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52"/>
          <w:szCs w:val="52"/>
        </w:rPr>
        <w:t>行政复议决定书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焦政复决字〔20</w:t>
      </w: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华文仿宋" w:cs="Times New Roman"/>
          <w:sz w:val="32"/>
          <w:szCs w:val="32"/>
        </w:rPr>
        <w:t>〕</w:t>
      </w:r>
      <w:r>
        <w:rPr>
          <w:rFonts w:hint="eastAsia" w:ascii="Times New Roman" w:hAnsi="Times New Roman" w:eastAsia="华文仿宋" w:cs="Times New Roman"/>
          <w:sz w:val="32"/>
          <w:szCs w:val="32"/>
          <w:lang w:val="en-US" w:eastAsia="zh-CN"/>
        </w:rPr>
        <w:t>137</w:t>
      </w:r>
      <w:r>
        <w:rPr>
          <w:rFonts w:hint="default" w:ascii="Times New Roman" w:hAnsi="Times New Roman" w:eastAsia="华文仿宋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Courier New"/>
          <w:color w:val="000000"/>
          <w:sz w:val="32"/>
          <w:szCs w:val="32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复议申请人：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申某某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复议被申请人：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焦作市公安交通管理支队山阳交警大队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ourier New"/>
          <w:color w:val="000000"/>
          <w:sz w:val="32"/>
          <w:szCs w:val="32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申请人请求撤销被申请人</w:t>
      </w:r>
      <w:r>
        <w:rPr>
          <w:rFonts w:hint="eastAsia" w:ascii="仿宋" w:hAnsi="仿宋" w:eastAsia="仿宋" w:cs="Courier New"/>
          <w:color w:val="000000"/>
          <w:sz w:val="32"/>
          <w:szCs w:val="32"/>
          <w:lang w:eastAsia="zh-CN"/>
        </w:rPr>
        <w:t>焦作市公安交通管理支队山阳交警大队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20</w:t>
      </w:r>
      <w:r>
        <w:rPr>
          <w:rFonts w:hint="eastAsia" w:ascii="仿宋" w:hAnsi="仿宋" w:eastAsia="仿宋" w:cs="Courier New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日作出的《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公安交通管理简易程序处罚决定书</w:t>
      </w:r>
      <w:r>
        <w:rPr>
          <w:rFonts w:hint="eastAsia" w:ascii="仿宋" w:hAnsi="仿宋" w:eastAsia="仿宋" w:cs="宋体"/>
          <w:sz w:val="32"/>
          <w:szCs w:val="32"/>
        </w:rPr>
        <w:t>》</w:t>
      </w:r>
      <w:r>
        <w:rPr>
          <w:rFonts w:hint="default" w:ascii="仿宋" w:hAnsi="仿宋" w:eastAsia="仿宋" w:cs="Courier New"/>
          <w:color w:val="000000"/>
          <w:sz w:val="32"/>
          <w:szCs w:val="32"/>
        </w:rPr>
        <w:t>，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向本机关申请行政复议</w:t>
      </w:r>
      <w:r>
        <w:rPr>
          <w:rFonts w:hint="default" w:ascii="仿宋" w:hAnsi="仿宋" w:eastAsia="仿宋" w:cs="Courier New"/>
          <w:color w:val="000000"/>
          <w:sz w:val="32"/>
          <w:szCs w:val="32"/>
        </w:rPr>
        <w:t>，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本机关依法予以受理</w:t>
      </w:r>
      <w:r>
        <w:rPr>
          <w:rFonts w:hint="default" w:ascii="仿宋" w:hAnsi="仿宋" w:eastAsia="仿宋" w:cs="Courier New"/>
          <w:color w:val="000000"/>
          <w:sz w:val="32"/>
          <w:szCs w:val="32"/>
        </w:rPr>
        <w:t>，</w:t>
      </w:r>
      <w:r>
        <w:rPr>
          <w:rFonts w:hint="eastAsia" w:ascii="仿宋" w:hAnsi="仿宋" w:eastAsia="仿宋" w:cs="Courier New"/>
          <w:color w:val="000000"/>
          <w:sz w:val="32"/>
          <w:szCs w:val="32"/>
        </w:rPr>
        <w:t>现已复议终结。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Courier New"/>
          <w:color w:val="000000"/>
          <w:sz w:val="32"/>
          <w:szCs w:val="32"/>
        </w:rPr>
        <w:t>申请人请求：撤销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被申请人</w:t>
      </w:r>
      <w:r>
        <w:rPr>
          <w:rFonts w:hint="eastAsia" w:ascii="仿宋" w:hAnsi="仿宋" w:eastAsia="仿宋" w:cs="宋体"/>
          <w:sz w:val="32"/>
          <w:szCs w:val="32"/>
        </w:rPr>
        <w:t>作出的《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公安交通管理简易程序处罚决定书</w:t>
      </w:r>
      <w:r>
        <w:rPr>
          <w:rFonts w:hint="eastAsia" w:ascii="仿宋" w:hAnsi="仿宋" w:eastAsia="仿宋" w:cs="宋体"/>
          <w:sz w:val="32"/>
          <w:szCs w:val="32"/>
        </w:rPr>
        <w:t>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>申请人称：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第一次应该警告告知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因为公共停车位被人砌墩不能按照箭头方向正常停车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但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申请人将车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停在车位内不影响交通通行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因此不应该处罚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请求市政府支持复议请求。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Courier New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被申请人辩称：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2021年10月20日9时04分许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，被申请人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民警卢某某、辅警高某某在辖区巡逻时发现焦东路东侧有车辆乱停乱放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并对违章停车的小型轿车违法行为进行摄录。根据《中华人民共和国国家标准》GB5768</w:t>
      </w:r>
      <w:r>
        <w:rPr>
          <w:rFonts w:hint="default" w:ascii="仿宋" w:hAnsi="仿宋" w:eastAsia="仿宋" w:cs="宋体"/>
          <w:sz w:val="32"/>
          <w:szCs w:val="32"/>
          <w:lang w:val="en" w:eastAsia="zh-CN"/>
        </w:rPr>
        <w:t>.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9-2009道路交通标志和标线规定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“停车位标线按两种车型规定尺寸，上限尺寸为1560cm，宽为325cm,适用于大中型车辆，下限尺寸600cm,宽为250cm，适用于小型车辆，在条件受限时，宽度可适当降低，但最小不应低于200cm”、“停车位标线按设置方式分为：车辆平行于道路方向停放的平行式、车辆与通道方向成30度-60度角停放的倾斜式、车辆垂直于通道方向停放的垂直式”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小型汽车所停位置地面上车位已取消并涂抹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为避免群众产生歧意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使用石墩进行分隔。小型汽车没有停在车位内而是横向占用两个车位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故认定其为违章停车。执勤民警路面执勤开启执法记录仪对交通违法行为摄录取证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并张贴违法停车告知单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后依法开具《公安交通简易程序处罚决定书》。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综上，请求市政府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维持处罚决定。</w:t>
      </w:r>
    </w:p>
    <w:p>
      <w:pPr>
        <w:pStyle w:val="2"/>
        <w:spacing w:line="560" w:lineRule="exact"/>
        <w:ind w:firstLine="63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经审理</w:t>
      </w:r>
      <w:r>
        <w:rPr>
          <w:rFonts w:hint="default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本机关查明事实如下：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2021年10月29日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申请人驾驶小型轿车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将该车辆停放于焦东路东侧废弃车位上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申请人因违反规定停放机动车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被被申请人执勤民警发现。2021年11月1日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被申请人作出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涉案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sz w:val="32"/>
          <w:szCs w:val="32"/>
        </w:rPr>
        <w:t>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公安交通管理简易程序处罚决定书</w:t>
      </w:r>
      <w:r>
        <w:rPr>
          <w:rFonts w:hint="eastAsia" w:ascii="仿宋" w:hAnsi="仿宋" w:eastAsia="仿宋" w:cs="宋体"/>
          <w:sz w:val="32"/>
          <w:szCs w:val="32"/>
        </w:rPr>
        <w:t>》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决定对申请人实施机动车违反规定停放违法行为处以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200元罚款。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sz w:val="32"/>
          <w:szCs w:val="32"/>
        </w:rPr>
        <w:t>上述事实有下列证据证明：《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公安交通管理简易程序处罚决定书</w:t>
      </w:r>
      <w:r>
        <w:rPr>
          <w:rFonts w:hint="eastAsia" w:ascii="仿宋" w:hAnsi="仿宋" w:eastAsia="仿宋" w:cs="宋体"/>
          <w:sz w:val="32"/>
          <w:szCs w:val="32"/>
        </w:rPr>
        <w:t>》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、视频资料、现场照片等证据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pStyle w:val="2"/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本机关认为：根据《中华人民共和国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道路交通安全法</w:t>
      </w:r>
      <w:r>
        <w:rPr>
          <w:rFonts w:hint="eastAsia" w:ascii="仿宋" w:hAnsi="仿宋" w:eastAsia="仿宋" w:cs="宋体"/>
          <w:sz w:val="32"/>
          <w:szCs w:val="32"/>
        </w:rPr>
        <w:t>》第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五十六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条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第一款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“机动车应当在规定地点停放”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的规定，申请人驾驶机动车所停位置地面上车位已取消并涂抹，因雨水冲刷致车位标线还有浅显痕迹，但与周围规范施划的停车位标线明显不同，为避免群众产生歧意停车，车位上使用石墩进行了分隔，被申请人已履行取消涉案停车位的警示职责，因此，被申请人认定申请人违反规定停放机动车并无不当，本机关予以支持。</w:t>
      </w:r>
      <w:r>
        <w:rPr>
          <w:rFonts w:hint="eastAsia" w:ascii="仿宋" w:hAnsi="仿宋" w:eastAsia="仿宋" w:cs="宋体"/>
          <w:sz w:val="32"/>
          <w:szCs w:val="32"/>
        </w:rPr>
        <w:t>根据《中华人民共和国行政复议法》第二十八条第一款第（一）项的规定</w:t>
      </w:r>
      <w:r>
        <w:rPr>
          <w:rFonts w:hint="default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本机关决定：</w:t>
      </w:r>
    </w:p>
    <w:p>
      <w:pPr>
        <w:pStyle w:val="2"/>
        <w:spacing w:line="56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</w:t>
      </w:r>
      <w:r>
        <w:rPr>
          <w:rFonts w:hint="default" w:ascii="仿宋" w:hAnsi="仿宋" w:eastAsia="仿宋" w:cs="宋体"/>
          <w:sz w:val="32"/>
          <w:szCs w:val="32"/>
          <w:lang w:eastAsia="zh-CN"/>
        </w:rPr>
        <w:t>维持</w:t>
      </w:r>
      <w:r>
        <w:rPr>
          <w:rFonts w:hint="eastAsia" w:ascii="仿宋" w:hAnsi="仿宋" w:eastAsia="仿宋" w:cs="宋体"/>
          <w:sz w:val="32"/>
          <w:szCs w:val="32"/>
        </w:rPr>
        <w:t>被申请人作出的《公安交通管理简易程序处罚决定书》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pStyle w:val="2"/>
        <w:spacing w:line="560" w:lineRule="exact"/>
        <w:ind w:firstLine="64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宋体"/>
          <w:sz w:val="32"/>
          <w:szCs w:val="32"/>
        </w:rPr>
        <w:t>申请人如不服本决定</w:t>
      </w:r>
      <w:r>
        <w:rPr>
          <w:rFonts w:hint="default" w:ascii="仿宋" w:hAnsi="仿宋" w:eastAsia="仿宋" w:cs="宋体"/>
          <w:sz w:val="32"/>
          <w:szCs w:val="32"/>
        </w:rPr>
        <w:t>，</w:t>
      </w:r>
      <w:r>
        <w:rPr>
          <w:rFonts w:hint="eastAsia" w:ascii="仿宋" w:hAnsi="仿宋" w:eastAsia="仿宋" w:cs="宋体"/>
          <w:sz w:val="32"/>
          <w:szCs w:val="32"/>
        </w:rPr>
        <w:t>可在收到本复议决定书之日起15日内,向人民法院提起诉讼。　</w:t>
      </w:r>
    </w:p>
    <w:p>
      <w:pPr>
        <w:pStyle w:val="2"/>
        <w:spacing w:line="560" w:lineRule="exact"/>
        <w:ind w:firstLine="5760" w:firstLineChars="1800"/>
        <w:jc w:val="left"/>
        <w:rPr>
          <w:rFonts w:ascii="仿宋" w:hAnsi="仿宋" w:eastAsia="仿宋" w:cs="宋体"/>
          <w:sz w:val="32"/>
          <w:szCs w:val="32"/>
        </w:rPr>
      </w:pPr>
    </w:p>
    <w:p>
      <w:pPr>
        <w:pStyle w:val="2"/>
        <w:spacing w:line="560" w:lineRule="exact"/>
        <w:ind w:firstLine="5760" w:firstLineChars="1800"/>
        <w:jc w:val="left"/>
        <w:rPr>
          <w:rFonts w:ascii="仿宋" w:hAnsi="仿宋" w:eastAsia="仿宋" w:cs="宋体"/>
          <w:sz w:val="32"/>
          <w:szCs w:val="32"/>
        </w:rPr>
      </w:pPr>
    </w:p>
    <w:p>
      <w:pPr>
        <w:pStyle w:val="2"/>
        <w:spacing w:line="560" w:lineRule="exact"/>
        <w:ind w:firstLine="5760" w:firstLineChars="1800"/>
        <w:jc w:val="left"/>
        <w:rPr>
          <w:rFonts w:ascii="仿宋" w:hAnsi="仿宋" w:eastAsia="仿宋" w:cs="宋体"/>
          <w:sz w:val="32"/>
          <w:szCs w:val="32"/>
        </w:rPr>
      </w:pPr>
    </w:p>
    <w:p>
      <w:pPr>
        <w:jc w:val="right"/>
        <w:rPr>
          <w:color w:val="FF0000"/>
        </w:rPr>
      </w:pPr>
      <w:r>
        <w:rPr>
          <w:rFonts w:hint="eastAsia" w:ascii="仿宋" w:hAnsi="仿宋" w:eastAsia="仿宋" w:cs="宋体"/>
          <w:sz w:val="32"/>
          <w:szCs w:val="32"/>
        </w:rPr>
        <w:t>20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宋体"/>
          <w:sz w:val="32"/>
          <w:szCs w:val="32"/>
        </w:rPr>
        <w:t xml:space="preserve">日   </w:t>
      </w:r>
    </w:p>
    <w:p/>
    <w:tbl>
      <w:tblPr>
        <w:tblStyle w:val="6"/>
        <w:tblpPr w:leftFromText="180" w:rightFromText="180" w:vertAnchor="text" w:horzAnchor="page" w:tblpX="1737" w:tblpY="8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2"/>
                <w:szCs w:val="32"/>
                <w:u w:val="singl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u w:val="none"/>
                <w:vertAlign w:val="baseline"/>
                <w:lang w:eastAsia="zh-CN"/>
              </w:rPr>
              <w:t>抄送：焦作市公安局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5F498A"/>
    <w:rsid w:val="6FFF481D"/>
    <w:rsid w:val="7D7FD2E2"/>
    <w:rsid w:val="7FB39F84"/>
    <w:rsid w:val="B5FCB8C8"/>
    <w:rsid w:val="BA7B23C6"/>
    <w:rsid w:val="BF5F498A"/>
    <w:rsid w:val="EF8FFD69"/>
    <w:rsid w:val="EFF7B3B6"/>
    <w:rsid w:val="F6D7036B"/>
    <w:rsid w:val="F7BF2D55"/>
    <w:rsid w:val="F7BFDEE1"/>
    <w:rsid w:val="F8E3F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2021-12-10T16:22:00Z</dcterms:created>
  <dc:creator>uos</dc:creator>
  <cp:lastModifiedBy>uos</cp:lastModifiedBy>
  <cp:lastPrinted>2022-01-01T00:02:00Z</cp:lastPrinted>
  <dcterms:modified xsi:type="dcterms:W3CDTF">2022-02-19T18:14:41Z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