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Lines="100" w:afterLines="10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市政府决策研究招标课题立项名单</w:t>
      </w:r>
      <w:r>
        <w:rPr>
          <w:rFonts w:hint="eastAsia" w:ascii="楷体_GB2312" w:hAnsi="楷体_GB2312" w:eastAsia="楷体_GB2312" w:cs="楷体_GB2312"/>
          <w:kern w:val="2"/>
          <w:sz w:val="44"/>
          <w:szCs w:val="44"/>
        </w:rPr>
        <w:t xml:space="preserve"> 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</w:rPr>
        <w:t xml:space="preserve">          </w:t>
      </w:r>
      <w:r>
        <w:rPr>
          <w:rFonts w:hint="eastAsia" w:ascii="楷体_GB2312" w:hAnsi="楷体_GB2312" w:eastAsia="楷体_GB2312" w:cs="楷体_GB2312"/>
          <w:kern w:val="2"/>
          <w:sz w:val="28"/>
          <w:szCs w:val="28"/>
        </w:rPr>
        <w:t xml:space="preserve">              </w:t>
      </w:r>
    </w:p>
    <w:tbl>
      <w:tblPr>
        <w:tblStyle w:val="8"/>
        <w:tblW w:w="100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0"/>
        <w:gridCol w:w="6358"/>
        <w:gridCol w:w="1869"/>
        <w:gridCol w:w="11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0" w:hRule="exact"/>
          <w:tblHeader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6"/>
                <w:szCs w:val="26"/>
                <w:lang w:val="en-US" w:eastAsia="zh-CN"/>
              </w:rPr>
              <w:t>序号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</w:pPr>
            <w:r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  <w:t>课题名称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</w:pPr>
            <w:r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  <w:t>申报单位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</w:pPr>
            <w:r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</w:pPr>
            <w:r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  <w:t>主持人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关于锚定“两个确保”再造焦作发展优势的战略研究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——以山阳区为例，初探焦作中心城区发展新优势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山阳区政府办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刘海霞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关于再造焦作发展优势的战略研究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景国红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关于加快焦作制造业高质量发展的路径与对策研究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关于加快焦作制造业高质量发展的路径与对策研究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  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关于加快焦作制造业高质量发展的路径与对策研究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  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焦作市打造高能级文旅的路径与对策研究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刘际平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焦作市打造高能级文旅的路径与对策研究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修武县政府办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关于加快推进焦作高水平治理的路径与对策研究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郑秋丽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关于焦作建设高品质生活城市的路径与对策研究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郭青格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关于焦作建设高品质生活城市的路径与对策研究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关于焦作建设高品质生活城市的路径与对策研究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王琛琛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以创新驱动焦作经济高质量发展的路径与对策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焦作市投资集团有限公司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以创新驱动焦作经济高质量发展的路径与对策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杨宝玉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以创新驱动焦作经济高质量发展的路径与对策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裴志杰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以创新驱动焦作经济高质量发展的路径与对策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刘光辉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关于焦作加快融入郑州都市圈的路径与对策研究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  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关于焦作加快融入郑州都市圈的路径与对策研究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关于焦作市加快融入郑州都市圈的路径与对策研究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王留山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焦作市实施新型城镇化战略研究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孙占权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以数字赋能带动焦作乡村振兴的研究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高彦彬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以数字赋能带动焦作乡村振兴的研究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  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“双碳”目标下焦作市经济发展的对策研究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袁红梅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“双碳”目标下焦作市经济发展的对策研究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刘自胜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基于绿色低碳发展视角下焦作市产业结构调整的研究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乔海燕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基于绿色低碳发展视角下焦作市产业结构调整的研究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孙小婷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基于绿色低碳发展视角下焦作市产业结构调整的研究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林志峰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基于绿色低碳发展视角下焦作市产业结构调整的研究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古长具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基于绿色低碳发展视角下焦作市产业结构调整的研究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关于“双碳”目标下焦作市绿色制造动态评价体系的研究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关于“双碳”目标下焦作市绿色制造动态评价体系的研究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关于加快推进焦作市传统产业转型升级路径与对策研究 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74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关于加快推进焦作市传统产业转型升级路径与对策研究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——对煤炭运输产业萎缩后人力资源和产业资源调整、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盘活的研究 （以沁阳市为例）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关于加快推进焦作市传统产业转型升级路径与对策研究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关于加快推进焦作市传统产业转型升级路径与对策研究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张顺利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关于促进焦作市制造业技术进步和工艺提升的对策研究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介石磊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关于促进焦作市制造业技术进步和工艺提升的对策研究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  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关于焦作市战略性新兴产业发展的研究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贾剑桥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关于焦作市战略性新兴产业发展的研究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中站区发改委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关于焦作市战略性新兴产业发展的研究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  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关于焦作市战略性新兴产业发展的研究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  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关于焦作市工业企业技术改造提升的对策研究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胡延明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关于焦作市工业企业技术改造提升的对策研究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卢丽红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关于焦作市工业互联网平台建设的研究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刘三军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焦作市工业互联网平台建设的研究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罗东敏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关于焦作市智能物联和机器人产业发展的研究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李贺军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关于焦作市智能物联和机器人产业发展的研究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财政金融支持民营和中小微企业发展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市金融工作局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杜拥军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财政金融协同发力破解焦作市中小企业融资难问题的研究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  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财政金融协同发力破解焦作市中小企业融资难问题的研究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市财政局 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刘新全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中小企业融资服务平台建设战略研究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胡振兴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财政金融协同发力破解焦作市中小企业融资难问题研究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瑶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焦作市财政支持政府性融资担保机构发展的研究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焦作市财政支持政府性融资担保机构发展的研究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焦作市财政支持政府性融资担保机构发展的研究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金融工作局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孔洁姝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0" w:hanging="480" w:hanging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乡村振兴背景下焦作市地方特色产业发展研究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——以温县铁棍山药产业为例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温县人民政府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乡村振兴背景下焦作市地方特色产业发展研究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訾豪杰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乡村振兴背景下焦作市地方特色产业发展研究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乡村振兴背景下焦作市地方特色产业发展研究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——怀菊花绿色防重茬技术研究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付治安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乡村振兴背景下推进强村带弱村发展研究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——以焦作市为例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8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乡村振兴背景下推进强村带弱村发展研究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乡村振兴背景下推进强村带弱村发展研究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张素萍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乡村振兴背景下推进强村带弱村发展研究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关于焦作市智慧城市建设的研究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基于数学模型的焦作市智慧城市建设研究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关于焦作市智慧城市建设的研究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关于焦作市智慧城市建设的研究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王艳荣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关于焦作市加快建设区域性中心城市的研究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徐恒杰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关于焦作市加快建设区域性中心城市的研究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武创举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关于焦作市加快建设区域性中心城市的研究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关于做强做优焦作市城区经济的路径与对策研究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吴祖栋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关于做强做优焦作市城区经济的路径与对策研究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关于加快推动焦作市城市更新的路径和对策研究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关于加快推动焦作市城市更新的路径和对策研究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薛素玲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靳轩轩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关于加快焦作市开发区高质量发展的研究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示范区科创局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关于加快焦作市公共交通高质量发展的对策与建议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郭保华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关于加快焦作市公共交通高质量发展的对策与建议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关于加快焦作市公共交通高质量发展的对策与建议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焦作市全域土地综合整治研究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规划局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杨战生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关于焦作市全域土地综合整治的研究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0" w:leftChars="0" w:hanging="480" w:hanging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乡村振兴背景下县域农业面源污染影响因素及治理对策研究——以焦作市为例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河南师范大学法学院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黄延廷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关于焦作市基层治理现代化的探索研究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范沁河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关于焦作市基层治理现代化的探索研究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关于焦作市基层治理现代化的探索研究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关于建立焦作市政策落实跟踪审计机制的探索研究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孟州市委统战部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关于建立焦作市政策落实跟踪审计机制的探索研究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关于提升焦作市基层应急管理能力的路径与对策研究 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张许良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关于提升焦作市基层应急管理能力的路径与对策研究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顾令爽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关于提升焦作市基层应急管理能力的路径与对策研究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仇模伟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关于提升焦作市基层应急管理能力的路径与对策研究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关于提升焦作市基层应急管理能力的路径与对策研究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  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关于加快构建焦作市分级分类养老服务体系的研究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康亚莉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关于加快构建焦作市分级分类养老服务体系的研究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关于加快构建焦作市分级分类养老服务体系的研究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许秀丽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关于加快构建焦作市分级分类养老服务体系的研究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王  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关于焦作市康养园区和康养产业发展研究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贾为华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关于焦作市康养园区和康养产业发展研究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关于焦作市康养园区和康养产业发展研究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关于焦作市高校毕业生自主创业情况的调查研究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崔荣华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关于焦作市高校毕业生自主创业情况的调查研究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关于焦作市高校毕业生自主创业情况的调查研究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0" w:leftChars="0" w:hanging="480" w:hanging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关于焦作市优化体育公共服务供给的研究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——老年人体育公共服务供给现状及优化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1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关于焦作市优化体育公共服务供给的研究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6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0" w:leftChars="0" w:hanging="480" w:hanging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关于焦作市优化体育公共服务供给的研究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——以社区体育公共服务供给为例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1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关于焦作市体育和旅游融合发展的研究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关于焦作市体育和旅游融合发展的研究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焦作市体育和旅游融合发展的研究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关于焦作市县级融媒体参与乡村治理的研究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冯馨莹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关于焦作市县级融媒体参与乡村治理的研究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关于焦作市县级融媒体参与乡村治理的研究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美学价值导引下的焦作市乡村旅游发展研究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扬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美学价值导引下的焦作市乡村旅游发展研究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基于乡村振兴背景的焦作市太行山乡村生态旅游模式探究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牛俊英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数字化时代背景下焦作市乡村文化生态建设研究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焦作市乡村文化生态修复与建设研究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焦作市乡村文化生态修复与建设研究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8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焦作传统民居“高能级”保护与开发研究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示范区管委会综合办公室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焦作传统民居“高能级”保护与开发研究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姚鹏飞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焦作传统民居“高能级”保护与开发研究 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94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关于在黄河主题国家文化公园建设中弘扬太极拳文化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关于在黄河主题国家文化公园建设中弘扬太极拳文化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4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关于在黄河主题国家文化公园建设中弘扬太极拳文化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  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关于在黄河主题国家文化公园建设中弘扬太极拳文化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特色的研究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 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文旅融合视角下焦作市太极文化旅游深度开发研究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3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全域旅游视域下太极拳文化创意产业发展路径研究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文旅融合视角下焦作市太极文化旅游深度开发研究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  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焦作市应用型高校建设与发展研究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2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焦作市应用型高校建设与发展研究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“人人持证、技能河南”背景下焦作市高技能人才培养研究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“人人持证、技能河南”背景下焦作市高技能人才培养研究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“人人持证、技能河南”背景下焦作市高技能人才培养研究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“人人持证、技能河南”背景下焦作市高技能人才培养研究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庞爱玲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关于加快焦作市高职院校“产学研”协同创新的研究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尚国营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基于焦作区域新材料产业“产学研”协同创新育人机制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关于加快焦作市高职院校“产学研”协同创新的研究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关于加快焦作市高职院校“产学研”协同创新的研究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——以沁阳盆窑黑陶为例 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赵娅雯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关于加快焦作市高职院校“产学研”协同创新的研究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——以高职院校艺术设计人才培养为例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路晓琳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申晓辉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市实验中学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袁广利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“双减”政策背景下焦作市“家校社”协同育人研究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市学生路小学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地市级地方政府专项债券会计核算问题探讨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市财政局 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6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地市级地方政府专项债券绩效管理研究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市财政局 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任立宏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05" w:rightChars="50"/>
        <w:jc w:val="both"/>
        <w:textAlignment w:val="auto"/>
        <w:rPr>
          <w:rFonts w:eastAsia="仿宋_GB2312"/>
          <w:spacing w:val="0"/>
          <w:w w:val="80"/>
          <w:sz w:val="32"/>
          <w:szCs w:val="32"/>
        </w:rPr>
      </w:pPr>
    </w:p>
    <w:sectPr>
      <w:footerReference r:id="rId3" w:type="default"/>
      <w:pgSz w:w="11906" w:h="16838"/>
      <w:pgMar w:top="1417" w:right="1531" w:bottom="1417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4NN6zEAQAAjwMAAA4AAABkcnMvZTJvRG9jLnhtbK1TzY7TMBC+I/EO&#10;lu80TSVQFTVdrVTtCgnBSgsP4DpOY8l/mnGb9AXgDThx4c5z9TkYO0kXlsseuCQz48k33/d5srkZ&#10;rGEnBai9q3m5WHKmnPSNdoeaf/l892bNGUbhGmG8UzU/K+Q329evNn2o1Mp33jQKGIE4rPpQ8y7G&#10;UBUFyk5ZgQsflKPD1oMVkVI4FA2IntCtKVbL5bui99AE8FIhUnU3HvIJEV4C6NtWS7Xz8miViyMq&#10;KCMiScJOB+TbzLZtlYyf2hZVZKbmpDTmJw2heJ+exXYjqgOI0Gk5URAvofBMkxXa0dAr1E5EwY6g&#10;/4GyWoJH38aF9LYYhWRHSEW5fObNYyeCylrIagxX0/H/wcqPpwdguqn5W86csHThl+/fLj9+XX5+&#10;ZWWypw9YUddjeIApQwqT1qEFm96kgg3Z0vPVUjVEJqlYrlfr9ZLclnQ2J4RTPH0eAOO98paloOZA&#10;d5atFKcPGMfWuSVNc/5OG0N1URn3V4EwU6VIjEeOKYrDfpiI731zJrU9XXfNHW03Z+a9IzfTZswB&#10;zMF+Do4B9KEjam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J4NN6z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757B2"/>
    <w:rsid w:val="0D66FEAD"/>
    <w:rsid w:val="0EE9075D"/>
    <w:rsid w:val="1777165B"/>
    <w:rsid w:val="1CA79369"/>
    <w:rsid w:val="1D1D7968"/>
    <w:rsid w:val="1F54AE95"/>
    <w:rsid w:val="22EFCE77"/>
    <w:rsid w:val="27FFD8CB"/>
    <w:rsid w:val="2B942982"/>
    <w:rsid w:val="31DB625C"/>
    <w:rsid w:val="37B90CD7"/>
    <w:rsid w:val="3ADFA972"/>
    <w:rsid w:val="3B7D0DBC"/>
    <w:rsid w:val="3CF595D1"/>
    <w:rsid w:val="3E1F5F6B"/>
    <w:rsid w:val="3EB7E3B1"/>
    <w:rsid w:val="3EDD0F02"/>
    <w:rsid w:val="3FFF0C17"/>
    <w:rsid w:val="4399B023"/>
    <w:rsid w:val="45D27628"/>
    <w:rsid w:val="49BE73AF"/>
    <w:rsid w:val="4DEF5FAB"/>
    <w:rsid w:val="53C1E0B7"/>
    <w:rsid w:val="5D6739AE"/>
    <w:rsid w:val="5DEA6CAD"/>
    <w:rsid w:val="5F7B4896"/>
    <w:rsid w:val="5FBF4D01"/>
    <w:rsid w:val="5FFE3053"/>
    <w:rsid w:val="6BFF4D14"/>
    <w:rsid w:val="6D7B53F0"/>
    <w:rsid w:val="6DBE5BB1"/>
    <w:rsid w:val="6EBFB404"/>
    <w:rsid w:val="6EF507C0"/>
    <w:rsid w:val="6F4D9E6F"/>
    <w:rsid w:val="6F5F2DC3"/>
    <w:rsid w:val="6FBB8E92"/>
    <w:rsid w:val="74417BAF"/>
    <w:rsid w:val="770FE52D"/>
    <w:rsid w:val="779BCD0C"/>
    <w:rsid w:val="77FFA174"/>
    <w:rsid w:val="797E2883"/>
    <w:rsid w:val="7B7F4E23"/>
    <w:rsid w:val="7BBFE576"/>
    <w:rsid w:val="7BFC13A1"/>
    <w:rsid w:val="7BFF8357"/>
    <w:rsid w:val="7C77B3AB"/>
    <w:rsid w:val="7CD9544B"/>
    <w:rsid w:val="7CE81B70"/>
    <w:rsid w:val="7E6EBBAC"/>
    <w:rsid w:val="7E955A98"/>
    <w:rsid w:val="7ECE3262"/>
    <w:rsid w:val="7ECF58D0"/>
    <w:rsid w:val="7EDD3FAE"/>
    <w:rsid w:val="7F7B5ADC"/>
    <w:rsid w:val="7FDF61A7"/>
    <w:rsid w:val="7FEBE61D"/>
    <w:rsid w:val="AF3EEEDE"/>
    <w:rsid w:val="AFE2E54D"/>
    <w:rsid w:val="B37EBCEC"/>
    <w:rsid w:val="B6CD1056"/>
    <w:rsid w:val="B6EE83AE"/>
    <w:rsid w:val="BA7B23C6"/>
    <w:rsid w:val="BE5FD4A8"/>
    <w:rsid w:val="BFF340A3"/>
    <w:rsid w:val="CDC12708"/>
    <w:rsid w:val="D3F74E84"/>
    <w:rsid w:val="D9BFAC41"/>
    <w:rsid w:val="DFDB1C72"/>
    <w:rsid w:val="DFE7B87C"/>
    <w:rsid w:val="E33B256E"/>
    <w:rsid w:val="E3B75326"/>
    <w:rsid w:val="EBB7F555"/>
    <w:rsid w:val="EBCBBD9B"/>
    <w:rsid w:val="F1772BAD"/>
    <w:rsid w:val="F7CEECA2"/>
    <w:rsid w:val="F7DE20DB"/>
    <w:rsid w:val="F9DFF42D"/>
    <w:rsid w:val="F9FFFBDC"/>
    <w:rsid w:val="FAD77D7D"/>
    <w:rsid w:val="FD7F80E3"/>
    <w:rsid w:val="FE734873"/>
    <w:rsid w:val="FEBD003B"/>
    <w:rsid w:val="FF7FE4B7"/>
    <w:rsid w:val="FFC3388C"/>
    <w:rsid w:val="FFDB1EF0"/>
    <w:rsid w:val="FFDF14DA"/>
    <w:rsid w:val="FFE44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0" w:firstLineChars="0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left="420" w:leftChars="200"/>
    </w:pPr>
    <w:rPr>
      <w:rFonts w:eastAsia="仿宋_GB2312"/>
      <w:b/>
      <w:bCs/>
      <w:sz w:val="4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unhideWhenUsed/>
    <w:qFormat/>
    <w:uiPriority w:val="99"/>
  </w:style>
  <w:style w:type="paragraph" w:customStyle="1" w:styleId="11">
    <w:name w:val="默认段落字体 Para Char Char Char Char Char Char Char Char Char Char"/>
    <w:basedOn w:val="1"/>
    <w:qFormat/>
    <w:uiPriority w:val="0"/>
    <w:rPr>
      <w:rFonts w:ascii="Arial" w:hAnsi="Arial" w:cs="Arial"/>
      <w:sz w:val="20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 Char"/>
    <w:basedOn w:val="9"/>
    <w:link w:val="4"/>
    <w:qFormat/>
    <w:uiPriority w:val="99"/>
    <w:rPr>
      <w:kern w:val="2"/>
      <w:sz w:val="21"/>
      <w:szCs w:val="24"/>
    </w:rPr>
  </w:style>
  <w:style w:type="character" w:customStyle="1" w:styleId="14">
    <w:name w:val="批注框文本 Char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default" w:ascii="Times New Roman" w:hAnsi="Times New Roman" w:cs="Times New Roman"/>
      <w:color w:val="FF0000"/>
      <w:sz w:val="36"/>
      <w:szCs w:val="36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4751</Words>
  <Characters>4965</Characters>
  <Lines>5</Lines>
  <Paragraphs>1</Paragraphs>
  <TotalTime>73</TotalTime>
  <ScaleCrop>false</ScaleCrop>
  <LinksUpToDate>false</LinksUpToDate>
  <CharactersWithSpaces>5179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2020-11-22T09:02:00Z</dcterms:created>
  <dc:creator>Administrator</dc:creator>
  <cp:lastModifiedBy>秦歌</cp:lastModifiedBy>
  <cp:lastPrinted>2022-04-12T18:30:00Z</cp:lastPrinted>
  <dcterms:modified xsi:type="dcterms:W3CDTF">2022-04-12T09:32:57Z</dcterms:modified>
  <dc:title>关于调整焦作市政府决策研究招标课题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465A202D90564114AF42CB296B7C55AC</vt:lpwstr>
  </property>
</Properties>
</file>