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宋体" w:hAnsi="宋体"/>
          <w:b/>
          <w:sz w:val="44"/>
          <w:szCs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宋体" w:hAnsi="宋体"/>
          <w:b/>
          <w:sz w:val="44"/>
          <w:szCs w:val="44"/>
        </w:rPr>
      </w:pPr>
      <w:r>
        <w:rPr>
          <w:rFonts w:hint="eastAsia" w:ascii="宋体" w:hAnsi="宋体"/>
          <w:b/>
          <w:sz w:val="52"/>
          <w:szCs w:val="52"/>
        </w:rPr>
        <w:t>行政复议决定书</w:t>
      </w:r>
    </w:p>
    <w:p>
      <w:pPr>
        <w:pStyle w:val="2"/>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宋体"/>
          <w:sz w:val="32"/>
          <w:szCs w:val="32"/>
        </w:rPr>
      </w:pPr>
      <w:r>
        <w:rPr>
          <w:rFonts w:hint="eastAsia" w:ascii="仿宋" w:hAnsi="仿宋" w:eastAsia="仿宋" w:cs="宋体"/>
          <w:sz w:val="32"/>
          <w:szCs w:val="32"/>
        </w:rPr>
        <w:t>焦政复决字〔202</w:t>
      </w:r>
      <w:r>
        <w:rPr>
          <w:rFonts w:hint="eastAsia" w:ascii="仿宋" w:hAnsi="仿宋" w:eastAsia="仿宋" w:cs="宋体"/>
          <w:sz w:val="32"/>
          <w:szCs w:val="32"/>
          <w:lang w:val="en-US" w:eastAsia="zh-CN"/>
        </w:rPr>
        <w:t>2</w:t>
      </w:r>
      <w:r>
        <w:rPr>
          <w:rFonts w:hint="eastAsia" w:ascii="仿宋" w:hAnsi="仿宋" w:eastAsia="仿宋" w:cs="宋体"/>
          <w:sz w:val="32"/>
          <w:szCs w:val="32"/>
        </w:rPr>
        <w:t>〕</w:t>
      </w:r>
      <w:r>
        <w:rPr>
          <w:rFonts w:hint="eastAsia" w:ascii="仿宋" w:hAnsi="仿宋" w:eastAsia="仿宋" w:cs="宋体"/>
          <w:sz w:val="32"/>
          <w:szCs w:val="32"/>
          <w:lang w:val="en-US" w:eastAsia="zh-CN"/>
        </w:rPr>
        <w:t>8</w:t>
      </w:r>
      <w:r>
        <w:rPr>
          <w:rFonts w:hint="eastAsia" w:ascii="仿宋" w:hAnsi="仿宋" w:eastAsia="仿宋" w:cs="宋体"/>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 w:hAnsi="仿宋" w:eastAsia="仿宋"/>
          <w:sz w:val="32"/>
          <w:szCs w:val="32"/>
        </w:rPr>
      </w:pPr>
    </w:p>
    <w:p>
      <w:pPr>
        <w:pStyle w:val="2"/>
        <w:keepNext w:val="0"/>
        <w:keepLines w:val="0"/>
        <w:pageBreakBefore w:val="0"/>
        <w:widowControl w:val="0"/>
        <w:kinsoku/>
        <w:wordWrap/>
        <w:overflowPunct/>
        <w:topLinePunct w:val="0"/>
        <w:autoSpaceDE/>
        <w:autoSpaceDN/>
        <w:bidi w:val="0"/>
        <w:adjustRightInd/>
        <w:snapToGrid/>
        <w:spacing w:line="520" w:lineRule="exact"/>
        <w:ind w:firstLine="615"/>
        <w:textAlignment w:val="auto"/>
        <w:rPr>
          <w:rFonts w:hint="default" w:ascii="仿宋" w:hAnsi="仿宋" w:eastAsia="仿宋" w:cs="宋体"/>
          <w:color w:val="auto"/>
          <w:sz w:val="32"/>
          <w:szCs w:val="32"/>
          <w:lang w:val="en-US" w:eastAsia="zh-CN"/>
        </w:rPr>
      </w:pPr>
      <w:r>
        <w:rPr>
          <w:rFonts w:hint="eastAsia" w:ascii="仿宋" w:hAnsi="仿宋" w:eastAsia="仿宋"/>
          <w:color w:val="auto"/>
          <w:spacing w:val="-4"/>
          <w:sz w:val="32"/>
          <w:szCs w:val="32"/>
        </w:rPr>
        <w:t>复议申请人：</w:t>
      </w:r>
      <w:r>
        <w:rPr>
          <w:rFonts w:hint="eastAsia" w:ascii="仿宋" w:hAnsi="仿宋" w:eastAsia="仿宋"/>
          <w:color w:val="auto"/>
          <w:spacing w:val="-4"/>
          <w:sz w:val="32"/>
          <w:szCs w:val="32"/>
          <w:lang w:eastAsia="zh-CN"/>
        </w:rPr>
        <w:t>宋某某</w:t>
      </w:r>
    </w:p>
    <w:p>
      <w:pPr>
        <w:keepNext w:val="0"/>
        <w:keepLines w:val="0"/>
        <w:pageBreakBefore w:val="0"/>
        <w:widowControl w:val="0"/>
        <w:kinsoku/>
        <w:wordWrap/>
        <w:overflowPunct/>
        <w:topLinePunct w:val="0"/>
        <w:autoSpaceDE/>
        <w:autoSpaceDN/>
        <w:bidi w:val="0"/>
        <w:adjustRightInd/>
        <w:snapToGrid/>
        <w:spacing w:line="520" w:lineRule="exact"/>
        <w:ind w:left="2550" w:leftChars="300" w:hanging="1920" w:hangingChars="600"/>
        <w:textAlignment w:val="auto"/>
        <w:rPr>
          <w:rFonts w:hint="eastAsia" w:ascii="仿宋" w:hAnsi="仿宋" w:eastAsia="仿宋" w:cs="Courier New"/>
          <w:color w:val="auto"/>
          <w:sz w:val="32"/>
          <w:szCs w:val="32"/>
          <w:lang w:eastAsia="zh-CN"/>
        </w:rPr>
      </w:pPr>
      <w:r>
        <w:rPr>
          <w:rFonts w:hint="eastAsia" w:ascii="仿宋" w:hAnsi="仿宋" w:eastAsia="仿宋" w:cs="Courier New"/>
          <w:color w:val="auto"/>
          <w:sz w:val="32"/>
          <w:szCs w:val="32"/>
        </w:rPr>
        <w:t>复议被申请人：焦作市</w:t>
      </w:r>
      <w:r>
        <w:rPr>
          <w:rFonts w:hint="eastAsia" w:ascii="仿宋" w:hAnsi="仿宋" w:eastAsia="仿宋" w:cs="Courier New"/>
          <w:color w:val="auto"/>
          <w:sz w:val="32"/>
          <w:szCs w:val="32"/>
          <w:lang w:eastAsia="zh-CN"/>
        </w:rPr>
        <w:t>住房保障中心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color w:val="auto"/>
          <w:sz w:val="32"/>
          <w:szCs w:val="32"/>
        </w:rPr>
      </w:pPr>
      <w:r>
        <w:rPr>
          <w:rFonts w:hint="eastAsia" w:ascii="仿宋" w:hAnsi="仿宋" w:eastAsia="仿宋" w:cs="宋体"/>
          <w:color w:val="auto"/>
          <w:sz w:val="32"/>
          <w:szCs w:val="32"/>
        </w:rPr>
        <w:t>申请人</w:t>
      </w:r>
      <w:r>
        <w:rPr>
          <w:rFonts w:hint="eastAsia" w:ascii="仿宋" w:hAnsi="仿宋" w:eastAsia="仿宋"/>
          <w:color w:val="auto"/>
          <w:spacing w:val="-4"/>
          <w:sz w:val="32"/>
          <w:szCs w:val="32"/>
          <w:lang w:eastAsia="zh-CN"/>
        </w:rPr>
        <w:t>宋某某</w:t>
      </w:r>
      <w:r>
        <w:rPr>
          <w:rFonts w:hint="eastAsia" w:ascii="仿宋" w:hAnsi="仿宋" w:eastAsia="仿宋" w:cs="宋体"/>
          <w:color w:val="auto"/>
          <w:sz w:val="32"/>
          <w:szCs w:val="32"/>
        </w:rPr>
        <w:t>请求撤销被申请人焦作市</w:t>
      </w:r>
      <w:r>
        <w:rPr>
          <w:rFonts w:hint="eastAsia" w:ascii="仿宋" w:hAnsi="仿宋" w:eastAsia="仿宋" w:cs="宋体"/>
          <w:color w:val="auto"/>
          <w:sz w:val="32"/>
          <w:szCs w:val="32"/>
          <w:lang w:eastAsia="zh-CN"/>
        </w:rPr>
        <w:t>住房保障中心</w:t>
      </w:r>
      <w:r>
        <w:rPr>
          <w:rFonts w:hint="eastAsia" w:ascii="仿宋" w:hAnsi="仿宋" w:eastAsia="仿宋" w:cs="宋体"/>
          <w:color w:val="auto"/>
          <w:sz w:val="32"/>
          <w:szCs w:val="32"/>
        </w:rPr>
        <w:t>20</w:t>
      </w:r>
      <w:r>
        <w:rPr>
          <w:rFonts w:hint="eastAsia" w:ascii="仿宋" w:hAnsi="仿宋" w:eastAsia="仿宋" w:cs="宋体"/>
          <w:color w:val="auto"/>
          <w:sz w:val="32"/>
          <w:szCs w:val="32"/>
          <w:lang w:val="en-US" w:eastAsia="zh-CN"/>
        </w:rPr>
        <w:t>21</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X</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X</w:t>
      </w:r>
      <w:r>
        <w:rPr>
          <w:rFonts w:hint="eastAsia" w:ascii="仿宋" w:hAnsi="仿宋" w:eastAsia="仿宋" w:cs="宋体"/>
          <w:color w:val="auto"/>
          <w:sz w:val="32"/>
          <w:szCs w:val="32"/>
        </w:rPr>
        <w:t>日作出的《</w:t>
      </w:r>
      <w:r>
        <w:rPr>
          <w:rFonts w:hint="eastAsia" w:ascii="仿宋" w:hAnsi="仿宋" w:eastAsia="仿宋" w:cs="宋体"/>
          <w:color w:val="auto"/>
          <w:sz w:val="32"/>
          <w:szCs w:val="32"/>
          <w:lang w:eastAsia="zh-CN"/>
        </w:rPr>
        <w:t>关于对宋某某信访问题的答复</w:t>
      </w:r>
      <w:r>
        <w:rPr>
          <w:rFonts w:hint="eastAsia" w:ascii="仿宋" w:hAnsi="仿宋" w:eastAsia="仿宋" w:cs="宋体"/>
          <w:color w:val="auto"/>
          <w:sz w:val="32"/>
          <w:szCs w:val="32"/>
        </w:rPr>
        <w:t>》，向本机关申请行政复议，本机关依法予以受理，现已复议终结。</w:t>
      </w:r>
    </w:p>
    <w:p>
      <w:pPr>
        <w:pStyle w:val="2"/>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 w:hAnsi="仿宋" w:eastAsia="仿宋" w:cs="宋体"/>
          <w:color w:val="auto"/>
          <w:sz w:val="32"/>
          <w:szCs w:val="32"/>
        </w:rPr>
      </w:pPr>
      <w:r>
        <w:rPr>
          <w:rFonts w:hint="eastAsia" w:ascii="仿宋" w:hAnsi="仿宋" w:eastAsia="仿宋" w:cs="宋体"/>
          <w:color w:val="auto"/>
          <w:sz w:val="32"/>
          <w:szCs w:val="32"/>
        </w:rPr>
        <w:t>申请人请求：撤销焦作市</w:t>
      </w:r>
      <w:r>
        <w:rPr>
          <w:rFonts w:hint="eastAsia" w:ascii="仿宋" w:hAnsi="仿宋" w:eastAsia="仿宋" w:cs="宋体"/>
          <w:color w:val="auto"/>
          <w:sz w:val="32"/>
          <w:szCs w:val="32"/>
          <w:lang w:eastAsia="zh-CN"/>
        </w:rPr>
        <w:t>住房保障中心</w:t>
      </w:r>
      <w:r>
        <w:rPr>
          <w:rFonts w:hint="eastAsia" w:ascii="仿宋" w:hAnsi="仿宋" w:eastAsia="仿宋" w:cs="宋体"/>
          <w:color w:val="auto"/>
          <w:sz w:val="32"/>
          <w:szCs w:val="32"/>
        </w:rPr>
        <w:t>20</w:t>
      </w:r>
      <w:r>
        <w:rPr>
          <w:rFonts w:hint="eastAsia" w:ascii="仿宋" w:hAnsi="仿宋" w:eastAsia="仿宋" w:cs="宋体"/>
          <w:color w:val="auto"/>
          <w:sz w:val="32"/>
          <w:szCs w:val="32"/>
          <w:lang w:val="en-US" w:eastAsia="zh-CN"/>
        </w:rPr>
        <w:t>21</w:t>
      </w:r>
      <w:r>
        <w:rPr>
          <w:rFonts w:hint="eastAsia" w:ascii="仿宋" w:hAnsi="仿宋" w:eastAsia="仿宋" w:cs="宋体"/>
          <w:color w:val="auto"/>
          <w:sz w:val="32"/>
          <w:szCs w:val="32"/>
        </w:rPr>
        <w:t>年</w:t>
      </w:r>
      <w:r>
        <w:rPr>
          <w:rFonts w:hint="eastAsia" w:ascii="仿宋" w:hAnsi="仿宋" w:eastAsia="仿宋" w:cs="宋体"/>
          <w:color w:val="auto"/>
          <w:sz w:val="32"/>
          <w:szCs w:val="32"/>
          <w:lang w:val="en-US" w:eastAsia="zh-CN"/>
        </w:rPr>
        <w:t>X</w:t>
      </w:r>
      <w:r>
        <w:rPr>
          <w:rFonts w:hint="eastAsia" w:ascii="仿宋" w:hAnsi="仿宋" w:eastAsia="仿宋" w:cs="宋体"/>
          <w:color w:val="auto"/>
          <w:sz w:val="32"/>
          <w:szCs w:val="32"/>
        </w:rPr>
        <w:t>月</w:t>
      </w:r>
      <w:r>
        <w:rPr>
          <w:rFonts w:hint="eastAsia" w:ascii="仿宋" w:hAnsi="仿宋" w:eastAsia="仿宋" w:cs="宋体"/>
          <w:color w:val="auto"/>
          <w:sz w:val="32"/>
          <w:szCs w:val="32"/>
          <w:lang w:val="en-US" w:eastAsia="zh-CN"/>
        </w:rPr>
        <w:t>X</w:t>
      </w:r>
      <w:r>
        <w:rPr>
          <w:rFonts w:hint="eastAsia" w:ascii="仿宋" w:hAnsi="仿宋" w:eastAsia="仿宋" w:cs="宋体"/>
          <w:color w:val="auto"/>
          <w:sz w:val="32"/>
          <w:szCs w:val="32"/>
        </w:rPr>
        <w:t>日作出的《</w:t>
      </w:r>
      <w:r>
        <w:rPr>
          <w:rFonts w:hint="eastAsia" w:ascii="仿宋" w:hAnsi="仿宋" w:eastAsia="仿宋" w:cs="宋体"/>
          <w:color w:val="auto"/>
          <w:sz w:val="32"/>
          <w:szCs w:val="32"/>
          <w:lang w:eastAsia="zh-CN"/>
        </w:rPr>
        <w:t>关于对宋某某信访问题的答复</w:t>
      </w:r>
      <w:r>
        <w:rPr>
          <w:rFonts w:hint="eastAsia" w:ascii="仿宋" w:hAnsi="仿宋" w:eastAsia="仿宋" w:cs="宋体"/>
          <w:color w:val="auto"/>
          <w:sz w:val="32"/>
          <w:szCs w:val="32"/>
        </w:rPr>
        <w:t>》</w:t>
      </w:r>
      <w:r>
        <w:rPr>
          <w:rFonts w:hint="eastAsia" w:ascii="仿宋" w:hAnsi="仿宋" w:eastAsia="仿宋" w:cs="宋体"/>
          <w:color w:val="auto"/>
          <w:sz w:val="32"/>
          <w:szCs w:val="32"/>
          <w:lang w:eastAsia="zh-CN"/>
        </w:rPr>
        <w:t>，责令被申请人退还申请人交纳的维修基金</w:t>
      </w:r>
      <w:r>
        <w:rPr>
          <w:rFonts w:hint="eastAsia" w:ascii="仿宋" w:hAnsi="仿宋" w:eastAsia="仿宋" w:cs="宋体"/>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 w:hAnsi="仿宋" w:eastAsia="仿宋" w:cs="宋体"/>
          <w:color w:val="auto"/>
          <w:sz w:val="32"/>
          <w:szCs w:val="32"/>
        </w:rPr>
      </w:pPr>
      <w:r>
        <w:rPr>
          <w:rFonts w:hint="eastAsia" w:ascii="仿宋" w:hAnsi="仿宋" w:eastAsia="仿宋" w:cs="宋体"/>
          <w:color w:val="auto"/>
          <w:sz w:val="32"/>
          <w:szCs w:val="32"/>
        </w:rPr>
        <w:t>申请人称：1</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其现住房是焦作</w:t>
      </w:r>
      <w:r>
        <w:rPr>
          <w:rFonts w:hint="eastAsia" w:ascii="仿宋" w:hAnsi="仿宋" w:eastAsia="仿宋" w:cs="宋体"/>
          <w:color w:val="auto"/>
          <w:sz w:val="32"/>
          <w:szCs w:val="32"/>
          <w:lang w:val="en-US" w:eastAsia="zh-CN"/>
        </w:rPr>
        <w:t>XX</w:t>
      </w:r>
      <w:r>
        <w:rPr>
          <w:rFonts w:hint="eastAsia" w:ascii="仿宋" w:hAnsi="仿宋" w:eastAsia="仿宋" w:cs="宋体"/>
          <w:color w:val="auto"/>
          <w:sz w:val="32"/>
          <w:szCs w:val="32"/>
          <w:lang w:eastAsia="zh-CN"/>
        </w:rPr>
        <w:t>公司</w:t>
      </w:r>
      <w:r>
        <w:rPr>
          <w:rFonts w:hint="eastAsia" w:ascii="仿宋" w:hAnsi="仿宋" w:eastAsia="仿宋" w:cs="宋体"/>
          <w:color w:val="auto"/>
          <w:sz w:val="32"/>
          <w:szCs w:val="32"/>
          <w:lang w:val="en-US" w:eastAsia="zh-CN"/>
        </w:rPr>
        <w:t>1998年兴建、2020年交付职工使用的房改房。根据河南省XX公司相关规定，职工住房在竣工前已计提专项房屋维修基金上缴河南省XX公司。多年来焦作XX公司职工住宅房屋维修系河南省XX公司拨房屋维修基金专款修缮。被申请人从未参与该职工住房的维护和修缮。</w:t>
      </w:r>
      <w:r>
        <w:rPr>
          <w:rFonts w:hint="eastAsia" w:ascii="仿宋" w:hAnsi="仿宋" w:eastAsia="仿宋" w:cs="宋体"/>
          <w:color w:val="auto"/>
          <w:sz w:val="32"/>
          <w:szCs w:val="32"/>
        </w:rPr>
        <w:t>2</w:t>
      </w:r>
      <w:r>
        <w:rPr>
          <w:rFonts w:hint="eastAsia" w:ascii="仿宋" w:hAnsi="仿宋" w:eastAsia="仿宋" w:cs="宋体"/>
          <w:color w:val="auto"/>
          <w:sz w:val="32"/>
          <w:szCs w:val="32"/>
          <w:lang w:val="en-US" w:eastAsia="zh-CN"/>
        </w:rPr>
        <w:t>.</w:t>
      </w:r>
      <w:r>
        <w:rPr>
          <w:rFonts w:hint="eastAsia" w:ascii="仿宋" w:hAnsi="仿宋" w:eastAsia="仿宋" w:cs="宋体"/>
          <w:color w:val="auto"/>
          <w:sz w:val="32"/>
          <w:szCs w:val="32"/>
          <w:lang w:eastAsia="zh-CN"/>
        </w:rPr>
        <w:t>《焦作市住宅专项维修基金管理办法实施细则》第二十条规定，“发生下列情形之一，可以办理住宅专项维修资金退款：</w:t>
      </w:r>
      <w:r>
        <w:rPr>
          <w:rFonts w:hint="eastAsia" w:ascii="仿宋" w:hAnsi="仿宋" w:eastAsia="仿宋" w:cs="宋体"/>
          <w:color w:val="auto"/>
          <w:sz w:val="32"/>
          <w:szCs w:val="32"/>
          <w:lang w:val="en-US" w:eastAsia="zh-CN"/>
        </w:rPr>
        <w:t>......（二）重复</w:t>
      </w:r>
      <w:r>
        <w:rPr>
          <w:rFonts w:hint="eastAsia" w:ascii="仿宋" w:hAnsi="仿宋" w:eastAsia="仿宋" w:cs="宋体"/>
          <w:color w:val="auto"/>
          <w:sz w:val="32"/>
          <w:szCs w:val="32"/>
          <w:lang w:eastAsia="zh-CN"/>
        </w:rPr>
        <w:t>交存；”，</w:t>
      </w:r>
      <w:r>
        <w:rPr>
          <w:rFonts w:hint="eastAsia" w:ascii="仿宋" w:hAnsi="仿宋" w:eastAsia="仿宋" w:cs="宋体"/>
          <w:color w:val="auto"/>
          <w:sz w:val="32"/>
          <w:szCs w:val="32"/>
          <w:lang w:val="en-US" w:eastAsia="zh-CN"/>
        </w:rPr>
        <w:t>申请人居住的房屋竣工时已向上级主管部门交了专项房屋维修基金，</w:t>
      </w:r>
      <w:r>
        <w:rPr>
          <w:rFonts w:hint="eastAsia" w:ascii="仿宋" w:hAnsi="仿宋" w:eastAsia="仿宋" w:cs="宋体"/>
          <w:color w:val="auto"/>
          <w:sz w:val="32"/>
          <w:szCs w:val="32"/>
          <w:lang w:eastAsia="zh-CN"/>
        </w:rPr>
        <w:t>此次办理不动产证再向被申请人缴存住宅专项维修基金，属于重复交存。</w:t>
      </w:r>
      <w:r>
        <w:rPr>
          <w:rFonts w:hint="eastAsia" w:ascii="仿宋" w:hAnsi="仿宋" w:eastAsia="仿宋" w:cs="宋体"/>
          <w:color w:val="auto"/>
          <w:sz w:val="32"/>
          <w:szCs w:val="32"/>
          <w:lang w:val="en-US" w:eastAsia="zh-CN"/>
        </w:rPr>
        <w:t>3.依法向行政主管部门进行信访活动是宪法赋予公民的权利，市政府开展“开门大接访，百姓问题有人管，谁的问题谁解决”活动深得人心，被申请人有关人员在此次信访接待中缺乏信访工作者应具备的岗位素质。</w:t>
      </w:r>
      <w:r>
        <w:rPr>
          <w:rFonts w:hint="eastAsia" w:ascii="仿宋" w:hAnsi="仿宋" w:eastAsia="仿宋" w:cs="宋体"/>
          <w:color w:val="auto"/>
          <w:sz w:val="32"/>
          <w:szCs w:val="32"/>
          <w:lang w:eastAsia="zh-CN"/>
        </w:rPr>
        <w:t>综上，</w:t>
      </w:r>
      <w:r>
        <w:rPr>
          <w:rFonts w:hint="eastAsia" w:ascii="仿宋" w:hAnsi="仿宋" w:eastAsia="仿宋" w:cs="宋体"/>
          <w:color w:val="auto"/>
          <w:sz w:val="32"/>
          <w:szCs w:val="32"/>
        </w:rPr>
        <w:t>被申请人</w:t>
      </w:r>
      <w:r>
        <w:rPr>
          <w:rFonts w:hint="eastAsia" w:ascii="仿宋" w:hAnsi="仿宋" w:eastAsia="仿宋" w:cs="宋体"/>
          <w:color w:val="auto"/>
          <w:sz w:val="32"/>
          <w:szCs w:val="32"/>
          <w:lang w:eastAsia="zh-CN"/>
        </w:rPr>
        <w:t>法律适用错误，侵害了申请人的合法权益，申请人诉求正确、合理，应予支持</w:t>
      </w:r>
      <w:r>
        <w:rPr>
          <w:rFonts w:hint="eastAsia" w:ascii="仿宋" w:hAnsi="仿宋" w:eastAsia="仿宋"/>
          <w:color w:val="auto"/>
          <w:spacing w:val="-4"/>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ascii="仿宋" w:hAnsi="仿宋" w:eastAsia="仿宋" w:cs="宋体"/>
          <w:color w:val="auto"/>
          <w:sz w:val="32"/>
          <w:szCs w:val="32"/>
        </w:rPr>
      </w:pPr>
      <w:r>
        <w:rPr>
          <w:rFonts w:hint="eastAsia" w:ascii="仿宋" w:hAnsi="仿宋" w:eastAsia="仿宋" w:cs="宋体"/>
          <w:color w:val="auto"/>
          <w:sz w:val="32"/>
          <w:szCs w:val="32"/>
        </w:rPr>
        <w:t>被申请人辩称：1</w:t>
      </w:r>
      <w:r>
        <w:rPr>
          <w:rFonts w:hint="eastAsia" w:ascii="仿宋" w:hAnsi="仿宋" w:eastAsia="仿宋" w:cs="宋体"/>
          <w:color w:val="auto"/>
          <w:sz w:val="32"/>
          <w:szCs w:val="32"/>
          <w:lang w:val="en-US" w:eastAsia="zh-CN"/>
        </w:rPr>
        <w:t>.宋某某信访要求退还住宅专项维修资金的理由不符合法定条件。申请人要求退还专项维修资金的理由是重复交存，被申请人查阅了其缴纳专项维修资金的专户，只有2018年X月X日的缴纳记录，未发现重复缴纳，申请人未提供重复缴纳的材料，申请人要求退款的要求没有事实根据。2.程序合法。接到申请人信访后，被申请人对问题进行调查，听取申请人意见并解释、以文件形式进行了回复。</w:t>
      </w:r>
      <w:r>
        <w:rPr>
          <w:rFonts w:hint="eastAsia" w:ascii="仿宋" w:hAnsi="仿宋" w:eastAsia="仿宋" w:cs="宋体"/>
          <w:color w:val="auto"/>
          <w:sz w:val="32"/>
          <w:szCs w:val="32"/>
        </w:rPr>
        <w:t>综上，</w:t>
      </w:r>
      <w:r>
        <w:rPr>
          <w:rFonts w:hint="eastAsia" w:ascii="仿宋" w:hAnsi="仿宋" w:eastAsia="仿宋" w:cs="宋体"/>
          <w:color w:val="auto"/>
          <w:sz w:val="32"/>
          <w:szCs w:val="32"/>
          <w:lang w:eastAsia="zh-CN"/>
        </w:rPr>
        <w:t>被申请人作出的答复事实清楚、程序合法，</w:t>
      </w:r>
      <w:r>
        <w:rPr>
          <w:rFonts w:hint="eastAsia" w:ascii="仿宋" w:hAnsi="仿宋" w:eastAsia="仿宋"/>
          <w:color w:val="auto"/>
          <w:spacing w:val="-4"/>
          <w:sz w:val="32"/>
          <w:szCs w:val="32"/>
        </w:rPr>
        <w:t>请求复议机关依法</w:t>
      </w:r>
      <w:r>
        <w:rPr>
          <w:rFonts w:hint="eastAsia" w:ascii="仿宋" w:hAnsi="仿宋" w:eastAsia="仿宋"/>
          <w:color w:val="auto"/>
          <w:spacing w:val="-4"/>
          <w:sz w:val="32"/>
          <w:szCs w:val="32"/>
          <w:lang w:eastAsia="zh-CN"/>
        </w:rPr>
        <w:t>维持</w:t>
      </w:r>
      <w:r>
        <w:rPr>
          <w:rFonts w:hint="eastAsia" w:ascii="仿宋" w:hAnsi="仿宋" w:eastAsia="仿宋"/>
          <w:color w:val="auto"/>
          <w:spacing w:val="-4"/>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15"/>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经审理，本机关查明事实如下：</w:t>
      </w:r>
      <w:r>
        <w:rPr>
          <w:rFonts w:hint="eastAsia" w:ascii="仿宋" w:hAnsi="仿宋" w:eastAsia="仿宋" w:cs="宋体"/>
          <w:color w:val="auto"/>
          <w:sz w:val="32"/>
          <w:szCs w:val="32"/>
          <w:lang w:val="en-US" w:eastAsia="zh-CN"/>
        </w:rPr>
        <w:t>申请人就退还现住房交纳的住房维修基金问题向被申请人提出信访，2021年X月X日，被申请人作出《关于对宋某某信访问题的答复》：“您现住XX园X区X号楼X单元X层X号房，于2018年X月X日交存了住宅专项维修资金XXXX元，并于当月办理了不动产权证书。近日，宋某某多次上访要求退还维修资金。经查，宋某某不符合维修资金退款条件，退款业务不予办理……如不服本答复意见，您可以自收到本公文之日起六十日内向焦作市人民政府申请行政复议，也可以自收到本公文之日起六个月内依法直接向人民法院提起行政诉讼。”</w:t>
      </w:r>
    </w:p>
    <w:p>
      <w:pPr>
        <w:pStyle w:val="2"/>
        <w:keepNext w:val="0"/>
        <w:keepLines w:val="0"/>
        <w:pageBreakBefore w:val="0"/>
        <w:widowControl w:val="0"/>
        <w:kinsoku/>
        <w:wordWrap/>
        <w:overflowPunct/>
        <w:topLinePunct w:val="0"/>
        <w:autoSpaceDE/>
        <w:autoSpaceDN/>
        <w:bidi w:val="0"/>
        <w:adjustRightInd/>
        <w:snapToGrid/>
        <w:spacing w:line="520" w:lineRule="exact"/>
        <w:ind w:firstLine="636"/>
        <w:textAlignment w:val="auto"/>
        <w:rPr>
          <w:rFonts w:ascii="仿宋" w:hAnsi="仿宋" w:eastAsia="仿宋" w:cs="宋体"/>
          <w:color w:val="auto"/>
          <w:sz w:val="32"/>
          <w:szCs w:val="32"/>
        </w:rPr>
      </w:pPr>
      <w:r>
        <w:rPr>
          <w:rFonts w:hint="eastAsia" w:ascii="仿宋" w:hAnsi="仿宋" w:eastAsia="仿宋" w:cs="宋体"/>
          <w:color w:val="auto"/>
          <w:sz w:val="32"/>
          <w:szCs w:val="32"/>
        </w:rPr>
        <w:t>上述事实有下列证据证明：《</w:t>
      </w:r>
      <w:r>
        <w:rPr>
          <w:rFonts w:hint="eastAsia" w:ascii="仿宋" w:hAnsi="仿宋" w:eastAsia="仿宋" w:cs="宋体"/>
          <w:color w:val="auto"/>
          <w:sz w:val="32"/>
          <w:szCs w:val="32"/>
          <w:lang w:eastAsia="zh-CN"/>
        </w:rPr>
        <w:t>关于对宋某某信访问题的答复</w:t>
      </w:r>
      <w:r>
        <w:rPr>
          <w:rFonts w:hint="eastAsia" w:ascii="仿宋" w:hAnsi="仿宋" w:eastAsia="仿宋" w:cs="宋体"/>
          <w:color w:val="auto"/>
          <w:sz w:val="32"/>
          <w:szCs w:val="32"/>
        </w:rPr>
        <w:t>》</w:t>
      </w:r>
      <w:r>
        <w:rPr>
          <w:rFonts w:hint="eastAsia" w:ascii="仿宋" w:hAnsi="仿宋" w:eastAsia="仿宋" w:cs="宋体"/>
          <w:color w:val="auto"/>
          <w:sz w:val="32"/>
          <w:szCs w:val="32"/>
          <w:lang w:eastAsia="zh-CN"/>
        </w:rPr>
        <w:t>、《河南省住房专项维修资金专用票据》（缴款人宋某某）、《业主户维修资金交易信息表》等</w:t>
      </w:r>
      <w:r>
        <w:rPr>
          <w:rFonts w:hint="eastAsia" w:ascii="仿宋" w:hAnsi="仿宋" w:eastAsia="仿宋" w:cs="宋体"/>
          <w:color w:val="auto"/>
          <w:sz w:val="32"/>
          <w:szCs w:val="32"/>
        </w:rPr>
        <w:t>。</w:t>
      </w:r>
    </w:p>
    <w:p>
      <w:pPr>
        <w:pStyle w:val="2"/>
        <w:keepNext w:val="0"/>
        <w:keepLines w:val="0"/>
        <w:pageBreakBefore w:val="0"/>
        <w:widowControl w:val="0"/>
        <w:kinsoku/>
        <w:wordWrap/>
        <w:overflowPunct/>
        <w:topLinePunct w:val="0"/>
        <w:autoSpaceDE/>
        <w:autoSpaceDN/>
        <w:bidi w:val="0"/>
        <w:adjustRightInd/>
        <w:snapToGrid/>
        <w:spacing w:line="520" w:lineRule="exact"/>
        <w:ind w:firstLine="636"/>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rPr>
        <w:t>本机关认为：</w:t>
      </w:r>
      <w:r>
        <w:rPr>
          <w:rFonts w:hint="eastAsia" w:ascii="仿宋" w:hAnsi="仿宋" w:eastAsia="仿宋" w:cs="宋体"/>
          <w:color w:val="auto"/>
          <w:sz w:val="32"/>
          <w:szCs w:val="32"/>
          <w:lang w:val="en-US" w:eastAsia="zh-CN"/>
        </w:rPr>
        <w:t>根据《信访条例》第三十四条规定：“信访人对行政机关作出的信访事项处理意见不服的，可以自收到书面答复之日起</w:t>
      </w:r>
      <w:r>
        <w:rPr>
          <w:rFonts w:hint="default" w:ascii="仿宋" w:hAnsi="仿宋" w:eastAsia="仿宋" w:cs="宋体"/>
          <w:color w:val="auto"/>
          <w:sz w:val="32"/>
          <w:szCs w:val="32"/>
          <w:lang w:val="en-US" w:eastAsia="zh-CN"/>
        </w:rPr>
        <w:t>30日内请求原办理行政机关的上一级行政机关复查。</w:t>
      </w:r>
      <w:r>
        <w:rPr>
          <w:rFonts w:hint="eastAsia" w:ascii="仿宋" w:hAnsi="仿宋" w:eastAsia="仿宋" w:cs="宋体"/>
          <w:color w:val="auto"/>
          <w:sz w:val="32"/>
          <w:szCs w:val="32"/>
          <w:lang w:val="en-US" w:eastAsia="zh-CN"/>
        </w:rPr>
        <w:t>”本案中，申请人明确表示所反映的维修基金退还问题申请信访途径解决，被申请人也系就其信访事项作出的信访问题答复。因此，被申请人在信访答复中告知信访人可以向焦作市人民政府申请行政复议或向人民法院提起行政诉讼的救济途径错误。根据《中华人民共和国行政复议法》第二十八条第一款第（三）项之规定，本机关决定：</w:t>
      </w:r>
    </w:p>
    <w:p>
      <w:pPr>
        <w:pStyle w:val="2"/>
        <w:keepNext w:val="0"/>
        <w:keepLines w:val="0"/>
        <w:pageBreakBefore w:val="0"/>
        <w:widowControl w:val="0"/>
        <w:kinsoku/>
        <w:wordWrap/>
        <w:overflowPunct/>
        <w:topLinePunct w:val="0"/>
        <w:autoSpaceDE/>
        <w:autoSpaceDN/>
        <w:bidi w:val="0"/>
        <w:adjustRightInd/>
        <w:snapToGrid/>
        <w:spacing w:line="520" w:lineRule="exact"/>
        <w:ind w:firstLine="636"/>
        <w:textAlignment w:val="auto"/>
        <w:rPr>
          <w:rFonts w:hint="eastAsia" w:ascii="仿宋" w:hAnsi="仿宋" w:eastAsia="仿宋" w:cs="宋体"/>
          <w:color w:val="auto"/>
          <w:sz w:val="32"/>
          <w:szCs w:val="32"/>
          <w:lang w:val="en-US" w:eastAsia="zh-CN"/>
        </w:rPr>
      </w:pPr>
      <w:r>
        <w:rPr>
          <w:rFonts w:hint="eastAsia" w:ascii="仿宋" w:hAnsi="仿宋" w:eastAsia="仿宋" w:cs="宋体"/>
          <w:color w:val="auto"/>
          <w:sz w:val="32"/>
          <w:szCs w:val="32"/>
          <w:lang w:val="en-US" w:eastAsia="zh-CN"/>
        </w:rPr>
        <w:t>撤销被申请人作出的《关于对宋某某信访问题的答复》。</w:t>
      </w:r>
    </w:p>
    <w:p>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 w:hAnsi="仿宋" w:eastAsia="仿宋" w:cs="宋体"/>
          <w:sz w:val="32"/>
          <w:szCs w:val="32"/>
        </w:rPr>
      </w:pPr>
      <w:r>
        <w:rPr>
          <w:rFonts w:hint="eastAsia" w:ascii="仿宋" w:hAnsi="仿宋" w:eastAsia="仿宋" w:cs="宋体"/>
          <w:color w:val="auto"/>
          <w:sz w:val="32"/>
          <w:szCs w:val="32"/>
        </w:rPr>
        <w:t>申请人如不服本决定，可在收到本复议决定书之日起15</w:t>
      </w:r>
      <w:r>
        <w:rPr>
          <w:rFonts w:hint="eastAsia" w:ascii="仿宋" w:hAnsi="仿宋" w:eastAsia="仿宋" w:cs="宋体"/>
          <w:sz w:val="32"/>
          <w:szCs w:val="32"/>
        </w:rPr>
        <w:t>日内,向人民法院提起诉讼。</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仿宋" w:hAnsi="仿宋" w:eastAsia="仿宋" w:cs="宋体"/>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 w:hAnsi="仿宋" w:eastAsia="仿宋" w:cs="宋体"/>
          <w:sz w:val="32"/>
          <w:szCs w:val="32"/>
          <w:lang w:val="en-US" w:eastAsia="zh-CN"/>
        </w:rPr>
        <w:t xml:space="preserve">                                     </w:t>
      </w:r>
      <w:r>
        <w:rPr>
          <w:rFonts w:hint="eastAsia" w:ascii="仿宋" w:hAnsi="仿宋" w:eastAsia="仿宋" w:cs="宋体"/>
          <w:sz w:val="32"/>
          <w:szCs w:val="32"/>
        </w:rPr>
        <w:t>202</w:t>
      </w:r>
      <w:r>
        <w:rPr>
          <w:rFonts w:hint="eastAsia" w:ascii="仿宋" w:hAnsi="仿宋" w:eastAsia="仿宋" w:cs="宋体"/>
          <w:sz w:val="32"/>
          <w:szCs w:val="32"/>
          <w:lang w:val="en-US" w:eastAsia="zh-CN"/>
        </w:rPr>
        <w:t>2</w:t>
      </w:r>
      <w:r>
        <w:rPr>
          <w:rFonts w:hint="eastAsia" w:ascii="仿宋" w:hAnsi="仿宋" w:eastAsia="仿宋" w:cs="宋体"/>
          <w:sz w:val="32"/>
          <w:szCs w:val="32"/>
        </w:rPr>
        <w:t>年</w:t>
      </w:r>
      <w:r>
        <w:rPr>
          <w:rFonts w:hint="eastAsia" w:ascii="仿宋" w:hAnsi="仿宋" w:eastAsia="仿宋" w:cs="宋体"/>
          <w:sz w:val="32"/>
          <w:szCs w:val="32"/>
          <w:lang w:val="en-US" w:eastAsia="zh-CN"/>
        </w:rPr>
        <w:t>1</w:t>
      </w:r>
      <w:r>
        <w:rPr>
          <w:rFonts w:hint="eastAsia" w:ascii="仿宋" w:hAnsi="仿宋" w:eastAsia="仿宋" w:cs="宋体"/>
          <w:sz w:val="32"/>
          <w:szCs w:val="32"/>
        </w:rPr>
        <w:t>月</w:t>
      </w:r>
      <w:r>
        <w:rPr>
          <w:rFonts w:hint="eastAsia" w:ascii="仿宋" w:hAnsi="仿宋" w:eastAsia="仿宋" w:cs="宋体"/>
          <w:sz w:val="32"/>
          <w:szCs w:val="32"/>
          <w:lang w:val="en-US" w:eastAsia="zh-CN"/>
        </w:rPr>
        <w:t>21</w:t>
      </w:r>
      <w:r>
        <w:rPr>
          <w:rFonts w:hint="eastAsia" w:ascii="仿宋" w:hAnsi="仿宋" w:eastAsia="仿宋" w:cs="宋体"/>
          <w:sz w:val="32"/>
          <w:szCs w:val="32"/>
        </w:rPr>
        <w:t>日</w:t>
      </w: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p>
    <w:p>
      <w:pPr>
        <w:keepNext w:val="0"/>
        <w:keepLines w:val="0"/>
        <w:pageBreakBefore w:val="0"/>
        <w:widowControl w:val="0"/>
        <w:kinsoku/>
        <w:wordWrap/>
        <w:overflowPunct/>
        <w:topLinePunct w:val="0"/>
        <w:autoSpaceDE/>
        <w:autoSpaceDN/>
        <w:bidi w:val="0"/>
        <w:adjustRightInd/>
        <w:snapToGrid/>
        <w:spacing w:line="580" w:lineRule="exact"/>
        <w:textAlignment w:val="auto"/>
      </w:pP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lang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6B9D61"/>
    <w:rsid w:val="010D7597"/>
    <w:rsid w:val="3D6F2197"/>
    <w:rsid w:val="4DB00833"/>
    <w:rsid w:val="5CAF3767"/>
    <w:rsid w:val="5ED7D207"/>
    <w:rsid w:val="5EFB1019"/>
    <w:rsid w:val="5F94CDA5"/>
    <w:rsid w:val="6D42DDD9"/>
    <w:rsid w:val="7176CB36"/>
    <w:rsid w:val="74F95139"/>
    <w:rsid w:val="77FF3AE8"/>
    <w:rsid w:val="7DF7F556"/>
    <w:rsid w:val="7ED58C0D"/>
    <w:rsid w:val="7FBD9D1E"/>
    <w:rsid w:val="7FBF5964"/>
    <w:rsid w:val="7FC7DB04"/>
    <w:rsid w:val="BA7B23C6"/>
    <w:rsid w:val="BEFB193E"/>
    <w:rsid w:val="CDFCDB53"/>
    <w:rsid w:val="EF6B9D61"/>
    <w:rsid w:val="F6BF3383"/>
    <w:rsid w:val="FBF6C8A2"/>
    <w:rsid w:val="FCDFB1F0"/>
    <w:rsid w:val="FEEF0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0"/>
    <w:rPr>
      <w:rFonts w:ascii="宋体" w:hAnsi="Courier New" w:cs="Courier New"/>
      <w:szCs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1439</Words>
  <Characters>1494</Characters>
  <Lines>0</Lines>
  <Paragraphs>0</Paragraphs>
  <TotalTime>3</TotalTime>
  <ScaleCrop>false</ScaleCrop>
  <LinksUpToDate>false</LinksUpToDate>
  <CharactersWithSpaces>1524</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2022-01-15T02:20:00Z</dcterms:created>
  <dc:creator>uos</dc:creator>
  <cp:lastModifiedBy>uos</cp:lastModifiedBy>
  <cp:lastPrinted>2022-01-24T19:12:00Z</cp:lastPrinted>
  <dcterms:modified xsi:type="dcterms:W3CDTF">2022-07-28T18:38:17Z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commondata">
    <vt:lpwstr>eyJoZGlkIjoiYzYxZTkzMWQ1N2RiNjA3MTlhOTcyYzQxZTY4NDUxY2IifQ==</vt:lpwstr>
  </property>
  <property fmtid="{D5CDD505-2E9C-101B-9397-08002B2CF9AE}" pid="4" name="ICV">
    <vt:lpwstr>220BD03FAD194F5D956C4CCD57BDCA2C</vt:lpwstr>
  </property>
</Properties>
</file>