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sz w:val="44"/>
          <w:szCs w:val="44"/>
        </w:rPr>
      </w:pPr>
      <w:r>
        <w:rPr>
          <w:rFonts w:hint="default" w:ascii="Times New Roman" w:hAnsi="Times New Roman" w:cs="Times New Roman" w:eastAsiaTheme="majorEastAsia"/>
          <w:b/>
          <w:sz w:val="52"/>
          <w:szCs w:val="52"/>
        </w:rPr>
        <w:t>行政复议决定书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焦政复决字〔202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复议申请人：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李某甲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复议被申请人：焦作市自然资源和规划局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申请人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李某甲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不服被申请人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焦作市自然资源和规划局作出的《行政处罚决定书》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,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向本机关申请行政复议，本机关依法予以受理，现已复议终结。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申请人请求：撤销被申请人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2022年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作出的《行政处罚决定书》。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申请人称：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一、被申请人作出的《行政处罚决定书》认定事实错误：1、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申请人自家耕地的相邻耕地被挖了约1.5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米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深左右，导致与自家耕地的边缘地势相差大，使申请人在耕种、收割、浇地、喷洒农药时，有塌方和掉落的危险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；2、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申请人在2020年向乡管队干部反映，但迟迟未得到解决，于是申请人联系案外人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李某乙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，由其对申请人的耕地进行起地，降低与相邻耕地的高差，方便耕种。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3、申请人主观上无卖砂谋利的目的，其实施的行为是为了耕种。自始至终申请人的耕地性质从未改变，李某乙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对申请人的土地起地不久后，被申请人开始巡查，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李某乙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的挖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行为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便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被叫停。根据村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要求恢复的通知，申请人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随即又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请人对起地部分进行整理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复耕，除当时整理土地耽搁之外，土地一直在耕种。4、被申请人听取了申请人的陈述申辩、对现场进行勘察后，仍无视申请人的土地实际问题，避而不谈解决问题，反而认为申请人证据不足、理由不充分不予采纳，其认定申请人为破坏耕地的行为，属于认定事实错误。二、被申请人作出的《行政处罚决定书》适用法律错误，申请人的行为与《土地管理法》第七十五条的内容并不相符，申请人不存在故意破坏种植条件的主观认识，也未对土地造成破坏。三、被申请人作出的《行政处罚决定书》违反了行政法的合理性原则：1、在同一时期被处罚的相对人中，申请人破坏耕地的面积最少，但行政处罚却最重，对申请人的处罚明显不合理。2、申请人已对涉案耕地整理复耕，申请人接到《责令停止违法行为通知书》、《责令改正违法行为通知书》后，自行恢复耕种条件，及时进行了改正，不应对申请人处以耕地开垦费的5倍罚款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综上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eastAsia="zh-CN" w:bidi="ar-SA"/>
        </w:rPr>
        <w:t>被申请人作出《行政处罚决定书》认定事实及适用法律错误，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请求市政府支持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eastAsia="zh-CN" w:bidi="ar-SA"/>
        </w:rPr>
        <w:t>申请人的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行政复议请求。</w:t>
      </w:r>
    </w:p>
    <w:p>
      <w:pPr>
        <w:pStyle w:val="11"/>
        <w:spacing w:line="560" w:lineRule="exact"/>
        <w:ind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被申请人辩称：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一、被申请人作出的《行政处罚决定书》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程序及实体均符合法律规定，应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予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维持。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被申请人对申请人的破坏耕地买卖挖砂行为，于2022年X月XX日立案调查，经过调查取证，告知申请人相关权利义务等，认定李某甲挖砂破坏耕地的事实确凿、对其处罚程序合法。且申请人自认其于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2021年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月，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在没有任何手续和批准的情况下，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将位于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村村东南的自家耕地270平方米(含0.41亩)交给案外人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李某乙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进行处置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违反了《土地管理法》的相关规定。被申请人依据《土地管理法》第37、75条、《土地管理法实施条例》第55条以及《河南省自然资源系统行政处罚裁量标准》第3条及相关法律规定作出涉案行政处罚。二、罚款金额符合规定。本案情形属于破坏耕地的轻微违法行为情形，应当适用《河南省自然资源系统行政处罚裁量标准》(试行)第三条之规定，涉案土地面积为270平方米，处罚按照耕地开垦费13元/平方米的5倍处以罚款符合相关规定。申请人所称：有违法所得的处以违法所得的10%-13%属于买卖或者以其他形式非法转让土地、擅自将农用地改为建设用地等情形，该情形与本案事实不符。三、未超过法定处罚期限。根据《行政处罚法》第36条之规定，行政处罚时限为两年，而且李某甲对耕地挖砂的行为是持续的，追诉时效应当自其违法行为终了之日计算，所以答辩人于2022年X月XX日进行立案调查，并于2022年X月XX日对申请人下达处罚决定不超出法定的处罚期限。综上，被申请人作出的涉案《行政处罚决定书》认定事实清楚、程序合法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请求市政府维持涉案处罚决定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经审理，本机关查明事实如下：2021年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月底，申请人与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李某乙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达成口头挖砂协议，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后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eastAsia="zh-CN" w:bidi="ar-SA"/>
        </w:rPr>
        <w:t>李某乙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到申请人耕地上挖砂；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2021年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被申请人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对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申请人作出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《责令停止违法行为通知书》，认定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申请人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未经批准擅自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将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村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XX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自家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耕地买卖挖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毁坏耕地，责令申请人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立即停止上述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违法行为；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同日，被申请人对挖砂面积进行现场勘测，测量结果：已挖砂面积为270平方米（折合0.41亩），申请人对勘测结果予以确认；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2021年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日，焦作市城乡一体化示范区自然资源和规划局分别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作出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《国土资源违法案件土地地类认定书》和《国土资源违法案件土地规划认定证明书》，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均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认定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申请人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在自家承包地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买卖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挖砂的270平方米土地地类为耕地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2022年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日，被申请人对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李某甲买卖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挖砂一案立案调查；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日，被申请人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对申请人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作出《行政处罚事先告知书》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《行政处罚听证告知书》，并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向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申请人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留置送达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申请人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针对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《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行政处罚事先告知书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》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向被申请人提出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陈述、申辩申请；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日，被申请人主持召开陈述申辩会；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被申请人作出涉案《行政处罚决定书》并送达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决定对申请人罚款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17550元。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上述事实有下列证据证明：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《行政处罚案件立案审批表》（焦自然资立字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〕第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）、《责令停止违法行为通知书》（焦自然资责停字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〔2021〕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）、询问笔录、辨认笔录、现场勘测笔录、图片、视听资料、《行政处罚事先告知书》（焦自然资罚先告字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〕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）、《行政处罚听证告知书》（焦自然资罚听告字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〕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号）、《陈述申辩通知书》（焦自然资规通字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〕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号）、申辩笔录、《行政处罚决定书》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及相关送达回证等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本机关认为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：（一）申请人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eastAsia="zh-CN" w:bidi="ar-SA"/>
        </w:rPr>
        <w:t>授意他人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在涉案耕地上挖砂行为是否违法的认定。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依据《中华人民共和国土地管理法》第三十七条第二款“禁止占用耕地建窑、建坟或者擅自在耕地上建房、挖砂、采石、采矿、取土等”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的规定，申请人的承包地地类为耕地，其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eastAsia="zh-CN" w:bidi="ar-SA"/>
        </w:rPr>
        <w:t>授意他人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在该承包地上的挖砂行为违反上述规定，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被申请人认定申请人在涉案耕地上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授意他人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挖砂行为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属于违法行为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并无不当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，本机关予以支持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对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申请人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违法行为应否予以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行政处罚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的认定。被申请人对申请人行政处罚的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依据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《中华人民共和国土地管理法》第七十五条，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即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“违反本法规定，占用耕地建窑、建坟或者擅自在耕地上建房、挖砂、采石、采矿、取土等，破坏种植条件的，或者因开发土地造成土地荒漠化、盐渍化的，由县级以上人民政府自然资源主管部门、农业农村主管部门等按照职责责令限期改正或者治理，可以并处罚款；构成犯罪的，依法追究刑事责任”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，从该条的条文表述并结合本案案情，对申请人行政处罚应具备两个条件，一是申请人擅自在耕地上挖砂，二是挖砂行为破坏种植条件，两个条件缺一不可。依据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《中华人民共和国行政复议法》第二十三条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中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“被申请人应当自收到申请书副本或者申请笔录复印件之日起十日内，提出书面答复，并提交当初作出具体行政行为的证据、依据和其他有关材料”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的规定，被申请人对作出的涉案行政处罚决定的合法性承担举证责任，但在复议审理期间，被申请人未就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申请人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授意他人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挖砂行为破坏种植条件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提交相应的证据、依据和其他有关材料。依据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《中华人民共和国行政复议法》第二十八条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第一款第四项“被申请人不按照本法第二十三条的规定提出书面答复、提交当初作出具体行政行为的证据、依据和其他有关材料的，视为该具体行政行为没有证据、依据，决定撤销该具体行政行为”的规定，应当确认被申请人认定申请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eastAsia="zh-CN" w:bidi="ar-SA"/>
        </w:rPr>
        <w:t>授意他人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挖砂行为破坏种植条件没有证据、依据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。综上，被申请人作出的涉案行政处罚决定明显不当，本机关不予支持。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根据《中华人民共和国行政复议法》第二十八条第一款第（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四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）项的规定，本机关决定：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1、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撤销被申请人作出的《行政处罚决定书》；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2、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责令被申请人自收到本行政复议决定书之日起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90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日内重新予以处理。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申请人如不服本决定，可以自收到本行政复议决定书之日起15日内，依法向人民法院提起行政诉讼。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2022年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22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日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EB7D0"/>
    <w:multiLevelType w:val="singleLevel"/>
    <w:tmpl w:val="DDFEB7D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9DD35F"/>
    <w:rsid w:val="17FD46C1"/>
    <w:rsid w:val="1D5FD4DF"/>
    <w:rsid w:val="2F7EB144"/>
    <w:rsid w:val="67270648"/>
    <w:rsid w:val="6F35B1A0"/>
    <w:rsid w:val="6FD35A24"/>
    <w:rsid w:val="76DFD07B"/>
    <w:rsid w:val="7D570C22"/>
    <w:rsid w:val="7FBF4858"/>
    <w:rsid w:val="7FDDFC77"/>
    <w:rsid w:val="7FE9F8E9"/>
    <w:rsid w:val="7FFE9AF9"/>
    <w:rsid w:val="85FCF037"/>
    <w:rsid w:val="AFDF60BE"/>
    <w:rsid w:val="B7FF41F5"/>
    <w:rsid w:val="BA7B23C6"/>
    <w:rsid w:val="DBAB4DC3"/>
    <w:rsid w:val="DBFE0A28"/>
    <w:rsid w:val="DFFFBFE2"/>
    <w:rsid w:val="E57713C4"/>
    <w:rsid w:val="E61FC531"/>
    <w:rsid w:val="E7DE1933"/>
    <w:rsid w:val="EB7B6E2C"/>
    <w:rsid w:val="EBED63EA"/>
    <w:rsid w:val="F39DD35F"/>
    <w:rsid w:val="F5F75C34"/>
    <w:rsid w:val="FCBB17CE"/>
    <w:rsid w:val="FCDBDC55"/>
    <w:rsid w:val="FCFFA559"/>
    <w:rsid w:val="FD7126B7"/>
    <w:rsid w:val="FFB3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p0"/>
    <w:basedOn w:val="1"/>
    <w:qFormat/>
    <w:uiPriority w:val="0"/>
    <w:pPr>
      <w:widowControl/>
      <w:spacing w:line="820" w:lineRule="atLeast"/>
      <w:ind w:left="1"/>
    </w:pPr>
    <w:rPr>
      <w:rFonts w:ascii="Times New Roman" w:hAnsi="Times New Roman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2022-09-16T15:18:00Z</dcterms:created>
  <dc:creator>uos</dc:creator>
  <cp:lastModifiedBy>阳春白雪~秦红旭</cp:lastModifiedBy>
  <cp:lastPrinted>2022-11-10T23:26:00Z</cp:lastPrinted>
  <dcterms:modified xsi:type="dcterms:W3CDTF">2022-11-10T20:15:00Z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