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52"/>
          <w:szCs w:val="52"/>
        </w:rPr>
        <w:t>行政复议决定书</w:t>
      </w:r>
    </w:p>
    <w:p>
      <w:pPr>
        <w:pStyle w:val="2"/>
        <w:spacing w:line="520" w:lineRule="exact"/>
        <w:jc w:val="center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焦政复决字</w:t>
      </w:r>
      <w:bookmarkStart w:id="0" w:name="_Hlk113981832"/>
      <w:r>
        <w:rPr>
          <w:rFonts w:hint="eastAsia" w:ascii="Times New Roman" w:hAnsi="Times New Roman" w:eastAsia="华文仿宋" w:cs="Times New Roman"/>
          <w:sz w:val="32"/>
          <w:szCs w:val="32"/>
        </w:rPr>
        <w:t>〔</w:t>
      </w:r>
      <w:r>
        <w:rPr>
          <w:rFonts w:ascii="Times New Roman" w:hAnsi="Times New Roman" w:eastAsia="华文仿宋" w:cs="Times New Roman"/>
          <w:sz w:val="32"/>
          <w:szCs w:val="32"/>
        </w:rPr>
        <w:t>2022</w:t>
      </w:r>
      <w:r>
        <w:rPr>
          <w:rFonts w:hint="eastAsia" w:ascii="Times New Roman" w:hAnsi="Times New Roman" w:eastAsia="华文仿宋" w:cs="Times New Roman"/>
          <w:sz w:val="32"/>
          <w:szCs w:val="32"/>
        </w:rPr>
        <w:t>〕</w:t>
      </w:r>
      <w:bookmarkEnd w:id="0"/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92</w:t>
      </w:r>
      <w:r>
        <w:rPr>
          <w:rFonts w:hint="eastAsia" w:ascii="Times New Roman" w:hAnsi="Times New Roman" w:eastAsia="华文仿宋" w:cs="Times New Roman"/>
          <w:sz w:val="32"/>
          <w:szCs w:val="32"/>
        </w:rPr>
        <w:t>号</w:t>
      </w:r>
    </w:p>
    <w:p>
      <w:pPr>
        <w:spacing w:line="520" w:lineRule="exact"/>
        <w:rPr>
          <w:rFonts w:ascii="Times New Roman" w:hAnsi="Times New Roman" w:eastAsia="华文仿宋"/>
          <w:sz w:val="32"/>
          <w:szCs w:val="32"/>
        </w:rPr>
      </w:pP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复议申请人：</w:t>
      </w:r>
      <w:r>
        <w:rPr>
          <w:rFonts w:hint="eastAsia" w:eastAsia="仿宋_GB2312"/>
          <w:kern w:val="2"/>
          <w:sz w:val="32"/>
          <w:szCs w:val="32"/>
          <w:lang w:eastAsia="zh-CN"/>
        </w:rPr>
        <w:t>河南XX冷冻设备有限公司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复议被申请人：焦作市人力资源和社会保障局</w:t>
      </w:r>
    </w:p>
    <w:p>
      <w:pPr>
        <w:pStyle w:val="9"/>
        <w:spacing w:line="240" w:lineRule="auto"/>
        <w:ind w:firstLine="640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</w:rPr>
        <w:t>第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2"/>
          <w:sz w:val="32"/>
          <w:szCs w:val="32"/>
        </w:rPr>
        <w:t>三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2"/>
          <w:sz w:val="32"/>
          <w:szCs w:val="32"/>
        </w:rPr>
        <w:t>人：</w:t>
      </w:r>
      <w:r>
        <w:rPr>
          <w:rFonts w:hint="eastAsia" w:eastAsia="仿宋_GB2312"/>
          <w:kern w:val="2"/>
          <w:sz w:val="32"/>
          <w:szCs w:val="32"/>
          <w:lang w:eastAsia="zh-CN"/>
        </w:rPr>
        <w:t>谢某某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申请人</w:t>
      </w:r>
      <w:r>
        <w:rPr>
          <w:rFonts w:hint="eastAsia" w:eastAsia="仿宋_GB2312"/>
          <w:kern w:val="2"/>
          <w:sz w:val="32"/>
          <w:szCs w:val="32"/>
          <w:lang w:eastAsia="zh-CN"/>
        </w:rPr>
        <w:t>河南XX冷冻设备有限公司</w:t>
      </w:r>
      <w:r>
        <w:rPr>
          <w:rFonts w:eastAsia="仿宋_GB2312"/>
          <w:kern w:val="2"/>
          <w:sz w:val="32"/>
          <w:szCs w:val="32"/>
        </w:rPr>
        <w:t>不服被申请人焦作市人力资源和社会保障局作出的《焦作市认定工伤决定书》，向本机关申请行政复议，本机关依法予以受理，现已复议终结。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申请人请求：撤销被申请人</w:t>
      </w:r>
      <w:r>
        <w:rPr>
          <w:rFonts w:hint="default" w:eastAsia="仿宋_GB2312"/>
          <w:kern w:val="2"/>
          <w:sz w:val="32"/>
          <w:szCs w:val="32"/>
        </w:rPr>
        <w:t>2022年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X</w:t>
      </w:r>
      <w:r>
        <w:rPr>
          <w:rFonts w:hint="default" w:eastAsia="仿宋_GB2312"/>
          <w:kern w:val="2"/>
          <w:sz w:val="32"/>
          <w:szCs w:val="32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X</w:t>
      </w:r>
      <w:r>
        <w:rPr>
          <w:rFonts w:hint="default" w:eastAsia="仿宋_GB2312"/>
          <w:kern w:val="2"/>
          <w:sz w:val="32"/>
          <w:szCs w:val="32"/>
        </w:rPr>
        <w:t>日</w:t>
      </w:r>
      <w:r>
        <w:rPr>
          <w:rFonts w:eastAsia="仿宋_GB2312"/>
          <w:kern w:val="2"/>
          <w:sz w:val="32"/>
          <w:szCs w:val="32"/>
        </w:rPr>
        <w:t>作出的《焦作市认定工伤决定书》。</w:t>
      </w:r>
    </w:p>
    <w:p>
      <w:pPr>
        <w:pStyle w:val="9"/>
        <w:spacing w:line="240" w:lineRule="auto"/>
        <w:ind w:firstLine="640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kern w:val="2"/>
          <w:sz w:val="32"/>
          <w:szCs w:val="32"/>
        </w:rPr>
        <w:t>申请人称：其并非是被申请人作出的涉案《认定工伤决定书》中的用人单位，</w:t>
      </w:r>
      <w:r>
        <w:rPr>
          <w:rFonts w:hint="eastAsia" w:eastAsia="仿宋_GB2312"/>
          <w:kern w:val="2"/>
          <w:sz w:val="32"/>
          <w:szCs w:val="32"/>
          <w:lang w:eastAsia="zh-CN"/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与申请人之间不存在劳动关系。</w:t>
      </w:r>
      <w:bookmarkStart w:id="1" w:name="_Hlk114046646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日，焦作市劳动人事争议仲裁委员会作出《仲裁裁决书》，裁决不予支持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主张其与申请人之间存在劳动关系的请求</w:t>
      </w:r>
      <w:bookmarkEnd w:id="1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不服该仲裁结果，向焦作市山阳区人民法院起诉后又申请撤诉，法院裁定准许撤诉。2021年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向焦作市城乡一体化示范区劳动人事争议仲裁委员会申请仲裁，请求确认其与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存在劳动关系，</w:t>
      </w:r>
      <w:bookmarkStart w:id="2" w:name="_Hlk114047088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焦作市劳动仲裁委作出仲裁裁决书，裁决确认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存在劳动关系</w:t>
      </w:r>
      <w:bookmarkEnd w:id="2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日，焦作市山阳区人民法院作出《民事判决书》，判决确认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之间自2019年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月起存在劳动关系。2022年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日，焦作市中级人民法院维持山阳区人民法院一审判决。综上，请求市政府支持复议请求。</w:t>
      </w:r>
    </w:p>
    <w:p>
      <w:pPr>
        <w:pStyle w:val="9"/>
        <w:spacing w:line="240" w:lineRule="auto"/>
        <w:ind w:firstLine="640"/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被申请人辩称：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第三人在工作时间，工作场所内，因工作原因受到事故伤害，所受伤害应当认定为工伤。基本事实为：2019年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在山东客户处进行安装库板过程中，其不慎从脚手架上摔下，导致其腿部受伤。2020年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日山东省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XX县人民医院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诊断为：左胫腓骨开放性粉碎性骨折。2020年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日第三人向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被申请人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提交工伤认定申请材料，因缺少劳动聘用合同或其他建立劳动关系的有效证明，被申请人向第三人送达工伤认定补正材料通知书。第三人将材料补充完毕后，2022年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，被申请人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受理第三人工伤认定申请。生效判决确认第三人与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存在劳动关系。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2、被申请人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作出的认定工伤决定书中将用人单位书写成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人的名称系误写，决定书存在瑕疵，用人单位应为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。第三人在工伤认定申请表中填写的工作单位是“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XX公司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”,并提交了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河南XX冷冻设备有限公司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营业执照。2022年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日，被申请人向申请人送达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工伤认定举证通知书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，申请人收到通知书后，未提出任何异议，未提交任何材料。综上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，请求市政府维持涉案认定工伤决定。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第三人在答复期间内未提交答复意见。</w:t>
      </w:r>
    </w:p>
    <w:p>
      <w:pPr>
        <w:pStyle w:val="9"/>
        <w:spacing w:line="240" w:lineRule="auto"/>
        <w:ind w:firstLine="640"/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经审理，本机关查明事实如下：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2006年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日，申请人注册成立，注册资本6000万元，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企业类型为有限责任公司（自然人投资或控股），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营业期限2006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至2036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;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2018年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注册成立，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注册资本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000万元，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企业类型为有限责任公司（自然人投资或控股的法人独资，股东为申请人），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营业期限20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18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至20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28-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240" w:lineRule="auto"/>
        <w:ind w:firstLine="640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日，第三人向被申请人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提交《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工伤认定申请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表》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请求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被申请人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认定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被工作单位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某公司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外派到山东客户处安装设备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，从脚手架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滑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落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，造成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左胫腓骨开放性粉碎性骨折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的事故伤害为工伤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。被申请人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申请后，于2020年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日作出《焦作市工伤认定补正材料通知书》，要求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提交劳动聘用合同或其他建立劳动关系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有效证明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240" w:lineRule="auto"/>
        <w:ind w:firstLine="640"/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bookmarkStart w:id="3" w:name="_Hlk114046679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第三人向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焦作市劳动人事争议仲裁委员会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提交《劳动仲裁申请书》，请求确认其与申请人存在劳动关系；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日，焦作市劳动人事争议仲裁委员会作出《仲裁裁决书》，裁决不予支持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与申请人之间存在劳动关系的请求；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不服该仲裁结果，向焦作市山阳区人民法院起诉后又申请撤诉，法院裁定准许撤诉。</w:t>
      </w:r>
    </w:p>
    <w:p>
      <w:pPr>
        <w:pStyle w:val="9"/>
        <w:spacing w:line="240" w:lineRule="auto"/>
        <w:ind w:firstLine="640"/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申请人向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焦作市劳动人事争议仲裁委员会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再次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提交《劳动仲裁申请书》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，请求确认其与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存在劳动关系；2022年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焦作市劳动人事争议仲裁委员会作出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仲裁裁决书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，裁决确认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第三人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自2019年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月起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事实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劳动关系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不服向焦作市山阳区人民法院提起民事诉讼；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日，焦作市山阳区人民法院作出《民事判决书》，判决确认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焦作XX冷冻设备有限公司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谢某某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之间自2019年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月起存在劳动关系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日，焦作市中级人民法院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作出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维持一审判决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的终审判决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3"/>
    <w:p>
      <w:pPr>
        <w:pStyle w:val="9"/>
        <w:spacing w:line="240" w:lineRule="auto"/>
        <w:ind w:firstLine="640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022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日，被申请人受理第三人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工伤认定申请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；同日，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被申请人向申请人送达</w:t>
      </w:r>
      <w:bookmarkStart w:id="4" w:name="_Hlk114065936"/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《工伤认定举证通知书》</w:t>
      </w:r>
      <w:bookmarkEnd w:id="4"/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日，被申请人作出涉案工伤认定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决定书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并向申请人和第三人送达，认定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第三人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用人单位为申请人，所受到的事故伤害认定为工伤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240" w:lineRule="auto"/>
        <w:ind w:firstLine="640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上述事实有下列证据证明：《焦作市劳动人事争议仲裁委员会仲裁裁决书》、</w:t>
      </w:r>
      <w:bookmarkStart w:id="5" w:name="_Hlk114047532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《山阳区人民法院民事判决书》、《焦作市中级人民法院民事判决书》</w:t>
      </w:r>
      <w:bookmarkEnd w:id="5"/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、《焦作市工伤认定申请受理决定书（存根）》、《焦作市工伤认定举证通知书》、</w:t>
      </w:r>
      <w:bookmarkStart w:id="6" w:name="_Hlk114050878"/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《焦作市认定工伤决定书》</w:t>
      </w:r>
      <w:bookmarkEnd w:id="6"/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、认定工伤决定书送达回证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本机关认为：申请人同</w:t>
      </w:r>
      <w:r>
        <w:rPr>
          <w:rFonts w:hint="eastAsia" w:eastAsia="仿宋_GB2312"/>
          <w:kern w:val="2"/>
          <w:sz w:val="32"/>
          <w:szCs w:val="32"/>
          <w:lang w:eastAsia="zh-CN"/>
        </w:rPr>
        <w:t>焦作XX冷冻设备有限公司</w:t>
      </w:r>
      <w:r>
        <w:rPr>
          <w:rFonts w:hint="default" w:eastAsia="仿宋_GB2312"/>
          <w:kern w:val="2"/>
          <w:sz w:val="32"/>
          <w:szCs w:val="32"/>
        </w:rPr>
        <w:t>均为具有独立主体资格的公司法人，均具有民事权利能力和民事行为能力，依法独立享有民事权利和承担民事义务。本案中，法院生效判决已经确认第三人同</w:t>
      </w:r>
      <w:r>
        <w:rPr>
          <w:rFonts w:hint="eastAsia" w:eastAsia="仿宋_GB2312"/>
          <w:kern w:val="2"/>
          <w:sz w:val="32"/>
          <w:szCs w:val="32"/>
          <w:lang w:eastAsia="zh-CN"/>
        </w:rPr>
        <w:t>焦作XX冷冻设备有限公司</w:t>
      </w:r>
      <w:r>
        <w:rPr>
          <w:rFonts w:hint="default" w:eastAsia="仿宋_GB2312"/>
          <w:kern w:val="2"/>
          <w:sz w:val="32"/>
          <w:szCs w:val="32"/>
        </w:rPr>
        <w:t>存在</w:t>
      </w:r>
      <w:r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劳动关系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，因此，被申请人作出的涉案认定工伤决定书中应认定申请人的用人单位为</w:t>
      </w:r>
      <w:r>
        <w:rPr>
          <w:rFonts w:hint="eastAsia" w:eastAsia="仿宋_GB2312"/>
          <w:kern w:val="2"/>
          <w:sz w:val="32"/>
          <w:szCs w:val="32"/>
          <w:lang w:eastAsia="zh-CN"/>
        </w:rPr>
        <w:t>焦作XX冷冻设备有限公司</w:t>
      </w:r>
      <w:r>
        <w:rPr>
          <w:rFonts w:hint="default" w:eastAsia="仿宋_GB2312"/>
          <w:kern w:val="2"/>
          <w:sz w:val="32"/>
          <w:szCs w:val="32"/>
        </w:rPr>
        <w:t>，而被申请人却认定</w:t>
      </w:r>
      <w:r>
        <w:rPr>
          <w:rFonts w:hint="default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申请人为第三人的用人单位明显不当，本机关不予支持。</w:t>
      </w:r>
      <w:r>
        <w:rPr>
          <w:rFonts w:eastAsia="仿宋_GB2312"/>
          <w:kern w:val="2"/>
          <w:sz w:val="32"/>
          <w:szCs w:val="32"/>
        </w:rPr>
        <w:t>根据《中华人民共和国行政复议法》第二十八条第一款第（</w:t>
      </w:r>
      <w:r>
        <w:rPr>
          <w:rFonts w:hint="eastAsia" w:eastAsia="仿宋_GB2312"/>
          <w:kern w:val="2"/>
          <w:sz w:val="32"/>
          <w:szCs w:val="32"/>
        </w:rPr>
        <w:t>三</w:t>
      </w:r>
      <w:r>
        <w:rPr>
          <w:rFonts w:eastAsia="仿宋_GB2312"/>
          <w:kern w:val="2"/>
          <w:sz w:val="32"/>
          <w:szCs w:val="32"/>
        </w:rPr>
        <w:t>）项规定，本机关决定：</w:t>
      </w:r>
    </w:p>
    <w:p>
      <w:pPr>
        <w:pStyle w:val="9"/>
        <w:numPr>
          <w:ilvl w:val="0"/>
          <w:numId w:val="1"/>
        </w:numPr>
        <w:spacing w:line="240" w:lineRule="auto"/>
        <w:ind w:firstLine="640"/>
        <w:rPr>
          <w:rFonts w:hint="default"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撤销被申请人2022年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ab/>
        <w:t>X</w:t>
      </w:r>
      <w:r>
        <w:rPr>
          <w:rFonts w:hint="eastAsia" w:eastAsia="仿宋_GB2312"/>
          <w:kern w:val="2"/>
          <w:sz w:val="32"/>
          <w:szCs w:val="32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X</w:t>
      </w:r>
      <w:r>
        <w:rPr>
          <w:rFonts w:hint="eastAsia" w:eastAsia="仿宋_GB2312"/>
          <w:kern w:val="2"/>
          <w:sz w:val="32"/>
          <w:szCs w:val="32"/>
        </w:rPr>
        <w:t>日作出的《焦作市认定工伤决定书》</w:t>
      </w:r>
      <w:r>
        <w:rPr>
          <w:rFonts w:hint="default" w:eastAsia="仿宋_GB2312"/>
          <w:kern w:val="2"/>
          <w:sz w:val="32"/>
          <w:szCs w:val="32"/>
        </w:rPr>
        <w:t>；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kern w:val="2"/>
          <w:sz w:val="32"/>
          <w:szCs w:val="32"/>
        </w:rPr>
      </w:pPr>
      <w:r>
        <w:rPr>
          <w:rFonts w:hint="default" w:eastAsia="仿宋_GB2312"/>
          <w:kern w:val="2"/>
          <w:sz w:val="32"/>
          <w:szCs w:val="32"/>
        </w:rPr>
        <w:t>2、</w:t>
      </w:r>
      <w:r>
        <w:rPr>
          <w:rFonts w:hint="eastAsia" w:eastAsia="仿宋_GB2312"/>
          <w:kern w:val="2"/>
          <w:sz w:val="32"/>
          <w:szCs w:val="32"/>
        </w:rPr>
        <w:t>责令</w:t>
      </w:r>
      <w:r>
        <w:rPr>
          <w:rFonts w:eastAsia="仿宋_GB2312"/>
          <w:kern w:val="2"/>
          <w:sz w:val="32"/>
          <w:szCs w:val="32"/>
        </w:rPr>
        <w:t>被申请人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自收到本行政复议决定书之日起六十日内重新予以处理。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申请人、第三人如不服本决定，可以自收到本行政复议决定书之日起15日内，依法向人民法院提起行政诉讼。</w:t>
      </w: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</w:p>
    <w:p>
      <w:pPr>
        <w:pStyle w:val="9"/>
        <w:spacing w:line="240" w:lineRule="auto"/>
        <w:ind w:firstLine="640"/>
        <w:rPr>
          <w:rFonts w:eastAsia="仿宋_GB2312"/>
          <w:kern w:val="2"/>
          <w:sz w:val="32"/>
          <w:szCs w:val="32"/>
        </w:rPr>
      </w:pPr>
    </w:p>
    <w:p>
      <w:pPr>
        <w:pStyle w:val="9"/>
        <w:spacing w:line="240" w:lineRule="auto"/>
        <w:ind w:firstLine="640"/>
        <w:jc w:val="right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2022年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9</w:t>
      </w:r>
      <w:r>
        <w:rPr>
          <w:rFonts w:eastAsia="仿宋_GB2312"/>
          <w:kern w:val="2"/>
          <w:sz w:val="32"/>
          <w:szCs w:val="32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30</w:t>
      </w:r>
      <w:r>
        <w:rPr>
          <w:rFonts w:eastAsia="仿宋_GB2312"/>
          <w:kern w:val="2"/>
          <w:sz w:val="32"/>
          <w:szCs w:val="32"/>
        </w:rPr>
        <w:t>日</w:t>
      </w:r>
    </w:p>
    <w:p>
      <w:pPr>
        <w:pStyle w:val="9"/>
        <w:spacing w:line="520" w:lineRule="exact"/>
        <w:rPr>
          <w:rFonts w:eastAsia="华文仿宋"/>
          <w:kern w:val="2"/>
          <w:sz w:val="32"/>
          <w:szCs w:val="32"/>
        </w:rPr>
      </w:pPr>
    </w:p>
    <w:p>
      <w:pPr>
        <w:pStyle w:val="9"/>
        <w:spacing w:line="520" w:lineRule="exact"/>
        <w:rPr>
          <w:rFonts w:eastAsia="华文仿宋"/>
          <w:kern w:val="2"/>
          <w:sz w:val="32"/>
          <w:szCs w:val="32"/>
        </w:rPr>
      </w:pPr>
    </w:p>
    <w:p>
      <w:pPr>
        <w:pStyle w:val="9"/>
        <w:spacing w:line="520" w:lineRule="exact"/>
        <w:rPr>
          <w:rFonts w:eastAsia="华文仿宋"/>
          <w:kern w:val="2"/>
          <w:sz w:val="32"/>
          <w:szCs w:val="32"/>
        </w:rPr>
      </w:pPr>
    </w:p>
    <w:p>
      <w:pPr>
        <w:pStyle w:val="9"/>
        <w:spacing w:line="520" w:lineRule="exact"/>
        <w:rPr>
          <w:rFonts w:eastAsia="华文仿宋"/>
          <w:kern w:val="2"/>
          <w:sz w:val="32"/>
          <w:szCs w:val="32"/>
        </w:rPr>
      </w:pPr>
    </w:p>
    <w:p>
      <w:bookmarkStart w:id="7" w:name="_GoBack"/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37BFF"/>
    <w:multiLevelType w:val="singleLevel"/>
    <w:tmpl w:val="F7B37B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xZTkzMWQ1N2RiNjA3MTlhOTcyYzQxZTY4NDUxY2IifQ=="/>
  </w:docVars>
  <w:rsids>
    <w:rsidRoot w:val="003027DC"/>
    <w:rsid w:val="000013B5"/>
    <w:rsid w:val="0001529D"/>
    <w:rsid w:val="00040869"/>
    <w:rsid w:val="00053440"/>
    <w:rsid w:val="00065730"/>
    <w:rsid w:val="000717ED"/>
    <w:rsid w:val="00073996"/>
    <w:rsid w:val="001203E7"/>
    <w:rsid w:val="001218EC"/>
    <w:rsid w:val="001353FB"/>
    <w:rsid w:val="0013667D"/>
    <w:rsid w:val="001703CA"/>
    <w:rsid w:val="001A7338"/>
    <w:rsid w:val="001E6452"/>
    <w:rsid w:val="002129FF"/>
    <w:rsid w:val="0025104E"/>
    <w:rsid w:val="00251A7C"/>
    <w:rsid w:val="00256F05"/>
    <w:rsid w:val="002D2679"/>
    <w:rsid w:val="002F3176"/>
    <w:rsid w:val="002F378B"/>
    <w:rsid w:val="003027DC"/>
    <w:rsid w:val="003576F5"/>
    <w:rsid w:val="003A3C9D"/>
    <w:rsid w:val="004146D2"/>
    <w:rsid w:val="00417531"/>
    <w:rsid w:val="00490FB7"/>
    <w:rsid w:val="004A2B45"/>
    <w:rsid w:val="004A331C"/>
    <w:rsid w:val="004F4E07"/>
    <w:rsid w:val="00560D4C"/>
    <w:rsid w:val="005D3BB3"/>
    <w:rsid w:val="005D4926"/>
    <w:rsid w:val="005D68DD"/>
    <w:rsid w:val="0066049B"/>
    <w:rsid w:val="00687004"/>
    <w:rsid w:val="006C453D"/>
    <w:rsid w:val="006E755D"/>
    <w:rsid w:val="00704FD9"/>
    <w:rsid w:val="00727918"/>
    <w:rsid w:val="00835291"/>
    <w:rsid w:val="00971726"/>
    <w:rsid w:val="009872B2"/>
    <w:rsid w:val="00996F4E"/>
    <w:rsid w:val="00A2456E"/>
    <w:rsid w:val="00A87B6B"/>
    <w:rsid w:val="00B30AFB"/>
    <w:rsid w:val="00BD36CC"/>
    <w:rsid w:val="00BF7C04"/>
    <w:rsid w:val="00C130F5"/>
    <w:rsid w:val="00C55D24"/>
    <w:rsid w:val="00D6002E"/>
    <w:rsid w:val="00D9776E"/>
    <w:rsid w:val="00DB344D"/>
    <w:rsid w:val="00DB67B8"/>
    <w:rsid w:val="00DD05CE"/>
    <w:rsid w:val="00DD28CB"/>
    <w:rsid w:val="00DE3A98"/>
    <w:rsid w:val="00DF2761"/>
    <w:rsid w:val="00DF77FA"/>
    <w:rsid w:val="00E03622"/>
    <w:rsid w:val="00E1528C"/>
    <w:rsid w:val="00E253F3"/>
    <w:rsid w:val="00ED6E8D"/>
    <w:rsid w:val="00EF0FA1"/>
    <w:rsid w:val="00EF27D2"/>
    <w:rsid w:val="00F2367C"/>
    <w:rsid w:val="00FA5A9C"/>
    <w:rsid w:val="00FE36D9"/>
    <w:rsid w:val="25C1725E"/>
    <w:rsid w:val="32485501"/>
    <w:rsid w:val="39385E81"/>
    <w:rsid w:val="73AB31B2"/>
    <w:rsid w:val="75BB3FC1"/>
    <w:rsid w:val="7DEBB61F"/>
    <w:rsid w:val="7FF2588A"/>
    <w:rsid w:val="BA7B23C6"/>
    <w:rsid w:val="E77B61B2"/>
    <w:rsid w:val="F75E92D9"/>
    <w:rsid w:val="FDFF8367"/>
    <w:rsid w:val="FEF0B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9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2281</Words>
  <Characters>2410</Characters>
  <Lines>17</Lines>
  <Paragraphs>4</Paragraphs>
  <TotalTime>61</TotalTime>
  <ScaleCrop>false</ScaleCrop>
  <LinksUpToDate>false</LinksUpToDate>
  <CharactersWithSpaces>2419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2022-09-15T15:30:00Z</dcterms:created>
  <dc:creator>DELL</dc:creator>
  <cp:lastModifiedBy>WPS_1665200007</cp:lastModifiedBy>
  <cp:lastPrinted>2022-09-30T16:15:00Z</cp:lastPrinted>
  <dcterms:modified xsi:type="dcterms:W3CDTF">2022-11-10T09:28:32Z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BACF7274E85144AC81AA684B37CCF36B</vt:lpwstr>
  </property>
</Properties>
</file>