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Lines="5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年度焦作市政府招标课题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合格课题名单（共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79项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6"/>
        <w:tblpPr w:leftFromText="181" w:rightFromText="181" w:vertAnchor="text" w:horzAnchor="page" w:tblpXSpec="center" w:tblpY="24"/>
        <w:tblOverlap w:val="never"/>
        <w:tblW w:w="57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40"/>
        <w:gridCol w:w="1425"/>
        <w:gridCol w:w="4019"/>
        <w:gridCol w:w="1523"/>
        <w:gridCol w:w="941"/>
        <w:gridCol w:w="1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61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  <w:t>主持人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4"/>
                <w:szCs w:val="24"/>
                <w:lang w:eastAsia="zh-CN"/>
              </w:rPr>
              <w:t>课题类型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899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破解高质量发展瓶颈的有效路径选择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——焦作经济结构与增长动力互动关系研究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市统计局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毕明奇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市人民银行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  凯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2-1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关于我市加快建设郑洛“双圈”联动优先发展区的对策与建议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刘自胜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3-1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关于我市加快建设“智”造强市的路径与对策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姜  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5-2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推动我市主导产业链延伸发展的战略思考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苗  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6-1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市文旅局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金贵斌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6-4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焦作黄河文化旅游发展战略分析及对策探讨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7-1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预算绩效管理方法及应用实践---以河南省焦作市为例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市财政局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古明文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9-1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关于我市构建全国文明城市常态化创建机制的研究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示范区宣传部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袁红梅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关于我市创建法治政府建设示范市的对策与建议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市司法局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闫献亭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关于我市创建法治政府建设示范市的对策与建议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惠艳丽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JZZ202111-1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 xml:space="preserve">关于我市实施产业集聚区“百园增效”行动的对策与建议 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博爱县政府办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关于健全我市科技创新领域院（校）地合作机制研究与政策建议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尚国营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JZZ202112-2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  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方  正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郑  侃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王素芳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华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蒋祎凯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关于加快推进市传统产业转型升级的路径与对策——以焦作市中小型化工企业转型升级为例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原东林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曹章要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JZZ202115-4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李亦轩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JZZ202116-1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关于推进我市先进制造业关键技术研发及应用的研究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  超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JZZ202116-2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关于推进我市先进制造业关键技术研发及应用的研究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武守辉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梅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JZZ202117-3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磊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JZZ202118-1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市人社局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原军营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JZZ202118-2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林  林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金融工作局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王钰鹏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桂爱勤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JZZ202120-3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方  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温县政府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李培华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刘玉明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JZZ202121-5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武创举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JZZ202122-1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关于我市加快培育壮大金融业的研究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金融工作局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杜拥军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焦作市加快建设区域物流枢纽中心的路径与对策研究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王科峰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晶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JZZ202123-4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张永学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JZZ202124-1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关于我市加快商圈经济发展的研究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珊珊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JZZ202124-2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关于我市加快商圈经济发展的研究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姚鹏飞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JZZ202125-1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市人民银行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林志猛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JZZ202125-2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焦作市普惠金融发展现状与对策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胡振兴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JZZ202126-1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  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26-4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宋  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27-2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  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陈彬韬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28-2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关于我市打造小麦种源基地的研究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慧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6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示范区文苑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道办事处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朱海洋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牛景彦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30-6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壮大农村集体经济的研究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李灿芳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31-1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焦作市农村集体建设用地“入市”研究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连慧杰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32-2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贾宏伟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吴  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33-4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夏运生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原红波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薛素玲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34-3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王广兴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35-2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焦作市挥发性有机物（VOCs）管控现状调查和治理对策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  蓓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市自然资源局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钟会学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37-3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焦作市国土空间规划编制技术探索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娜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3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38-2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关于培育壮大我市建筑业的对策与建议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董  扬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39-1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关于保持我市房地产市场平稳运行的对策与建议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  露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冯大勇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40-3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郭颖颖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图书资料视域下焦作大运河文化保护和传承利用研究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李振新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41-3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勇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42-3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关于我市加快构建适老型服务体系的研究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张利芹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关于我市健全完善城乡救助体系的研究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赵小娟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43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43-2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关于我市健全完善城乡救助体系的研究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许秀丽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44-3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徐莉萍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44-4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张思源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46-2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关于进一步优化焦作市营商环境的路径与对策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吴菊霞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关于做好网络舆情应急处置工作的对策与建议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市委网信办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邱军霞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苗  涛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48-4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孔  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50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49-1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李全意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92" w:hRule="exact"/>
          <w:tblHeader/>
          <w:jc w:val="center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JZZ2021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49-3</w:t>
            </w:r>
          </w:p>
        </w:tc>
        <w:tc>
          <w:tcPr>
            <w:tcW w:w="2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都玉玲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一般课题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F350D"/>
    <w:rsid w:val="07F6C18E"/>
    <w:rsid w:val="1CF78056"/>
    <w:rsid w:val="3E47C46F"/>
    <w:rsid w:val="4DDD43AF"/>
    <w:rsid w:val="573DE440"/>
    <w:rsid w:val="6D7B85F5"/>
    <w:rsid w:val="DBFF69C3"/>
    <w:rsid w:val="DFBE344E"/>
    <w:rsid w:val="EEFECABD"/>
    <w:rsid w:val="F9F7DA9C"/>
    <w:rsid w:val="FB2BE1E3"/>
    <w:rsid w:val="FCF60E41"/>
    <w:rsid w:val="FE5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9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0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1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2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2023-01-03T17:01:00Z</dcterms:created>
  <dc:creator>uos</dc:creator>
  <cp:lastModifiedBy>uos</cp:lastModifiedBy>
  <dcterms:modified xsi:type="dcterms:W3CDTF">2023-01-03T17:02:18Z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