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行政复议决定书</w:t>
      </w:r>
    </w:p>
    <w:p>
      <w:pPr>
        <w:pStyle w:val="2"/>
        <w:spacing w:line="540" w:lineRule="exact"/>
        <w:jc w:val="center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焦政复决字〔2022〕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111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号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复议申请人：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丁某某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复议被申请人：焦作市公安局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申请人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丁某某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不服被申请人焦作市公安局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作出的《焦作市公安局政府信息公开答复》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，向本机关申请行政复议，本机关依法予以受理，现已复议终结。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申请人请求：撤销被申请人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作出的《焦作市公安局政府信息公开答复》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;责令被申请人履行政府信息公开职责。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申请人称：1、案件基本情况：2022年8月14日，申请人以邮寄方式向被申请人提出政府信息公开申请，请求依法提供:焦作市公安局DNA数据库，记录保存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丁某某</w:t>
      </w:r>
      <w:r>
        <w:rPr>
          <w:rFonts w:hint="default" w:ascii="Times New Roman" w:hAnsi="Times New Roman" w:eastAsia="仿宋" w:cs="Times New Roman"/>
          <w:sz w:val="32"/>
          <w:szCs w:val="32"/>
        </w:rPr>
        <w:t>首次DNA档案的建档时间的政府信息；2022年9月9日，被申请人根据《中华人民共和国政府信息公开条例》第2条规定，认为申请人申请的信息不属于政府信息，拒绝提供。2、申请人持有的生效判决可以充分证明，被申请人认为申请的信息不属于政府信息错误。2021年7月8日，焦作市马村区人民法院对申请人诬告陷害一案作出判决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，判决认定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2013年7月份，焦作市公安局解放分局民警在对申请人讯问过程中，使用针扎破申请人手指提取血液，建立非违法性DNA档案。被申请人作为公安机关，具有双重属性，既属于行政机关，也属于司法机关。本案中，非违法建档是申请人在没有任何违法行为发生的情况下，被申请人对申请人的血液DNA建立了档案。这说明被申请人不是依据《刑事诉讼法》等相关的法律规定，在履行司法职能过程中，获取并以一定形式记录、保存的信息，而是在履行行政管理职能过程中，对申请人建立的DNA档案，完全属于政府信息。综上，请求市政府支持复议请求。</w:t>
      </w:r>
    </w:p>
    <w:p>
      <w:pPr>
        <w:pStyle w:val="2"/>
        <w:spacing w:line="560" w:lineRule="exact"/>
        <w:ind w:firstLine="63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被申请人辩称：2022年8月15日，被申请人收到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丁某某</w:t>
      </w:r>
      <w:r>
        <w:rPr>
          <w:rFonts w:hint="default" w:ascii="Times New Roman" w:hAnsi="Times New Roman" w:eastAsia="仿宋" w:cs="Times New Roman"/>
          <w:sz w:val="32"/>
          <w:szCs w:val="32"/>
        </w:rPr>
        <w:t>邮寄的《政府信息公开申请表》，经审查认为: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丁某某</w:t>
      </w:r>
      <w:r>
        <w:rPr>
          <w:rFonts w:hint="default" w:ascii="Times New Roman" w:hAnsi="Times New Roman" w:eastAsia="仿宋" w:cs="Times New Roman"/>
          <w:sz w:val="32"/>
          <w:szCs w:val="32"/>
        </w:rPr>
        <w:t>申请公开的信息不属于政府信息，依照《中华人民共和国政府信息公开条例》第二条之规定，被申请人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作出《焦作市公安局政府信息公开答复书》</w:t>
      </w:r>
      <w:r>
        <w:rPr>
          <w:rFonts w:hint="default" w:ascii="Times New Roman" w:hAnsi="Times New Roman" w:eastAsia="仿宋" w:cs="Times New Roman"/>
          <w:sz w:val="32"/>
          <w:szCs w:val="32"/>
        </w:rPr>
        <w:t>，并于当日将该文书邮寄送达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丁某某</w:t>
      </w:r>
      <w:r>
        <w:rPr>
          <w:rFonts w:hint="default" w:ascii="Times New Roman" w:hAnsi="Times New Roman" w:eastAsia="仿宋" w:cs="Times New Roman"/>
          <w:sz w:val="32"/>
          <w:szCs w:val="32"/>
        </w:rPr>
        <w:t>。综上，请求市政府维持被申请人作出的涉案答复。</w:t>
      </w:r>
    </w:p>
    <w:p>
      <w:pPr>
        <w:pStyle w:val="2"/>
        <w:spacing w:line="560" w:lineRule="exact"/>
        <w:ind w:firstLine="63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经审理，本机关查明事实如下：2022年8月14日，申请人向被申请人邮寄《政府信息公开申请表》，申请公开的事项为:“焦作市公安局DNA数据库，记录保存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丁某某</w:t>
      </w:r>
      <w:r>
        <w:rPr>
          <w:rFonts w:hint="default" w:ascii="Times New Roman" w:hAnsi="Times New Roman" w:eastAsia="仿宋" w:cs="Times New Roman"/>
          <w:sz w:val="32"/>
          <w:szCs w:val="32"/>
        </w:rPr>
        <w:t>首次DNA档案的建立时间”，被申请人于8月15日收到该申请表。2022年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sz w:val="32"/>
          <w:szCs w:val="32"/>
        </w:rPr>
        <w:t>日，被申请人对申请人作出《政府信息公开答复》，答复的主要内容为：“针对你的请求，参照《中华人民共和国政府信息公开条例》第二条的规定，政府信息，是指行政机关在履行行政管理职能过程中制作或者获取的，以一定形式记录、保存的信息。我局认为你申请公开的信息不属于政府信息”，申请人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32"/>
          <w:szCs w:val="32"/>
        </w:rPr>
        <w:t>日收到该答复。</w:t>
      </w:r>
    </w:p>
    <w:p>
      <w:pPr>
        <w:pStyle w:val="2"/>
        <w:spacing w:line="560" w:lineRule="exact"/>
        <w:ind w:firstLine="63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上述事实有下列证据证明：《政府信息公开申请表》、中国邮政挂号信收据及查询单、《焦作市公安局政府信息公开答复》等。</w:t>
      </w:r>
    </w:p>
    <w:p>
      <w:pPr>
        <w:pStyle w:val="2"/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认为：依据《中华人民共和国政府信息公开条例》第二条“本条例所称政府信息，是指行政机关在履行行政管理职能过程中制作或者获取的，以一定形式记录、保存的信息”、第三十八条“行政机关向申请人提供的信息，应当是已制作或者获取的政府信息”的规定，政府信息必须为行政机关以一定形式记录、保存且无需加工、分析、制作的信息，本案中，申请人申请公开的信息为记录保存申请人首次DNA档案的建立时间，而该信息需要被申请人就申请人首次DNA档案进行加工、分析、制作才能确定，因此，申请人所申请公开的信息明显不是已制作或者获取的政府信息，被申请人认定申请人申请公开的信息不属于政府信息并无不当，本机关予以支持。根据《中华人民共和国行政复议法》第二十八条第一款第(一)项的规定，本机关决定:</w:t>
      </w:r>
    </w:p>
    <w:p>
      <w:pPr>
        <w:pStyle w:val="2"/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维持被申请人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作出的《焦作市公安局政府信息公开答复》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pStyle w:val="2"/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申请人如不服本决定，可在收到本复议决定书之日起15日内，向人民法院提起诉讼。</w:t>
      </w:r>
    </w:p>
    <w:p>
      <w:pPr>
        <w:pStyle w:val="2"/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5760" w:firstLineChars="18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2022年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日 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B6B0"/>
    <w:rsid w:val="000E18E2"/>
    <w:rsid w:val="00195307"/>
    <w:rsid w:val="0041514F"/>
    <w:rsid w:val="0089710A"/>
    <w:rsid w:val="00FB067A"/>
    <w:rsid w:val="77BD0D3F"/>
    <w:rsid w:val="79EFB6B0"/>
    <w:rsid w:val="7BDD5C49"/>
    <w:rsid w:val="7E9A6841"/>
    <w:rsid w:val="7EDF8814"/>
    <w:rsid w:val="AF7DF12C"/>
    <w:rsid w:val="B15C1EC7"/>
    <w:rsid w:val="BA7B23C6"/>
    <w:rsid w:val="BAFF182C"/>
    <w:rsid w:val="DE7AFEBE"/>
    <w:rsid w:val="F6BFA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252</Words>
  <Characters>1443</Characters>
  <Lines>12</Lines>
  <Paragraphs>3</Paragraphs>
  <TotalTime>33</TotalTime>
  <ScaleCrop>false</ScaleCrop>
  <LinksUpToDate>false</LinksUpToDate>
  <CharactersWithSpaces>1692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2022-09-23T07:23:00Z</dcterms:created>
  <dc:creator>uos</dc:creator>
  <cp:lastModifiedBy>uos</cp:lastModifiedBy>
  <cp:lastPrinted>2022-11-05T09:22:00Z</cp:lastPrinted>
  <dcterms:modified xsi:type="dcterms:W3CDTF">2023-01-11T10:24:04Z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