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52"/>
          <w:szCs w:val="52"/>
        </w:rPr>
        <w:t>行政复议决定书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焦政复决字〔202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复议申请人：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冯某某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default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复议被申请人：焦作市公安局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解放</w:t>
      </w:r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分局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default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申请人</w:t>
      </w:r>
      <w:bookmarkStart w:id="0" w:name="_Hlk113000564"/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冯某某</w:t>
      </w:r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不服被申请人焦作市公安局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解放</w:t>
      </w:r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分局作出的《行政处罚决定书》</w:t>
      </w:r>
      <w:bookmarkEnd w:id="0"/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，向本机关申请行政复议，本机关依法予以受理，现已复议终结。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default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申请人请求：撤销被申请人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2023年5月30日</w:t>
      </w:r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作出的</w:t>
      </w:r>
      <w:bookmarkStart w:id="1" w:name="_Hlk113030344"/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《行政处罚决定书》</w:t>
      </w:r>
      <w:bookmarkEnd w:id="1"/>
      <w:r>
        <w:rPr>
          <w:rFonts w:hint="default" w:eastAsia="仿宋_GB2312" w:cs="Times New Roman"/>
          <w:kern w:val="2"/>
          <w:sz w:val="32"/>
          <w:szCs w:val="32"/>
          <w:lang w:eastAsia="zh-CN"/>
        </w:rPr>
        <w:t>；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责令重新处理</w:t>
      </w:r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申请人称：2023年5月14日21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时</w:t>
      </w:r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0</w:t>
      </w:r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分，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杨某某、谷某某</w:t>
      </w:r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等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三人</w:t>
      </w:r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酒后寻衅滋事，在行驶的汽车上对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申请人</w:t>
      </w:r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进行殴打一事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属于三人以上涉黑犯罪。威胁驾驶员，殴打驾驶员头部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拉扯开驾驶员手臂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属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于</w:t>
      </w:r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危害公共安全罪。综上，请求市政府支持行政复议请求。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default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被申请人辩称：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1、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杨某某寻衅滋事一案事实清楚、证据确实充分、定性准确、程序合法、处罚适当。2023年5月14日21时许，冯某某报警称在焦作市解放区XX路与XX街交叉口往西X米路中间，被顾客殴打，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被申请人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民警接到报案后，积极开展调查取证工作。经依法调查查明：2023年5月14日，违法行为人杨某某在焦作市解放区XX路谷某某车内和XX路公交公司停车场门口路边无故对代驾司机冯某某进行殴打。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2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、关于申请书中提出的有关内容具体答复如下：根据调查取证，冯某某在正常驾驶车辆过程中，杨某某一人酒后无故寻衅滋事，辱骂并殴打了冯某某，不能判定三人为寻衅滋事行为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；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发生殴打行为时是晚上9点左右，路上行人稀少，并且私家车不属于公共交通工具，不能认定三人的行为是危害公共安全行为。</w:t>
      </w:r>
      <w:r>
        <w:rPr>
          <w:rFonts w:hint="default" w:eastAsia="仿宋_GB2312" w:cs="Times New Roman"/>
          <w:kern w:val="2"/>
          <w:sz w:val="32"/>
          <w:szCs w:val="32"/>
          <w:lang w:val="en-US" w:eastAsia="zh-CN"/>
        </w:rPr>
        <w:t>综上，请求市政府维持涉案处罚决定。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经审理，本机关查明事实如下：2023年5月14日21时</w:t>
      </w:r>
      <w:r>
        <w:rPr>
          <w:rFonts w:hint="default" w:eastAsia="仿宋_GB2312" w:cs="Times New Roman"/>
          <w:kern w:val="2"/>
          <w:sz w:val="32"/>
          <w:szCs w:val="32"/>
        </w:rPr>
        <w:t>10分许，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冯某某</w:t>
      </w:r>
      <w:r>
        <w:rPr>
          <w:rFonts w:hint="default" w:eastAsia="仿宋_GB2312" w:cs="Times New Roman"/>
          <w:kern w:val="2"/>
          <w:sz w:val="32"/>
          <w:szCs w:val="32"/>
        </w:rPr>
        <w:t>为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杨某某</w:t>
      </w:r>
      <w:r>
        <w:rPr>
          <w:rFonts w:hint="default" w:eastAsia="仿宋_GB2312" w:cs="Times New Roman"/>
          <w:kern w:val="2"/>
          <w:sz w:val="32"/>
          <w:szCs w:val="32"/>
        </w:rPr>
        <w:t>等三人提供代驾服务，在驾驶期间因驾车路线问题，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杨某某</w:t>
      </w:r>
      <w:r>
        <w:rPr>
          <w:rFonts w:hint="default" w:eastAsia="仿宋_GB2312" w:cs="Times New Roman"/>
          <w:kern w:val="2"/>
          <w:sz w:val="32"/>
          <w:szCs w:val="32"/>
        </w:rPr>
        <w:t>在车内无故对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冯某某</w:t>
      </w:r>
      <w:r>
        <w:rPr>
          <w:rFonts w:hint="default" w:eastAsia="仿宋_GB2312" w:cs="Times New Roman"/>
          <w:kern w:val="2"/>
          <w:sz w:val="32"/>
          <w:szCs w:val="32"/>
        </w:rPr>
        <w:t>辱骂并殴打，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冯某某停车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到车外后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，杨某某在车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外仍对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冯某某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辱骂并殴打；同日21时21分，被申请人接到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冯某某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报警并立案调查。调查期间，被申请人民警依法告知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冯某某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申请伤情鉴定的权利，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冯某某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未申请鉴定。5月30日，被申请人告知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杨某某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拟作出行政处罚决定的内容及事实、理由、依据、陈述申辩权，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杨某某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不提出陈述和申辩；同日，被申请人对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杨某某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作出涉案《行政处罚决定书》并于当日送达，决定对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杨某某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以寻衅滋事行政拘留十日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上述事实有下列证据证明：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受案登记表、询问笔录、接单手机录音、伤情照片、《行政处罚决定书》等。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本机关认为：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被申请人作为公安机关，依法负责本行政区域内的治安管理工作。</w:t>
      </w:r>
      <w:r>
        <w:rPr>
          <w:rFonts w:hint="default" w:eastAsia="仿宋_GB2312" w:cs="Times New Roman"/>
          <w:color w:val="auto"/>
          <w:kern w:val="2"/>
          <w:sz w:val="32"/>
          <w:szCs w:val="32"/>
        </w:rPr>
        <w:t>依据《中华人民共和国治安管理处罚法》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第二十六条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第四项“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有下列行为之一的，处五日以上十日以下拘留，可以并处五百元以下罚款；情节较重的，处十日以上十五日以下拘留，可以并处一千元以下罚款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：……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（四）其他寻衅滋事行为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”</w:t>
      </w:r>
      <w:r>
        <w:rPr>
          <w:rFonts w:hint="default" w:eastAsia="仿宋_GB2312" w:cs="Times New Roman"/>
          <w:color w:val="auto"/>
          <w:kern w:val="2"/>
          <w:sz w:val="32"/>
          <w:szCs w:val="32"/>
          <w:lang w:eastAsia="zh-CN"/>
        </w:rPr>
        <w:t>的规定，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杨某某</w:t>
      </w:r>
      <w:r>
        <w:rPr>
          <w:rFonts w:hint="default" w:eastAsia="仿宋_GB2312" w:cs="Times New Roman"/>
          <w:color w:val="auto"/>
          <w:kern w:val="2"/>
          <w:sz w:val="32"/>
          <w:szCs w:val="32"/>
          <w:lang w:eastAsia="zh-CN"/>
        </w:rPr>
        <w:t>无故在所乘车内及车外对代驾人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冯某某辱骂并殴打，造成冯某某受伤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并影响正常的社会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秩序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杨某某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的行为已构成寻衅滋事行为，但情节一般，对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杨某某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应处五日以上十日以下拘留，可以并处五百元以下罚款。综上，被申请人作出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的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对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杨某某</w:t>
      </w:r>
      <w:r>
        <w:rPr>
          <w:rFonts w:hint="default" w:eastAsia="仿宋_GB2312" w:cs="Times New Roman"/>
          <w:kern w:val="2"/>
          <w:sz w:val="32"/>
          <w:szCs w:val="32"/>
          <w:lang w:eastAsia="zh-CN"/>
        </w:rPr>
        <w:t>以寻衅滋事行政拘留十日涉案行政处罚决定并无不当，本机关予以支持。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根据《中华人民共和国行政复议法》第二十八条第一款第（一）项规定，本机关决定：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维持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被申请人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2023年5月30日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作出的《行政处罚决定书》</w:t>
      </w:r>
      <w:r>
        <w:rPr>
          <w:rFonts w:hint="eastAsia" w:eastAsia="仿宋_GB2312" w:cs="Times New Roman"/>
          <w:kern w:val="2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default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eastAsia="仿宋_GB2312" w:cs="Times New Roman"/>
          <w:kern w:val="2"/>
          <w:sz w:val="32"/>
          <w:szCs w:val="32"/>
          <w:lang w:eastAsia="zh-CN"/>
        </w:rPr>
        <w:t>申请人如不服本决定，可以自收到本行政复议决定书之日起15日内，依法向人民法院提起行政诉讼。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2023年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9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月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日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default" w:eastAsia="仿宋_GB2312" w:cs="Times New Roman"/>
          <w:kern w:val="2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eastAsia" w:eastAsia="仿宋_GB2312" w:cs="Times New Roman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ZTkzMWQ1N2RiNjA3MTlhOTcyYzQxZTY4NDUxY2IifQ=="/>
  </w:docVars>
  <w:rsids>
    <w:rsidRoot w:val="00000000"/>
    <w:rsid w:val="05A351AD"/>
    <w:rsid w:val="14D06DB1"/>
    <w:rsid w:val="1713395F"/>
    <w:rsid w:val="18DB1134"/>
    <w:rsid w:val="20182980"/>
    <w:rsid w:val="3F73BCED"/>
    <w:rsid w:val="41D5318C"/>
    <w:rsid w:val="420C64FE"/>
    <w:rsid w:val="5373F4A2"/>
    <w:rsid w:val="53776DF4"/>
    <w:rsid w:val="554A0159"/>
    <w:rsid w:val="5B7D2A94"/>
    <w:rsid w:val="F77F005F"/>
    <w:rsid w:val="F7EC49D2"/>
    <w:rsid w:val="F9F89302"/>
    <w:rsid w:val="FEE7E2E6"/>
    <w:rsid w:val="FF67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p0"/>
    <w:basedOn w:val="1"/>
    <w:qFormat/>
    <w:uiPriority w:val="0"/>
    <w:pPr>
      <w:widowControl/>
      <w:spacing w:line="820" w:lineRule="atLeast"/>
      <w:ind w:left="1"/>
    </w:pPr>
    <w:rPr>
      <w:rFonts w:ascii="Times New Roman" w:hAnsi="Times New Roman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2023-09-01T23:31:00Z</dcterms:created>
  <dc:creator>Administrator</dc:creator>
  <cp:lastModifiedBy>uos</cp:lastModifiedBy>
  <cp:lastPrinted>2023-09-06T10:24:00Z</cp:lastPrinted>
  <dcterms:modified xsi:type="dcterms:W3CDTF">2023-10-13T11:15:14Z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072D7D90AC0347B980CAD5B9BE1E5849_12</vt:lpwstr>
  </property>
</Properties>
</file>