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  <w:jc w:val="center"/>
        </w:trPr>
        <w:tc>
          <w:tcPr>
            <w:tcW w:w="967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社会团体章程核准表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1015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7"/>
        <w:gridCol w:w="2644"/>
        <w:gridCol w:w="50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1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社团名称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统一社会信用代码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内部表决程序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     年    月    日第      次      会议表决通过。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上次核准过的章程是经     年    月    日第    次        会议表决通过。规定:会员大会 每    年召开一次。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2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社团法定代表人签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字或盖章</w:t>
            </w:r>
            <w:bookmarkStart w:id="0" w:name="_GoBack"/>
            <w:bookmarkEnd w:id="0"/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  <w:tc>
          <w:tcPr>
            <w:tcW w:w="24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锟斤拷锟斤拷" w:hAnsi="锟斤拷锟斤拷" w:eastAsia="锟斤拷锟斤拷" w:cs="锟斤拷锟斤拷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  <w:t>业务主管单位</w:t>
            </w:r>
            <w:r>
              <w:rPr>
                <w:rFonts w:hint="default" w:ascii="锟斤拷锟斤拷" w:hAnsi="锟斤拷锟斤拷" w:eastAsia="锟斤拷锟斤拷" w:cs="锟斤拷锟斤拷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  <w:t>审查意见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Style w:val="4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3360"/>
        <w:gridCol w:w="33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受理和审查意见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审核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批准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承办人：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负责人：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中华人民共和国民政部制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锟斤拷锟斤拷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AC45FB6"/>
    <w:rsid w:val="0AC45FB6"/>
    <w:rsid w:val="47EFF3C4"/>
    <w:rsid w:val="49B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2024-02-22T18:14:00Z</dcterms:created>
  <dc:creator>欲说还休</dc:creator>
  <cp:lastModifiedBy>ql</cp:lastModifiedBy>
  <dcterms:modified xsi:type="dcterms:W3CDTF">2024-12-26T11:17:58Z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13A4D57EE6EA45C6B0D2BD25CE8BEC30_11</vt:lpwstr>
  </property>
</Properties>
</file>