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2E192" w14:textId="77777777" w:rsidR="00827BFA" w:rsidRDefault="00827BFA" w:rsidP="00827BFA">
      <w:pPr>
        <w:pStyle w:val="2"/>
        <w:rPr>
          <w:rFonts w:ascii="Times New Roman" w:eastAsia="仿宋" w:hAnsi="Times New Roman" w:cs="Times New Roman"/>
          <w:sz w:val="32"/>
          <w:szCs w:val="32"/>
        </w:rPr>
      </w:pPr>
      <w:r>
        <w:rPr>
          <w:rFonts w:ascii="Times New Roman" w:eastAsia="黑体" w:hAnsi="Times New Roman" w:hint="eastAsia"/>
          <w:b w:val="0"/>
          <w:bCs/>
          <w:sz w:val="32"/>
          <w:szCs w:val="32"/>
        </w:rPr>
        <w:t>附</w:t>
      </w:r>
      <w:r>
        <w:rPr>
          <w:rFonts w:ascii="Times New Roman" w:eastAsia="黑体" w:hAnsi="Times New Roman" w:cs="Times New Roman"/>
          <w:b w:val="0"/>
          <w:bCs/>
          <w:sz w:val="32"/>
          <w:szCs w:val="32"/>
        </w:rPr>
        <w:t xml:space="preserve">  </w:t>
      </w:r>
      <w:r>
        <w:rPr>
          <w:rFonts w:ascii="Times New Roman" w:eastAsia="黑体" w:hAnsi="Times New Roman" w:hint="eastAsia"/>
          <w:b w:val="0"/>
          <w:bCs/>
          <w:sz w:val="32"/>
          <w:szCs w:val="32"/>
        </w:rPr>
        <w:t>件</w:t>
      </w:r>
    </w:p>
    <w:p w14:paraId="0FB49447" w14:textId="77777777" w:rsidR="00827BFA" w:rsidRDefault="00827BFA" w:rsidP="00827BFA">
      <w:pPr>
        <w:adjustRightInd w:val="0"/>
        <w:snapToGrid w:val="0"/>
        <w:spacing w:line="58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第十四届中国创新创业大赛河南赛区</w:t>
      </w:r>
    </w:p>
    <w:p w14:paraId="1DA9338C" w14:textId="77777777" w:rsidR="00827BFA" w:rsidRDefault="00827BFA" w:rsidP="00827BFA">
      <w:pPr>
        <w:adjustRightInd w:val="0"/>
        <w:snapToGrid w:val="0"/>
        <w:spacing w:line="58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焦作分赛区大赛组织方案</w:t>
      </w:r>
    </w:p>
    <w:p w14:paraId="7F2B4DD5" w14:textId="77777777" w:rsidR="00827BFA" w:rsidRDefault="00827BFA" w:rsidP="00827BFA">
      <w:pPr>
        <w:adjustRightInd w:val="0"/>
        <w:snapToGrid w:val="0"/>
        <w:spacing w:line="580" w:lineRule="exact"/>
        <w:jc w:val="center"/>
        <w:rPr>
          <w:rFonts w:ascii="Times New Roman" w:eastAsia="方正小标宋简体" w:hAnsi="Times New Roman"/>
          <w:sz w:val="44"/>
          <w:szCs w:val="44"/>
        </w:rPr>
      </w:pPr>
    </w:p>
    <w:p w14:paraId="3B55EBA0" w14:textId="77777777" w:rsidR="00827BFA" w:rsidRDefault="00827BFA" w:rsidP="00827BFA">
      <w:pPr>
        <w:numPr>
          <w:ilvl w:val="0"/>
          <w:numId w:val="1"/>
        </w:numPr>
        <w:adjustRightInd w:val="0"/>
        <w:snapToGrid w:val="0"/>
        <w:spacing w:line="58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大赛主题</w:t>
      </w:r>
    </w:p>
    <w:p w14:paraId="6A3D2DB7"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rPr>
      </w:pPr>
      <w:proofErr w:type="gramStart"/>
      <w:r>
        <w:rPr>
          <w:rFonts w:ascii="Times New Roman" w:eastAsia="仿宋_GB2312" w:hAnsi="Times New Roman" w:hint="eastAsia"/>
          <w:color w:val="000000"/>
          <w:sz w:val="32"/>
          <w:szCs w:val="32"/>
        </w:rPr>
        <w:t>因创而</w:t>
      </w:r>
      <w:proofErr w:type="gramEnd"/>
      <w:r>
        <w:rPr>
          <w:rFonts w:ascii="Times New Roman" w:eastAsia="仿宋_GB2312" w:hAnsi="Times New Roman" w:hint="eastAsia"/>
          <w:color w:val="000000"/>
          <w:sz w:val="32"/>
          <w:szCs w:val="32"/>
        </w:rPr>
        <w:t>聚，向新同行</w:t>
      </w:r>
    </w:p>
    <w:p w14:paraId="480FC874" w14:textId="77777777" w:rsidR="00827BFA" w:rsidRDefault="00827BFA" w:rsidP="00827BFA">
      <w:pPr>
        <w:adjustRightInd w:val="0"/>
        <w:snapToGrid w:val="0"/>
        <w:spacing w:line="58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二、组织机构</w:t>
      </w:r>
    </w:p>
    <w:p w14:paraId="2089F777" w14:textId="77777777" w:rsidR="00827BFA" w:rsidRDefault="00827BFA" w:rsidP="00827BFA">
      <w:pPr>
        <w:adjustRightInd w:val="0"/>
        <w:snapToGrid w:val="0"/>
        <w:spacing w:line="58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（一）参与单位</w:t>
      </w:r>
    </w:p>
    <w:p w14:paraId="67E7443B" w14:textId="77777777" w:rsidR="00827BFA" w:rsidRDefault="00827BFA" w:rsidP="00827BFA">
      <w:pPr>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b/>
          <w:bCs/>
          <w:sz w:val="32"/>
          <w:szCs w:val="32"/>
        </w:rPr>
        <w:t>指导单位：</w:t>
      </w:r>
      <w:r>
        <w:rPr>
          <w:rFonts w:ascii="Times New Roman" w:eastAsia="仿宋_GB2312" w:hAnsi="Times New Roman" w:hint="eastAsia"/>
          <w:sz w:val="32"/>
          <w:szCs w:val="32"/>
        </w:rPr>
        <w:t>河南省科学技术厅</w:t>
      </w:r>
    </w:p>
    <w:p w14:paraId="2E316786" w14:textId="77777777" w:rsidR="00827BFA" w:rsidRDefault="00827BFA" w:rsidP="00827BFA">
      <w:pPr>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b/>
          <w:bCs/>
          <w:sz w:val="32"/>
          <w:szCs w:val="32"/>
        </w:rPr>
        <w:t>主办单位：</w:t>
      </w:r>
      <w:r>
        <w:rPr>
          <w:rFonts w:ascii="Times New Roman" w:eastAsia="仿宋_GB2312" w:hAnsi="Times New Roman" w:hint="eastAsia"/>
          <w:sz w:val="32"/>
          <w:szCs w:val="32"/>
        </w:rPr>
        <w:t>焦作市科学技术局</w:t>
      </w:r>
    </w:p>
    <w:p w14:paraId="385D3C39" w14:textId="77777777" w:rsidR="00827BFA" w:rsidRDefault="00827BFA" w:rsidP="00827BFA">
      <w:pPr>
        <w:adjustRightInd w:val="0"/>
        <w:snapToGrid w:val="0"/>
        <w:spacing w:line="580" w:lineRule="exact"/>
        <w:ind w:firstLineChars="700" w:firstLine="2240"/>
        <w:rPr>
          <w:rFonts w:ascii="Times New Roman" w:eastAsia="仿宋_GB2312" w:hAnsi="Times New Roman"/>
          <w:sz w:val="32"/>
          <w:szCs w:val="32"/>
        </w:rPr>
      </w:pPr>
      <w:r>
        <w:rPr>
          <w:rFonts w:ascii="Times New Roman" w:eastAsia="仿宋_GB2312" w:hAnsi="Times New Roman" w:hint="eastAsia"/>
          <w:sz w:val="32"/>
          <w:szCs w:val="32"/>
        </w:rPr>
        <w:t>焦作市产业技术研究院</w:t>
      </w:r>
    </w:p>
    <w:p w14:paraId="6BDC278D" w14:textId="77777777" w:rsidR="00827BFA" w:rsidRDefault="00827BFA" w:rsidP="00827BFA">
      <w:pPr>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b/>
          <w:bCs/>
          <w:sz w:val="32"/>
          <w:szCs w:val="32"/>
        </w:rPr>
        <w:t>协办单位：</w:t>
      </w:r>
      <w:r>
        <w:rPr>
          <w:rFonts w:ascii="Times New Roman" w:eastAsia="仿宋_GB2312" w:hAnsi="Times New Roman" w:hint="eastAsia"/>
          <w:sz w:val="32"/>
          <w:szCs w:val="32"/>
        </w:rPr>
        <w:t>焦作市人力资源与社会保障局</w:t>
      </w:r>
    </w:p>
    <w:p w14:paraId="77E64C0C" w14:textId="77777777" w:rsidR="00827BFA" w:rsidRDefault="00827BFA" w:rsidP="00827BFA">
      <w:pPr>
        <w:adjustRightInd w:val="0"/>
        <w:snapToGrid w:val="0"/>
        <w:spacing w:line="580" w:lineRule="exact"/>
        <w:ind w:firstLineChars="700" w:firstLine="2240"/>
        <w:rPr>
          <w:rFonts w:ascii="Times New Roman" w:eastAsia="仿宋_GB2312" w:hAnsi="Times New Roman"/>
          <w:sz w:val="32"/>
          <w:szCs w:val="32"/>
        </w:rPr>
      </w:pPr>
      <w:r>
        <w:rPr>
          <w:rFonts w:ascii="Times New Roman" w:eastAsia="仿宋_GB2312" w:hAnsi="Times New Roman" w:hint="eastAsia"/>
          <w:sz w:val="32"/>
          <w:szCs w:val="32"/>
        </w:rPr>
        <w:t>焦作市妇女联合会</w:t>
      </w:r>
    </w:p>
    <w:p w14:paraId="59006411" w14:textId="77777777" w:rsidR="00827BFA" w:rsidRDefault="00827BFA" w:rsidP="00827BFA">
      <w:pPr>
        <w:adjustRightInd w:val="0"/>
        <w:snapToGrid w:val="0"/>
        <w:spacing w:line="580" w:lineRule="exact"/>
        <w:ind w:firstLineChars="700" w:firstLine="2240"/>
        <w:rPr>
          <w:rFonts w:ascii="Times New Roman" w:eastAsia="仿宋_GB2312" w:hAnsi="Times New Roman"/>
          <w:sz w:val="32"/>
          <w:szCs w:val="32"/>
        </w:rPr>
      </w:pPr>
      <w:proofErr w:type="gramStart"/>
      <w:r>
        <w:rPr>
          <w:rFonts w:ascii="Times New Roman" w:eastAsia="仿宋_GB2312" w:hAnsi="Times New Roman" w:hint="eastAsia"/>
          <w:sz w:val="32"/>
          <w:szCs w:val="32"/>
        </w:rPr>
        <w:t>焦作市投融资</w:t>
      </w:r>
      <w:proofErr w:type="gramEnd"/>
      <w:r>
        <w:rPr>
          <w:rFonts w:ascii="Times New Roman" w:eastAsia="仿宋_GB2312" w:hAnsi="Times New Roman" w:hint="eastAsia"/>
          <w:sz w:val="32"/>
          <w:szCs w:val="32"/>
        </w:rPr>
        <w:t>服务中心</w:t>
      </w:r>
    </w:p>
    <w:p w14:paraId="7F0BB5D1" w14:textId="77777777" w:rsidR="00827BFA" w:rsidRDefault="00827BFA" w:rsidP="00827BFA">
      <w:pPr>
        <w:adjustRightInd w:val="0"/>
        <w:snapToGrid w:val="0"/>
        <w:spacing w:line="580" w:lineRule="exact"/>
        <w:ind w:firstLineChars="700" w:firstLine="2240"/>
        <w:rPr>
          <w:rFonts w:ascii="Times New Roman" w:eastAsia="仿宋_GB2312" w:hAnsi="Times New Roman"/>
          <w:sz w:val="32"/>
          <w:szCs w:val="32"/>
        </w:rPr>
      </w:pPr>
      <w:r>
        <w:rPr>
          <w:rFonts w:ascii="Times New Roman" w:eastAsia="仿宋_GB2312" w:hAnsi="Times New Roman" w:hint="eastAsia"/>
          <w:sz w:val="32"/>
          <w:szCs w:val="32"/>
        </w:rPr>
        <w:t>焦作市科技创新服务中心</w:t>
      </w:r>
    </w:p>
    <w:p w14:paraId="7F4B045D" w14:textId="77777777" w:rsidR="00827BFA" w:rsidRDefault="00827BFA" w:rsidP="00827BFA">
      <w:pPr>
        <w:adjustRightInd w:val="0"/>
        <w:snapToGrid w:val="0"/>
        <w:spacing w:line="580" w:lineRule="exact"/>
        <w:ind w:firstLineChars="700" w:firstLine="2240"/>
        <w:rPr>
          <w:rFonts w:ascii="Times New Roman" w:eastAsia="仿宋_GB2312" w:hAnsi="Times New Roman"/>
          <w:sz w:val="32"/>
          <w:szCs w:val="32"/>
        </w:rPr>
      </w:pPr>
      <w:r>
        <w:rPr>
          <w:rFonts w:ascii="Times New Roman" w:eastAsia="仿宋_GB2312" w:hAnsi="Times New Roman" w:hint="eastAsia"/>
          <w:sz w:val="32"/>
          <w:szCs w:val="32"/>
        </w:rPr>
        <w:t>中原银行股份有限公司焦作科技支行</w:t>
      </w:r>
      <w:r>
        <w:rPr>
          <w:rFonts w:ascii="Times New Roman" w:eastAsia="仿宋_GB2312" w:hAnsi="Times New Roman"/>
          <w:sz w:val="32"/>
          <w:szCs w:val="32"/>
        </w:rPr>
        <w:t xml:space="preserve">  </w:t>
      </w:r>
    </w:p>
    <w:p w14:paraId="7BF36449" w14:textId="77777777" w:rsidR="00827BFA" w:rsidRDefault="00827BFA" w:rsidP="00827BFA">
      <w:pPr>
        <w:adjustRightInd w:val="0"/>
        <w:snapToGrid w:val="0"/>
        <w:spacing w:line="58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（二）大赛组委会</w:t>
      </w:r>
    </w:p>
    <w:p w14:paraId="435B3224" w14:textId="77777777" w:rsidR="00827BFA" w:rsidRDefault="00827BFA" w:rsidP="00827BFA">
      <w:pPr>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大赛主办单位共同组成焦作分赛区组委会。焦作分赛区组委会下设办公室，负责焦作分赛区各项工作的具体执行，办公室设在焦作市科学技术局。</w:t>
      </w:r>
    </w:p>
    <w:p w14:paraId="1C9F5F07" w14:textId="77777777" w:rsidR="00827BFA" w:rsidRDefault="00827BFA" w:rsidP="00827BFA">
      <w:pPr>
        <w:adjustRightInd w:val="0"/>
        <w:snapToGrid w:val="0"/>
        <w:spacing w:line="58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三、企业参赛条件</w:t>
      </w:r>
    </w:p>
    <w:p w14:paraId="290D621E"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（一）企业具有创新能力和高成长潜力，拥有自主知识产权且无产权纠纷，主要从事高新技术产品研发、制造、服务等业务。</w:t>
      </w:r>
    </w:p>
    <w:p w14:paraId="0179D2D2"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（二）企业经营规范、社会信誉良好、无不良记录，且为非上市企业。</w:t>
      </w:r>
    </w:p>
    <w:p w14:paraId="3999856D"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（三）企业</w:t>
      </w:r>
      <w:r>
        <w:rPr>
          <w:rFonts w:ascii="Times New Roman" w:eastAsia="仿宋_GB2312" w:hAnsi="Times New Roman"/>
          <w:color w:val="000000"/>
          <w:sz w:val="32"/>
          <w:szCs w:val="32"/>
        </w:rPr>
        <w:t>2024</w:t>
      </w:r>
      <w:r>
        <w:rPr>
          <w:rFonts w:ascii="Times New Roman" w:eastAsia="仿宋_GB2312" w:hAnsi="Times New Roman" w:hint="eastAsia"/>
          <w:color w:val="000000"/>
          <w:sz w:val="32"/>
          <w:szCs w:val="32"/>
        </w:rPr>
        <w:t>年营业收入不超过</w:t>
      </w:r>
      <w:r>
        <w:rPr>
          <w:rFonts w:ascii="Times New Roman" w:eastAsia="仿宋_GB2312" w:hAnsi="Times New Roman"/>
          <w:color w:val="000000"/>
          <w:sz w:val="32"/>
          <w:szCs w:val="32"/>
        </w:rPr>
        <w:t>2</w:t>
      </w:r>
      <w:r>
        <w:rPr>
          <w:rFonts w:ascii="Times New Roman" w:eastAsia="仿宋_GB2312" w:hAnsi="Times New Roman" w:hint="eastAsia"/>
          <w:color w:val="000000"/>
          <w:sz w:val="32"/>
          <w:szCs w:val="32"/>
        </w:rPr>
        <w:t>亿元人民币。</w:t>
      </w:r>
    </w:p>
    <w:p w14:paraId="51A076D9" w14:textId="77777777" w:rsidR="00827BFA" w:rsidRDefault="00827BFA" w:rsidP="00827BFA">
      <w:pPr>
        <w:pStyle w:val="1"/>
        <w:spacing w:line="580" w:lineRule="exact"/>
        <w:ind w:firstLineChars="200" w:firstLine="640"/>
        <w:rPr>
          <w:rFonts w:ascii="Times New Roman" w:eastAsia="仿宋_GB2312" w:hAnsi="Times New Roman" w:cs="Times New Roman"/>
          <w:b w:val="0"/>
          <w:bCs/>
        </w:rPr>
      </w:pPr>
      <w:r>
        <w:rPr>
          <w:rFonts w:ascii="Times New Roman" w:eastAsia="仿宋_GB2312" w:hAnsi="Times New Roman" w:hint="eastAsia"/>
          <w:b w:val="0"/>
          <w:bCs/>
          <w:color w:val="000000"/>
          <w:sz w:val="32"/>
          <w:szCs w:val="32"/>
        </w:rPr>
        <w:t>（四）</w:t>
      </w:r>
      <w:r>
        <w:rPr>
          <w:rFonts w:ascii="Times New Roman" w:eastAsia="仿宋_GB2312" w:hAnsi="Times New Roman" w:hint="eastAsia"/>
          <w:b w:val="0"/>
          <w:bCs/>
          <w:sz w:val="32"/>
          <w:szCs w:val="32"/>
        </w:rPr>
        <w:t>大赛按照初创企业组和成长企业组分组进行比赛。</w:t>
      </w:r>
      <w:r>
        <w:rPr>
          <w:rFonts w:ascii="Times New Roman" w:eastAsia="仿宋_GB2312" w:hAnsi="Times New Roman" w:hint="eastAsia"/>
          <w:b w:val="0"/>
          <w:bCs/>
          <w:color w:val="000000"/>
          <w:sz w:val="32"/>
          <w:szCs w:val="32"/>
        </w:rPr>
        <w:t>工商注册日期在</w:t>
      </w:r>
      <w:r>
        <w:rPr>
          <w:rFonts w:ascii="Times New Roman" w:eastAsia="仿宋_GB2312" w:hAnsi="Times New Roman" w:cs="Times New Roman"/>
          <w:b w:val="0"/>
          <w:bCs/>
          <w:color w:val="000000"/>
          <w:sz w:val="32"/>
          <w:szCs w:val="32"/>
        </w:rPr>
        <w:t>2024</w:t>
      </w:r>
      <w:r>
        <w:rPr>
          <w:rFonts w:ascii="Times New Roman" w:eastAsia="仿宋_GB2312" w:hAnsi="Times New Roman" w:hint="eastAsia"/>
          <w:b w:val="0"/>
          <w:bCs/>
          <w:color w:val="000000"/>
          <w:sz w:val="32"/>
          <w:szCs w:val="32"/>
        </w:rPr>
        <w:t>年</w:t>
      </w:r>
      <w:r>
        <w:rPr>
          <w:rFonts w:ascii="Times New Roman" w:eastAsia="仿宋_GB2312" w:hAnsi="Times New Roman" w:cs="Times New Roman"/>
          <w:b w:val="0"/>
          <w:bCs/>
          <w:color w:val="000000"/>
          <w:sz w:val="32"/>
          <w:szCs w:val="32"/>
        </w:rPr>
        <w:t>1</w:t>
      </w:r>
      <w:r>
        <w:rPr>
          <w:rFonts w:ascii="Times New Roman" w:eastAsia="仿宋_GB2312" w:hAnsi="Times New Roman" w:hint="eastAsia"/>
          <w:b w:val="0"/>
          <w:bCs/>
          <w:color w:val="000000"/>
          <w:sz w:val="32"/>
          <w:szCs w:val="32"/>
        </w:rPr>
        <w:t>月</w:t>
      </w:r>
      <w:r>
        <w:rPr>
          <w:rFonts w:ascii="Times New Roman" w:eastAsia="仿宋_GB2312" w:hAnsi="Times New Roman" w:cs="Times New Roman"/>
          <w:b w:val="0"/>
          <w:bCs/>
          <w:color w:val="000000"/>
          <w:sz w:val="32"/>
          <w:szCs w:val="32"/>
        </w:rPr>
        <w:t>1</w:t>
      </w:r>
      <w:r>
        <w:rPr>
          <w:rFonts w:ascii="Times New Roman" w:eastAsia="仿宋_GB2312" w:hAnsi="Times New Roman" w:hint="eastAsia"/>
          <w:b w:val="0"/>
          <w:bCs/>
          <w:color w:val="000000"/>
          <w:sz w:val="32"/>
          <w:szCs w:val="32"/>
        </w:rPr>
        <w:t>日（含）之后的企业方可参加初创企业组比赛，其它企业参加成长企业组比赛。</w:t>
      </w:r>
    </w:p>
    <w:p w14:paraId="13FC3661"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（五）往届大赛全国总决赛或全国行业总决赛中获得一、二、三名或一、二、三等奖的企业不可参加本届全国赛。</w:t>
      </w:r>
    </w:p>
    <w:p w14:paraId="4DBEEF05" w14:textId="77777777" w:rsidR="00827BFA" w:rsidRDefault="00827BFA" w:rsidP="00827BFA">
      <w:pPr>
        <w:adjustRightInd w:val="0"/>
        <w:snapToGrid w:val="0"/>
        <w:spacing w:line="580" w:lineRule="exact"/>
        <w:ind w:firstLineChars="200" w:firstLine="640"/>
        <w:rPr>
          <w:rFonts w:ascii="Times New Roman" w:eastAsia="黑体" w:hAnsi="Times New Roman"/>
          <w:color w:val="000000"/>
          <w:sz w:val="32"/>
          <w:szCs w:val="32"/>
        </w:rPr>
      </w:pPr>
      <w:r>
        <w:rPr>
          <w:rFonts w:ascii="Times New Roman" w:eastAsia="黑体" w:hAnsi="Times New Roman" w:hint="eastAsia"/>
          <w:color w:val="000000"/>
          <w:sz w:val="32"/>
          <w:szCs w:val="32"/>
        </w:rPr>
        <w:t>四、大赛具体安排</w:t>
      </w:r>
    </w:p>
    <w:p w14:paraId="30E46D1B" w14:textId="77777777" w:rsidR="00827BFA" w:rsidRDefault="00827BFA" w:rsidP="00827BFA">
      <w:pPr>
        <w:snapToGrid w:val="0"/>
        <w:spacing w:line="580" w:lineRule="exact"/>
        <w:ind w:firstLineChars="200" w:firstLine="640"/>
        <w:rPr>
          <w:rFonts w:ascii="Times New Roman" w:eastAsia="楷体_GB2312" w:hAnsi="Times New Roman"/>
          <w:color w:val="000000"/>
          <w:sz w:val="32"/>
          <w:szCs w:val="32"/>
        </w:rPr>
      </w:pPr>
      <w:r>
        <w:rPr>
          <w:rFonts w:ascii="Times New Roman" w:eastAsia="楷体_GB2312" w:hAnsi="Times New Roman" w:hint="eastAsia"/>
          <w:color w:val="000000"/>
          <w:sz w:val="32"/>
          <w:szCs w:val="32"/>
        </w:rPr>
        <w:t>（一）大赛时间安排</w:t>
      </w:r>
    </w:p>
    <w:p w14:paraId="463A79ED"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hint="eastAsia"/>
          <w:color w:val="000000"/>
          <w:sz w:val="32"/>
          <w:szCs w:val="32"/>
          <w:lang w:bidi="ar"/>
        </w:rPr>
        <w:t>初赛：</w:t>
      </w:r>
      <w:r>
        <w:rPr>
          <w:rFonts w:ascii="Times New Roman" w:eastAsia="仿宋_GB2312" w:hAnsi="Times New Roman"/>
          <w:color w:val="000000"/>
          <w:sz w:val="32"/>
          <w:szCs w:val="32"/>
          <w:lang w:bidi="ar"/>
        </w:rPr>
        <w:t>2025</w:t>
      </w:r>
      <w:r>
        <w:rPr>
          <w:rFonts w:ascii="Times New Roman" w:eastAsia="仿宋_GB2312" w:hAnsi="Times New Roman" w:hint="eastAsia"/>
          <w:color w:val="000000"/>
          <w:sz w:val="32"/>
          <w:szCs w:val="32"/>
          <w:lang w:bidi="ar"/>
        </w:rPr>
        <w:t>年</w:t>
      </w:r>
      <w:r>
        <w:rPr>
          <w:rFonts w:ascii="Times New Roman" w:eastAsia="仿宋_GB2312" w:hAnsi="Times New Roman"/>
          <w:color w:val="000000"/>
          <w:sz w:val="32"/>
          <w:szCs w:val="32"/>
          <w:lang w:bidi="ar"/>
        </w:rPr>
        <w:t>7</w:t>
      </w:r>
      <w:r>
        <w:rPr>
          <w:rFonts w:ascii="Times New Roman" w:eastAsia="仿宋_GB2312" w:hAnsi="Times New Roman" w:hint="eastAsia"/>
          <w:color w:val="000000"/>
          <w:sz w:val="32"/>
          <w:szCs w:val="32"/>
          <w:lang w:bidi="ar"/>
        </w:rPr>
        <w:t>月上旬</w:t>
      </w:r>
    </w:p>
    <w:p w14:paraId="4C646020"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hint="eastAsia"/>
          <w:color w:val="000000"/>
          <w:sz w:val="32"/>
          <w:szCs w:val="32"/>
          <w:lang w:bidi="ar"/>
        </w:rPr>
        <w:t>决赛：</w:t>
      </w:r>
      <w:r>
        <w:rPr>
          <w:rFonts w:ascii="Times New Roman" w:eastAsia="仿宋_GB2312" w:hAnsi="Times New Roman"/>
          <w:color w:val="000000"/>
          <w:sz w:val="32"/>
          <w:szCs w:val="32"/>
          <w:lang w:bidi="ar"/>
        </w:rPr>
        <w:t>2025</w:t>
      </w:r>
      <w:r>
        <w:rPr>
          <w:rFonts w:ascii="Times New Roman" w:eastAsia="仿宋_GB2312" w:hAnsi="Times New Roman" w:hint="eastAsia"/>
          <w:color w:val="000000"/>
          <w:sz w:val="32"/>
          <w:szCs w:val="32"/>
          <w:lang w:bidi="ar"/>
        </w:rPr>
        <w:t>年</w:t>
      </w:r>
      <w:r>
        <w:rPr>
          <w:rFonts w:ascii="Times New Roman" w:eastAsia="仿宋_GB2312" w:hAnsi="Times New Roman"/>
          <w:color w:val="000000"/>
          <w:sz w:val="32"/>
          <w:szCs w:val="32"/>
          <w:lang w:bidi="ar"/>
        </w:rPr>
        <w:t>7</w:t>
      </w:r>
      <w:r>
        <w:rPr>
          <w:rFonts w:ascii="Times New Roman" w:eastAsia="仿宋_GB2312" w:hAnsi="Times New Roman" w:hint="eastAsia"/>
          <w:color w:val="000000"/>
          <w:sz w:val="32"/>
          <w:szCs w:val="32"/>
          <w:lang w:bidi="ar"/>
        </w:rPr>
        <w:t>月中旬</w:t>
      </w:r>
    </w:p>
    <w:p w14:paraId="41C87C19" w14:textId="77777777" w:rsidR="00827BFA" w:rsidRDefault="00827BFA" w:rsidP="00827BFA">
      <w:pPr>
        <w:adjustRightInd w:val="0"/>
        <w:snapToGrid w:val="0"/>
        <w:spacing w:line="580" w:lineRule="exact"/>
        <w:ind w:firstLineChars="200" w:firstLine="640"/>
        <w:rPr>
          <w:rFonts w:ascii="Times New Roman" w:eastAsia="楷体_GB2312" w:hAnsi="Times New Roman"/>
          <w:color w:val="000000"/>
          <w:sz w:val="32"/>
          <w:szCs w:val="32"/>
        </w:rPr>
      </w:pPr>
      <w:r>
        <w:rPr>
          <w:rFonts w:ascii="Times New Roman" w:eastAsia="楷体_GB2312" w:hAnsi="Times New Roman" w:hint="eastAsia"/>
          <w:color w:val="000000"/>
          <w:sz w:val="32"/>
          <w:szCs w:val="32"/>
        </w:rPr>
        <w:t>（二）大赛流程</w:t>
      </w:r>
    </w:p>
    <w:p w14:paraId="434DA811" w14:textId="77777777" w:rsidR="00827BFA" w:rsidRDefault="00827BFA" w:rsidP="00827BFA">
      <w:pPr>
        <w:pStyle w:val="2"/>
        <w:adjustRightInd w:val="0"/>
        <w:snapToGrid w:val="0"/>
        <w:spacing w:line="580" w:lineRule="exact"/>
        <w:ind w:firstLineChars="200" w:firstLine="640"/>
        <w:jc w:val="both"/>
        <w:rPr>
          <w:rFonts w:ascii="Times New Roman" w:eastAsia="仿宋_GB2312" w:hAnsi="Times New Roman" w:cs="Times New Roman"/>
          <w:b w:val="0"/>
          <w:bCs/>
          <w:sz w:val="32"/>
          <w:szCs w:val="32"/>
        </w:rPr>
      </w:pPr>
      <w:r>
        <w:rPr>
          <w:rFonts w:ascii="Times New Roman" w:eastAsia="仿宋_GB2312" w:hAnsi="Times New Roman" w:cs="Times New Roman"/>
          <w:b w:val="0"/>
          <w:bCs/>
          <w:sz w:val="32"/>
          <w:szCs w:val="32"/>
        </w:rPr>
        <w:t>1.</w:t>
      </w:r>
      <w:r>
        <w:rPr>
          <w:rFonts w:ascii="Times New Roman" w:eastAsia="仿宋_GB2312" w:hAnsi="Times New Roman" w:hint="eastAsia"/>
          <w:b w:val="0"/>
          <w:bCs/>
          <w:sz w:val="32"/>
          <w:szCs w:val="32"/>
        </w:rPr>
        <w:t>报名参赛</w:t>
      </w:r>
    </w:p>
    <w:p w14:paraId="15357DFA"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hint="eastAsia"/>
          <w:color w:val="000000"/>
          <w:sz w:val="32"/>
          <w:szCs w:val="32"/>
          <w:lang w:bidi="ar"/>
        </w:rPr>
        <w:t>（</w:t>
      </w:r>
      <w:r>
        <w:rPr>
          <w:rFonts w:ascii="Times New Roman" w:eastAsia="仿宋_GB2312" w:hAnsi="Times New Roman"/>
          <w:color w:val="000000"/>
          <w:sz w:val="32"/>
          <w:szCs w:val="32"/>
          <w:lang w:bidi="ar"/>
        </w:rPr>
        <w:t>1</w:t>
      </w:r>
      <w:r>
        <w:rPr>
          <w:rFonts w:ascii="Times New Roman" w:eastAsia="仿宋_GB2312" w:hAnsi="Times New Roman" w:hint="eastAsia"/>
          <w:color w:val="000000"/>
          <w:sz w:val="32"/>
          <w:szCs w:val="32"/>
          <w:lang w:bidi="ar"/>
        </w:rPr>
        <w:t>）</w:t>
      </w:r>
      <w:r>
        <w:rPr>
          <w:rFonts w:ascii="Times New Roman" w:eastAsia="仿宋_GB2312" w:hAnsi="Times New Roman"/>
          <w:color w:val="000000"/>
          <w:sz w:val="32"/>
          <w:szCs w:val="32"/>
          <w:lang w:bidi="ar"/>
        </w:rPr>
        <w:t xml:space="preserve"> </w:t>
      </w:r>
      <w:r>
        <w:rPr>
          <w:rFonts w:ascii="Times New Roman" w:eastAsia="仿宋_GB2312" w:hAnsi="Times New Roman" w:hint="eastAsia"/>
          <w:color w:val="000000"/>
          <w:sz w:val="32"/>
          <w:szCs w:val="32"/>
          <w:lang w:bidi="ar"/>
        </w:rPr>
        <w:t>自评符合参赛条件的企业自愿登录中国创新创业大赛官网（网址：</w:t>
      </w:r>
      <w:r>
        <w:rPr>
          <w:rFonts w:ascii="Times New Roman" w:eastAsia="仿宋_GB2312" w:hAnsi="Times New Roman"/>
          <w:color w:val="000000"/>
          <w:sz w:val="32"/>
          <w:szCs w:val="32"/>
          <w:lang w:bidi="ar"/>
        </w:rPr>
        <w:t>www.cxcyds.com</w:t>
      </w:r>
      <w:r>
        <w:rPr>
          <w:rFonts w:ascii="Times New Roman" w:eastAsia="仿宋_GB2312" w:hAnsi="Times New Roman" w:hint="eastAsia"/>
          <w:color w:val="000000"/>
          <w:sz w:val="32"/>
          <w:szCs w:val="32"/>
          <w:lang w:bidi="ar"/>
        </w:rPr>
        <w:t>）统一注册报名。报名企业在进行注册和统一身份认证后，应提交完整报名材料，并对所填信息的准确性和真实性负责。</w:t>
      </w:r>
      <w:r>
        <w:rPr>
          <w:rFonts w:ascii="Times New Roman" w:eastAsia="仿宋_GB2312" w:hAnsi="Times New Roman" w:hint="eastAsia"/>
          <w:sz w:val="32"/>
          <w:szCs w:val="32"/>
        </w:rPr>
        <w:t>大赛不向参赛企业收取任何费用。</w:t>
      </w:r>
      <w:proofErr w:type="gramStart"/>
      <w:r>
        <w:rPr>
          <w:rFonts w:ascii="Times New Roman" w:eastAsia="仿宋_GB2312" w:hAnsi="Times New Roman" w:hint="eastAsia"/>
          <w:color w:val="000000"/>
          <w:sz w:val="32"/>
          <w:szCs w:val="32"/>
          <w:lang w:bidi="ar"/>
        </w:rPr>
        <w:t>大赛官网是</w:t>
      </w:r>
      <w:proofErr w:type="gramEnd"/>
      <w:r>
        <w:rPr>
          <w:rFonts w:ascii="Times New Roman" w:eastAsia="仿宋_GB2312" w:hAnsi="Times New Roman" w:hint="eastAsia"/>
          <w:color w:val="000000"/>
          <w:sz w:val="32"/>
          <w:szCs w:val="32"/>
          <w:lang w:bidi="ar"/>
        </w:rPr>
        <w:t>报名参赛的唯一渠道，其他报名渠道均无效。</w:t>
      </w:r>
    </w:p>
    <w:p w14:paraId="402EA594" w14:textId="77777777" w:rsidR="00827BFA" w:rsidRDefault="00827BFA" w:rsidP="00827BFA">
      <w:pPr>
        <w:snapToGrid w:val="0"/>
        <w:spacing w:line="580" w:lineRule="exact"/>
        <w:ind w:leftChars="304" w:left="638"/>
        <w:rPr>
          <w:rFonts w:ascii="Times New Roman" w:eastAsia="仿宋_GB2312" w:hAnsi="Times New Roman"/>
          <w:color w:val="000000"/>
          <w:sz w:val="32"/>
          <w:szCs w:val="32"/>
          <w:lang w:bidi="ar"/>
        </w:rPr>
      </w:pPr>
      <w:r>
        <w:rPr>
          <w:rFonts w:ascii="Times New Roman" w:eastAsia="仿宋_GB2312" w:hAnsi="Times New Roman" w:hint="eastAsia"/>
          <w:color w:val="000000"/>
          <w:sz w:val="32"/>
          <w:szCs w:val="32"/>
          <w:lang w:bidi="ar"/>
        </w:rPr>
        <w:t>注册和报名截止时间：</w:t>
      </w:r>
      <w:r>
        <w:rPr>
          <w:rFonts w:ascii="Times New Roman" w:eastAsia="仿宋_GB2312" w:hAnsi="Times New Roman"/>
          <w:color w:val="000000"/>
          <w:sz w:val="32"/>
          <w:szCs w:val="32"/>
          <w:lang w:bidi="ar"/>
        </w:rPr>
        <w:t>2025</w:t>
      </w:r>
      <w:r>
        <w:rPr>
          <w:rFonts w:ascii="Times New Roman" w:eastAsia="仿宋_GB2312" w:hAnsi="Times New Roman" w:hint="eastAsia"/>
          <w:color w:val="000000"/>
          <w:sz w:val="32"/>
          <w:szCs w:val="32"/>
          <w:lang w:bidi="ar"/>
        </w:rPr>
        <w:t>年</w:t>
      </w:r>
      <w:r>
        <w:rPr>
          <w:rFonts w:ascii="Times New Roman" w:eastAsia="仿宋_GB2312" w:hAnsi="Times New Roman"/>
          <w:color w:val="000000"/>
          <w:sz w:val="32"/>
          <w:szCs w:val="32"/>
          <w:lang w:bidi="ar"/>
        </w:rPr>
        <w:t>6</w:t>
      </w:r>
      <w:r>
        <w:rPr>
          <w:rFonts w:ascii="Times New Roman" w:eastAsia="仿宋_GB2312" w:hAnsi="Times New Roman" w:hint="eastAsia"/>
          <w:color w:val="000000"/>
          <w:sz w:val="32"/>
          <w:szCs w:val="32"/>
          <w:lang w:bidi="ar"/>
        </w:rPr>
        <w:t>月</w:t>
      </w:r>
      <w:r>
        <w:rPr>
          <w:rFonts w:ascii="Times New Roman" w:eastAsia="仿宋_GB2312" w:hAnsi="Times New Roman"/>
          <w:color w:val="000000"/>
          <w:sz w:val="32"/>
          <w:szCs w:val="32"/>
          <w:lang w:bidi="ar"/>
        </w:rPr>
        <w:t>30</w:t>
      </w:r>
      <w:r>
        <w:rPr>
          <w:rFonts w:ascii="Times New Roman" w:eastAsia="仿宋_GB2312" w:hAnsi="Times New Roman" w:hint="eastAsia"/>
          <w:color w:val="000000"/>
          <w:sz w:val="32"/>
          <w:szCs w:val="32"/>
          <w:lang w:bidi="ar"/>
        </w:rPr>
        <w:t>日。</w:t>
      </w:r>
    </w:p>
    <w:p w14:paraId="5892FCB9"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hint="eastAsia"/>
          <w:color w:val="000000"/>
          <w:sz w:val="32"/>
          <w:szCs w:val="32"/>
          <w:lang w:bidi="ar"/>
        </w:rPr>
        <w:t>（</w:t>
      </w:r>
      <w:r>
        <w:rPr>
          <w:rFonts w:ascii="Times New Roman" w:eastAsia="仿宋_GB2312" w:hAnsi="Times New Roman"/>
          <w:color w:val="000000"/>
          <w:sz w:val="32"/>
          <w:szCs w:val="32"/>
          <w:lang w:bidi="ar"/>
        </w:rPr>
        <w:t>2</w:t>
      </w:r>
      <w:r>
        <w:rPr>
          <w:rFonts w:ascii="Times New Roman" w:eastAsia="仿宋_GB2312" w:hAnsi="Times New Roman" w:hint="eastAsia"/>
          <w:color w:val="000000"/>
          <w:sz w:val="32"/>
          <w:szCs w:val="32"/>
          <w:lang w:bidi="ar"/>
        </w:rPr>
        <w:t>）审查确认。对企业报名材料进行形式审查，对符合参赛条件且提交报名材料完整的企业确认参赛资格。</w:t>
      </w:r>
    </w:p>
    <w:p w14:paraId="19F63CDF"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hint="eastAsia"/>
          <w:color w:val="000000"/>
          <w:sz w:val="32"/>
          <w:szCs w:val="32"/>
          <w:lang w:bidi="ar"/>
        </w:rPr>
        <w:t>参赛资格确认截止时间</w:t>
      </w:r>
      <w:r>
        <w:rPr>
          <w:rFonts w:ascii="Times New Roman" w:eastAsia="仿宋_GB2312" w:hAnsi="Times New Roman" w:hint="eastAsia"/>
          <w:sz w:val="32"/>
          <w:szCs w:val="32"/>
        </w:rPr>
        <w:t>以中</w:t>
      </w:r>
      <w:r>
        <w:rPr>
          <w:rFonts w:ascii="Times New Roman" w:eastAsia="仿宋_GB2312" w:hAnsi="Times New Roman" w:hint="eastAsia"/>
          <w:color w:val="000000"/>
          <w:sz w:val="32"/>
          <w:szCs w:val="32"/>
        </w:rPr>
        <w:t>国创新创业</w:t>
      </w:r>
      <w:proofErr w:type="gramStart"/>
      <w:r>
        <w:rPr>
          <w:rFonts w:ascii="Times New Roman" w:eastAsia="仿宋_GB2312" w:hAnsi="Times New Roman" w:hint="eastAsia"/>
          <w:color w:val="000000"/>
          <w:sz w:val="32"/>
          <w:szCs w:val="32"/>
        </w:rPr>
        <w:t>大赛官网发布</w:t>
      </w:r>
      <w:proofErr w:type="gramEnd"/>
      <w:r>
        <w:rPr>
          <w:rFonts w:ascii="Times New Roman" w:eastAsia="仿宋_GB2312" w:hAnsi="Times New Roman" w:hint="eastAsia"/>
          <w:color w:val="000000"/>
          <w:sz w:val="32"/>
          <w:szCs w:val="32"/>
        </w:rPr>
        <w:t>的通知为准。</w:t>
      </w:r>
    </w:p>
    <w:p w14:paraId="1689ED90" w14:textId="77777777" w:rsidR="00827BFA" w:rsidRDefault="00827BFA" w:rsidP="00827BFA">
      <w:pPr>
        <w:pStyle w:val="2"/>
        <w:adjustRightInd w:val="0"/>
        <w:snapToGrid w:val="0"/>
        <w:spacing w:line="580" w:lineRule="exact"/>
        <w:ind w:firstLineChars="200" w:firstLine="640"/>
        <w:jc w:val="both"/>
        <w:rPr>
          <w:rFonts w:ascii="Times New Roman" w:eastAsia="仿宋_GB2312" w:hAnsi="Times New Roman" w:cs="Times New Roman"/>
          <w:b w:val="0"/>
          <w:bCs/>
          <w:sz w:val="32"/>
          <w:szCs w:val="32"/>
        </w:rPr>
      </w:pPr>
      <w:r>
        <w:rPr>
          <w:rFonts w:ascii="Times New Roman" w:eastAsia="仿宋_GB2312" w:hAnsi="Times New Roman" w:cs="Times New Roman"/>
          <w:b w:val="0"/>
          <w:bCs/>
          <w:sz w:val="32"/>
          <w:szCs w:val="32"/>
        </w:rPr>
        <w:t>2.</w:t>
      </w:r>
      <w:r>
        <w:rPr>
          <w:rFonts w:ascii="Times New Roman" w:eastAsia="仿宋_GB2312" w:hAnsi="Times New Roman" w:hint="eastAsia"/>
          <w:b w:val="0"/>
          <w:bCs/>
          <w:sz w:val="32"/>
          <w:szCs w:val="32"/>
        </w:rPr>
        <w:t>初赛</w:t>
      </w:r>
    </w:p>
    <w:p w14:paraId="446B69C8" w14:textId="77777777" w:rsidR="00827BFA" w:rsidRDefault="00827BFA" w:rsidP="00827BFA">
      <w:pPr>
        <w:pStyle w:val="2"/>
        <w:adjustRightInd w:val="0"/>
        <w:snapToGrid w:val="0"/>
        <w:spacing w:line="580" w:lineRule="exact"/>
        <w:ind w:firstLineChars="200" w:firstLine="640"/>
        <w:jc w:val="both"/>
        <w:rPr>
          <w:rFonts w:ascii="Times New Roman" w:eastAsia="仿宋_GB2312" w:hAnsi="Times New Roman" w:cs="Times New Roman"/>
          <w:b w:val="0"/>
          <w:bCs/>
          <w:sz w:val="32"/>
          <w:szCs w:val="32"/>
        </w:rPr>
      </w:pPr>
      <w:r>
        <w:rPr>
          <w:rFonts w:ascii="Times New Roman" w:eastAsia="仿宋_GB2312" w:hAnsi="Times New Roman" w:hint="eastAsia"/>
          <w:b w:val="0"/>
          <w:bCs/>
          <w:sz w:val="32"/>
          <w:szCs w:val="32"/>
        </w:rPr>
        <w:t>初赛采用网上评审方式，初赛评审专家由创</w:t>
      </w:r>
      <w:proofErr w:type="gramStart"/>
      <w:r>
        <w:rPr>
          <w:rFonts w:ascii="Times New Roman" w:eastAsia="仿宋_GB2312" w:hAnsi="Times New Roman" w:hint="eastAsia"/>
          <w:b w:val="0"/>
          <w:bCs/>
          <w:sz w:val="32"/>
          <w:szCs w:val="32"/>
        </w:rPr>
        <w:t>投专家</w:t>
      </w:r>
      <w:proofErr w:type="gramEnd"/>
      <w:r>
        <w:rPr>
          <w:rFonts w:ascii="Times New Roman" w:eastAsia="仿宋_GB2312" w:hAnsi="Times New Roman" w:hint="eastAsia"/>
          <w:b w:val="0"/>
          <w:bCs/>
          <w:sz w:val="32"/>
          <w:szCs w:val="32"/>
        </w:rPr>
        <w:t>和技术专家组成，主要以项目的科技创新性为主要指标进行评审。</w:t>
      </w:r>
    </w:p>
    <w:p w14:paraId="67C5E789" w14:textId="77777777" w:rsidR="00827BFA" w:rsidRDefault="00827BFA" w:rsidP="00827BFA">
      <w:pPr>
        <w:pStyle w:val="2"/>
        <w:adjustRightInd w:val="0"/>
        <w:snapToGrid w:val="0"/>
        <w:spacing w:line="580" w:lineRule="exact"/>
        <w:ind w:firstLineChars="200" w:firstLine="640"/>
        <w:jc w:val="both"/>
        <w:rPr>
          <w:rFonts w:ascii="Times New Roman" w:eastAsia="仿宋_GB2312" w:hAnsi="Times New Roman" w:cs="Times New Roman"/>
          <w:b w:val="0"/>
          <w:bCs/>
          <w:sz w:val="32"/>
          <w:szCs w:val="32"/>
        </w:rPr>
      </w:pPr>
      <w:r>
        <w:rPr>
          <w:rFonts w:ascii="Times New Roman" w:eastAsia="仿宋_GB2312" w:hAnsi="Times New Roman" w:cs="Times New Roman"/>
          <w:b w:val="0"/>
          <w:bCs/>
          <w:sz w:val="32"/>
          <w:szCs w:val="32"/>
        </w:rPr>
        <w:t>3.</w:t>
      </w:r>
      <w:r>
        <w:rPr>
          <w:rFonts w:ascii="Times New Roman" w:eastAsia="仿宋_GB2312" w:hAnsi="Times New Roman" w:hint="eastAsia"/>
          <w:b w:val="0"/>
          <w:bCs/>
          <w:sz w:val="32"/>
          <w:szCs w:val="32"/>
        </w:rPr>
        <w:t>决赛</w:t>
      </w:r>
    </w:p>
    <w:p w14:paraId="2E50505B" w14:textId="77777777" w:rsidR="00827BFA" w:rsidRDefault="00827BFA" w:rsidP="00827BFA">
      <w:pPr>
        <w:pStyle w:val="2"/>
        <w:adjustRightInd w:val="0"/>
        <w:snapToGrid w:val="0"/>
        <w:spacing w:line="580" w:lineRule="exact"/>
        <w:ind w:firstLineChars="200" w:firstLine="640"/>
        <w:jc w:val="both"/>
        <w:rPr>
          <w:rFonts w:ascii="Times New Roman" w:eastAsia="仿宋_GB2312" w:hAnsi="Times New Roman" w:cs="Times New Roman"/>
          <w:b w:val="0"/>
          <w:bCs/>
          <w:sz w:val="32"/>
          <w:szCs w:val="32"/>
        </w:rPr>
      </w:pPr>
      <w:r>
        <w:rPr>
          <w:rFonts w:ascii="Times New Roman" w:eastAsia="仿宋_GB2312" w:hAnsi="Times New Roman" w:hint="eastAsia"/>
          <w:b w:val="0"/>
          <w:bCs/>
          <w:sz w:val="32"/>
          <w:szCs w:val="32"/>
        </w:rPr>
        <w:t>决赛以创</w:t>
      </w:r>
      <w:proofErr w:type="gramStart"/>
      <w:r>
        <w:rPr>
          <w:rFonts w:ascii="Times New Roman" w:eastAsia="仿宋_GB2312" w:hAnsi="Times New Roman" w:hint="eastAsia"/>
          <w:b w:val="0"/>
          <w:bCs/>
          <w:sz w:val="32"/>
          <w:szCs w:val="32"/>
        </w:rPr>
        <w:t>投专家</w:t>
      </w:r>
      <w:proofErr w:type="gramEnd"/>
      <w:r>
        <w:rPr>
          <w:rFonts w:ascii="Times New Roman" w:eastAsia="仿宋_GB2312" w:hAnsi="Times New Roman" w:hint="eastAsia"/>
          <w:b w:val="0"/>
          <w:bCs/>
          <w:sz w:val="32"/>
          <w:szCs w:val="32"/>
        </w:rPr>
        <w:t>为主，采用</w:t>
      </w:r>
      <w:r>
        <w:rPr>
          <w:rFonts w:ascii="Times New Roman" w:eastAsia="仿宋_GB2312" w:hAnsi="Times New Roman" w:cs="Times New Roman"/>
          <w:b w:val="0"/>
          <w:bCs/>
          <w:sz w:val="32"/>
          <w:szCs w:val="32"/>
        </w:rPr>
        <w:t>“</w:t>
      </w:r>
      <w:r>
        <w:rPr>
          <w:rFonts w:ascii="Times New Roman" w:eastAsia="仿宋_GB2312" w:hAnsi="Times New Roman" w:hint="eastAsia"/>
          <w:b w:val="0"/>
          <w:bCs/>
          <w:sz w:val="32"/>
          <w:szCs w:val="32"/>
        </w:rPr>
        <w:t>现场答辩、当场亮分</w:t>
      </w:r>
      <w:r>
        <w:rPr>
          <w:rFonts w:ascii="Times New Roman" w:eastAsia="仿宋_GB2312" w:hAnsi="Times New Roman" w:cs="Times New Roman"/>
          <w:b w:val="0"/>
          <w:bCs/>
          <w:sz w:val="32"/>
          <w:szCs w:val="32"/>
        </w:rPr>
        <w:t>”</w:t>
      </w:r>
      <w:r>
        <w:rPr>
          <w:rFonts w:ascii="Times New Roman" w:eastAsia="仿宋_GB2312" w:hAnsi="Times New Roman" w:hint="eastAsia"/>
          <w:b w:val="0"/>
          <w:bCs/>
          <w:sz w:val="32"/>
          <w:szCs w:val="32"/>
        </w:rPr>
        <w:t>的评选方式，现场向创</w:t>
      </w:r>
      <w:proofErr w:type="gramStart"/>
      <w:r>
        <w:rPr>
          <w:rFonts w:ascii="Times New Roman" w:eastAsia="仿宋_GB2312" w:hAnsi="Times New Roman" w:hint="eastAsia"/>
          <w:b w:val="0"/>
          <w:bCs/>
          <w:sz w:val="32"/>
          <w:szCs w:val="32"/>
        </w:rPr>
        <w:t>投机构</w:t>
      </w:r>
      <w:proofErr w:type="gramEnd"/>
      <w:r>
        <w:rPr>
          <w:rFonts w:ascii="Times New Roman" w:eastAsia="仿宋_GB2312" w:hAnsi="Times New Roman" w:hint="eastAsia"/>
          <w:b w:val="0"/>
          <w:bCs/>
          <w:sz w:val="32"/>
          <w:szCs w:val="32"/>
        </w:rPr>
        <w:t>等观众开放，并通过有关网络平台等进行直播。参赛项目逐一</w:t>
      </w:r>
      <w:proofErr w:type="gramStart"/>
      <w:r>
        <w:rPr>
          <w:rFonts w:ascii="Times New Roman" w:eastAsia="仿宋_GB2312" w:hAnsi="Times New Roman" w:hint="eastAsia"/>
          <w:b w:val="0"/>
          <w:bCs/>
          <w:sz w:val="32"/>
          <w:szCs w:val="32"/>
        </w:rPr>
        <w:t>上台路</w:t>
      </w:r>
      <w:proofErr w:type="gramEnd"/>
      <w:r>
        <w:rPr>
          <w:rFonts w:ascii="Times New Roman" w:eastAsia="仿宋_GB2312" w:hAnsi="Times New Roman" w:hint="eastAsia"/>
          <w:b w:val="0"/>
          <w:bCs/>
          <w:sz w:val="32"/>
          <w:szCs w:val="32"/>
        </w:rPr>
        <w:t>演，每个项目有</w:t>
      </w:r>
      <w:r>
        <w:rPr>
          <w:rFonts w:ascii="Times New Roman" w:eastAsia="仿宋_GB2312" w:hAnsi="Times New Roman" w:cs="Times New Roman"/>
          <w:b w:val="0"/>
          <w:bCs/>
          <w:sz w:val="32"/>
          <w:szCs w:val="32"/>
        </w:rPr>
        <w:t>8</w:t>
      </w:r>
      <w:r>
        <w:rPr>
          <w:rFonts w:ascii="Times New Roman" w:eastAsia="仿宋_GB2312" w:hAnsi="Times New Roman" w:hint="eastAsia"/>
          <w:b w:val="0"/>
          <w:bCs/>
          <w:sz w:val="32"/>
          <w:szCs w:val="32"/>
        </w:rPr>
        <w:t>分钟路演时间（</w:t>
      </w:r>
      <w:r>
        <w:rPr>
          <w:rFonts w:ascii="Times New Roman" w:eastAsia="仿宋_GB2312" w:hAnsi="Times New Roman" w:cs="Times New Roman"/>
          <w:b w:val="0"/>
          <w:bCs/>
          <w:sz w:val="32"/>
          <w:szCs w:val="32"/>
        </w:rPr>
        <w:t>PPT</w:t>
      </w:r>
      <w:r>
        <w:rPr>
          <w:rFonts w:ascii="Times New Roman" w:eastAsia="仿宋_GB2312" w:hAnsi="Times New Roman" w:hint="eastAsia"/>
          <w:b w:val="0"/>
          <w:bCs/>
          <w:sz w:val="32"/>
          <w:szCs w:val="32"/>
        </w:rPr>
        <w:t>展示），路演结束专家做</w:t>
      </w:r>
      <w:r>
        <w:rPr>
          <w:rFonts w:ascii="Times New Roman" w:eastAsia="仿宋_GB2312" w:hAnsi="Times New Roman" w:cs="Times New Roman"/>
          <w:b w:val="0"/>
          <w:bCs/>
          <w:sz w:val="32"/>
          <w:szCs w:val="32"/>
        </w:rPr>
        <w:t>5</w:t>
      </w:r>
      <w:r>
        <w:rPr>
          <w:rFonts w:ascii="Times New Roman" w:eastAsia="仿宋_GB2312" w:hAnsi="Times New Roman" w:hint="eastAsia"/>
          <w:b w:val="0"/>
          <w:bCs/>
          <w:sz w:val="32"/>
          <w:szCs w:val="32"/>
        </w:rPr>
        <w:t>分钟的提问及打分，按照项目得分情况评选出一等奖、二等奖、三等奖及优秀奖。</w:t>
      </w:r>
    </w:p>
    <w:p w14:paraId="5A2787E0" w14:textId="77777777" w:rsidR="00827BFA" w:rsidRDefault="00827BFA" w:rsidP="00827BFA">
      <w:pPr>
        <w:adjustRightInd w:val="0"/>
        <w:snapToGrid w:val="0"/>
        <w:spacing w:line="580" w:lineRule="exact"/>
        <w:ind w:firstLineChars="200" w:firstLine="640"/>
        <w:rPr>
          <w:rFonts w:ascii="Times New Roman" w:eastAsia="黑体" w:hAnsi="Times New Roman"/>
          <w:color w:val="000000"/>
          <w:sz w:val="32"/>
          <w:szCs w:val="32"/>
        </w:rPr>
      </w:pPr>
      <w:r>
        <w:rPr>
          <w:rFonts w:ascii="Times New Roman" w:eastAsia="黑体" w:hAnsi="Times New Roman" w:hint="eastAsia"/>
          <w:color w:val="000000"/>
          <w:sz w:val="32"/>
          <w:szCs w:val="32"/>
        </w:rPr>
        <w:t>五、大赛服务政策</w:t>
      </w:r>
    </w:p>
    <w:p w14:paraId="39948DE4" w14:textId="77777777" w:rsidR="00827BFA" w:rsidRDefault="00827BFA" w:rsidP="00827BFA">
      <w:pPr>
        <w:adjustRightInd w:val="0"/>
        <w:snapToGrid w:val="0"/>
        <w:spacing w:line="580" w:lineRule="exact"/>
        <w:ind w:firstLineChars="200" w:firstLine="640"/>
        <w:rPr>
          <w:rFonts w:ascii="Times New Roman" w:eastAsia="楷体_GB2312" w:hAnsi="Times New Roman"/>
          <w:color w:val="000000"/>
          <w:sz w:val="32"/>
          <w:szCs w:val="32"/>
        </w:rPr>
      </w:pPr>
      <w:r>
        <w:rPr>
          <w:rFonts w:ascii="Times New Roman" w:eastAsia="楷体_GB2312" w:hAnsi="Times New Roman" w:hint="eastAsia"/>
          <w:color w:val="000000"/>
          <w:sz w:val="32"/>
          <w:szCs w:val="32"/>
        </w:rPr>
        <w:t>（一）奖项设置</w:t>
      </w:r>
    </w:p>
    <w:p w14:paraId="131444CA"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color w:val="000000"/>
          <w:sz w:val="32"/>
          <w:szCs w:val="32"/>
          <w:lang w:bidi="ar"/>
        </w:rPr>
        <w:t>1.</w:t>
      </w:r>
      <w:r>
        <w:rPr>
          <w:rFonts w:ascii="Times New Roman" w:eastAsia="仿宋_GB2312" w:hAnsi="Times New Roman" w:hint="eastAsia"/>
          <w:color w:val="000000"/>
          <w:sz w:val="32"/>
          <w:szCs w:val="32"/>
          <w:lang w:bidi="ar"/>
        </w:rPr>
        <w:t>初创企业</w:t>
      </w:r>
      <w:proofErr w:type="gramStart"/>
      <w:r>
        <w:rPr>
          <w:rFonts w:ascii="Times New Roman" w:eastAsia="仿宋_GB2312" w:hAnsi="Times New Roman" w:hint="eastAsia"/>
          <w:color w:val="000000"/>
          <w:sz w:val="32"/>
          <w:szCs w:val="32"/>
          <w:lang w:bidi="ar"/>
        </w:rPr>
        <w:t>组产生</w:t>
      </w:r>
      <w:proofErr w:type="gramEnd"/>
      <w:r>
        <w:rPr>
          <w:rFonts w:ascii="Times New Roman" w:eastAsia="仿宋_GB2312" w:hAnsi="Times New Roman" w:hint="eastAsia"/>
          <w:color w:val="000000"/>
          <w:sz w:val="32"/>
          <w:szCs w:val="32"/>
          <w:lang w:bidi="ar"/>
        </w:rPr>
        <w:t>一等奖、</w:t>
      </w:r>
      <w:r>
        <w:rPr>
          <w:rFonts w:ascii="Times New Roman" w:eastAsia="仿宋_GB2312" w:hAnsi="Times New Roman" w:hint="eastAsia"/>
          <w:bCs/>
          <w:kern w:val="0"/>
          <w:sz w:val="32"/>
          <w:szCs w:val="32"/>
        </w:rPr>
        <w:t>二等奖、三等奖、</w:t>
      </w:r>
      <w:r>
        <w:rPr>
          <w:rFonts w:ascii="Times New Roman" w:eastAsia="仿宋_GB2312" w:hAnsi="Times New Roman" w:hint="eastAsia"/>
          <w:color w:val="000000"/>
          <w:sz w:val="32"/>
          <w:szCs w:val="32"/>
          <w:lang w:bidi="ar"/>
        </w:rPr>
        <w:t>优秀奖若干名，数量根据初创企业组参赛企业总量确定。</w:t>
      </w:r>
    </w:p>
    <w:p w14:paraId="0B9FAE83"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color w:val="000000"/>
          <w:sz w:val="32"/>
          <w:szCs w:val="32"/>
          <w:lang w:bidi="ar"/>
        </w:rPr>
        <w:t>2.</w:t>
      </w:r>
      <w:r>
        <w:rPr>
          <w:rFonts w:ascii="Times New Roman" w:eastAsia="仿宋_GB2312" w:hAnsi="Times New Roman" w:hint="eastAsia"/>
          <w:bCs/>
          <w:kern w:val="0"/>
          <w:sz w:val="32"/>
          <w:szCs w:val="32"/>
        </w:rPr>
        <w:t>成长企业</w:t>
      </w:r>
      <w:proofErr w:type="gramStart"/>
      <w:r>
        <w:rPr>
          <w:rFonts w:ascii="Times New Roman" w:eastAsia="仿宋_GB2312" w:hAnsi="Times New Roman" w:hint="eastAsia"/>
          <w:bCs/>
          <w:kern w:val="0"/>
          <w:sz w:val="32"/>
          <w:szCs w:val="32"/>
        </w:rPr>
        <w:t>组</w:t>
      </w:r>
      <w:r>
        <w:rPr>
          <w:rFonts w:ascii="Times New Roman" w:eastAsia="仿宋_GB2312" w:hAnsi="Times New Roman" w:hint="eastAsia"/>
          <w:color w:val="000000"/>
          <w:sz w:val="32"/>
          <w:szCs w:val="32"/>
          <w:lang w:bidi="ar"/>
        </w:rPr>
        <w:t>产生</w:t>
      </w:r>
      <w:proofErr w:type="gramEnd"/>
      <w:r>
        <w:rPr>
          <w:rFonts w:ascii="Times New Roman" w:eastAsia="仿宋_GB2312" w:hAnsi="Times New Roman" w:hint="eastAsia"/>
          <w:color w:val="000000"/>
          <w:sz w:val="32"/>
          <w:szCs w:val="32"/>
          <w:lang w:bidi="ar"/>
        </w:rPr>
        <w:t>一等奖</w:t>
      </w:r>
      <w:r>
        <w:rPr>
          <w:rFonts w:ascii="Times New Roman" w:eastAsia="仿宋_GB2312" w:hAnsi="Times New Roman"/>
          <w:color w:val="000000"/>
          <w:sz w:val="32"/>
          <w:szCs w:val="32"/>
          <w:lang w:bidi="ar"/>
        </w:rPr>
        <w:t>1</w:t>
      </w:r>
      <w:r>
        <w:rPr>
          <w:rFonts w:ascii="Times New Roman" w:eastAsia="仿宋_GB2312" w:hAnsi="Times New Roman" w:hint="eastAsia"/>
          <w:color w:val="000000"/>
          <w:sz w:val="32"/>
          <w:szCs w:val="32"/>
          <w:lang w:bidi="ar"/>
        </w:rPr>
        <w:t>名，</w:t>
      </w:r>
      <w:r>
        <w:rPr>
          <w:rFonts w:ascii="Times New Roman" w:eastAsia="仿宋_GB2312" w:hAnsi="Times New Roman" w:hint="eastAsia"/>
          <w:bCs/>
          <w:kern w:val="0"/>
          <w:sz w:val="32"/>
          <w:szCs w:val="32"/>
        </w:rPr>
        <w:t>二等奖</w:t>
      </w:r>
      <w:r>
        <w:rPr>
          <w:rFonts w:ascii="Times New Roman" w:eastAsia="仿宋_GB2312" w:hAnsi="Times New Roman"/>
          <w:bCs/>
          <w:kern w:val="0"/>
          <w:sz w:val="32"/>
          <w:szCs w:val="32"/>
        </w:rPr>
        <w:t>2</w:t>
      </w:r>
      <w:r>
        <w:rPr>
          <w:rFonts w:ascii="Times New Roman" w:eastAsia="仿宋_GB2312" w:hAnsi="Times New Roman" w:hint="eastAsia"/>
          <w:bCs/>
          <w:kern w:val="0"/>
          <w:sz w:val="32"/>
          <w:szCs w:val="32"/>
        </w:rPr>
        <w:t>名，三等奖</w:t>
      </w:r>
      <w:r>
        <w:rPr>
          <w:rFonts w:ascii="Times New Roman" w:eastAsia="仿宋_GB2312" w:hAnsi="Times New Roman"/>
          <w:bCs/>
          <w:kern w:val="0"/>
          <w:sz w:val="32"/>
          <w:szCs w:val="32"/>
        </w:rPr>
        <w:t>3</w:t>
      </w:r>
      <w:r>
        <w:rPr>
          <w:rFonts w:ascii="Times New Roman" w:eastAsia="仿宋_GB2312" w:hAnsi="Times New Roman" w:hint="eastAsia"/>
          <w:bCs/>
          <w:kern w:val="0"/>
          <w:sz w:val="32"/>
          <w:szCs w:val="32"/>
        </w:rPr>
        <w:t>名；</w:t>
      </w:r>
      <w:r>
        <w:rPr>
          <w:rFonts w:ascii="Times New Roman" w:eastAsia="仿宋_GB2312" w:hAnsi="Times New Roman" w:hint="eastAsia"/>
          <w:color w:val="000000"/>
          <w:sz w:val="32"/>
          <w:szCs w:val="32"/>
          <w:lang w:bidi="ar"/>
        </w:rPr>
        <w:t>优秀奖若干名，</w:t>
      </w:r>
      <w:r>
        <w:rPr>
          <w:rFonts w:ascii="Times New Roman" w:eastAsia="仿宋_GB2312" w:hAnsi="Times New Roman" w:hint="eastAsia"/>
          <w:bCs/>
          <w:kern w:val="0"/>
          <w:sz w:val="32"/>
          <w:szCs w:val="32"/>
        </w:rPr>
        <w:t>数量根据成长企业组参赛企业总量确定。</w:t>
      </w:r>
    </w:p>
    <w:p w14:paraId="07F682C1" w14:textId="77777777" w:rsidR="00827BFA" w:rsidRDefault="00827BFA" w:rsidP="00827BFA">
      <w:pPr>
        <w:snapToGrid w:val="0"/>
        <w:spacing w:line="580" w:lineRule="exact"/>
        <w:ind w:firstLineChars="200" w:firstLine="640"/>
        <w:rPr>
          <w:rFonts w:ascii="Times New Roman" w:eastAsia="仿宋_GB2312" w:hAnsi="Times New Roman"/>
          <w:color w:val="000000"/>
          <w:sz w:val="32"/>
          <w:szCs w:val="32"/>
          <w:lang w:bidi="ar"/>
        </w:rPr>
      </w:pPr>
      <w:r>
        <w:rPr>
          <w:rFonts w:ascii="Times New Roman" w:eastAsia="仿宋_GB2312" w:hAnsi="Times New Roman"/>
          <w:color w:val="000000"/>
          <w:sz w:val="32"/>
          <w:szCs w:val="32"/>
          <w:lang w:bidi="ar"/>
        </w:rPr>
        <w:t>3.</w:t>
      </w:r>
      <w:r>
        <w:rPr>
          <w:rFonts w:ascii="Times New Roman" w:eastAsia="仿宋_GB2312" w:hAnsi="Times New Roman" w:hint="eastAsia"/>
          <w:color w:val="000000"/>
          <w:sz w:val="32"/>
          <w:szCs w:val="32"/>
          <w:lang w:bidi="ar"/>
        </w:rPr>
        <w:t>优秀组织奖若干名。</w:t>
      </w:r>
    </w:p>
    <w:p w14:paraId="1702CB35" w14:textId="77777777" w:rsidR="00827BFA" w:rsidRDefault="00827BFA" w:rsidP="00827BFA">
      <w:pPr>
        <w:adjustRightInd w:val="0"/>
        <w:snapToGrid w:val="0"/>
        <w:spacing w:line="580" w:lineRule="exact"/>
        <w:ind w:firstLineChars="200" w:firstLine="640"/>
        <w:rPr>
          <w:rFonts w:ascii="Times New Roman" w:eastAsia="楷体_GB2312" w:hAnsi="Times New Roman"/>
          <w:color w:val="000000"/>
          <w:sz w:val="32"/>
          <w:szCs w:val="32"/>
        </w:rPr>
      </w:pPr>
      <w:r>
        <w:rPr>
          <w:rFonts w:ascii="Times New Roman" w:eastAsia="楷体_GB2312" w:hAnsi="Times New Roman" w:hint="eastAsia"/>
          <w:color w:val="000000"/>
          <w:sz w:val="32"/>
          <w:szCs w:val="32"/>
        </w:rPr>
        <w:t>（二）资金支持</w:t>
      </w:r>
    </w:p>
    <w:p w14:paraId="613A605B"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1.</w:t>
      </w:r>
      <w:r>
        <w:rPr>
          <w:rFonts w:ascii="Times New Roman" w:eastAsia="仿宋_GB2312" w:hAnsi="Times New Roman" w:hint="eastAsia"/>
          <w:bCs/>
          <w:kern w:val="0"/>
          <w:sz w:val="32"/>
          <w:szCs w:val="32"/>
        </w:rPr>
        <w:t>资金扶持。对焦作分赛区大赛获得一等奖、二等奖、三等奖和优秀奖的参赛企业分别给予奖励。</w:t>
      </w:r>
    </w:p>
    <w:p w14:paraId="178F746E"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2.</w:t>
      </w:r>
      <w:r>
        <w:rPr>
          <w:rFonts w:ascii="Times New Roman" w:eastAsia="仿宋_GB2312" w:hAnsi="Times New Roman" w:hint="eastAsia"/>
          <w:bCs/>
          <w:kern w:val="0"/>
          <w:sz w:val="32"/>
          <w:szCs w:val="32"/>
        </w:rPr>
        <w:t>创业投资和融资。鼓励创</w:t>
      </w:r>
      <w:proofErr w:type="gramStart"/>
      <w:r>
        <w:rPr>
          <w:rFonts w:ascii="Times New Roman" w:eastAsia="仿宋_GB2312" w:hAnsi="Times New Roman" w:hint="eastAsia"/>
          <w:bCs/>
          <w:kern w:val="0"/>
          <w:sz w:val="32"/>
          <w:szCs w:val="32"/>
        </w:rPr>
        <w:t>投机构</w:t>
      </w:r>
      <w:proofErr w:type="gramEnd"/>
      <w:r>
        <w:rPr>
          <w:rFonts w:ascii="Times New Roman" w:eastAsia="仿宋_GB2312" w:hAnsi="Times New Roman" w:hint="eastAsia"/>
          <w:bCs/>
          <w:kern w:val="0"/>
          <w:sz w:val="32"/>
          <w:szCs w:val="32"/>
        </w:rPr>
        <w:t>通过单独投资或联合投资形式对获奖企业进行投资。获奖企业将列为</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焦科贷</w:t>
      </w:r>
      <w:r>
        <w:rPr>
          <w:rFonts w:ascii="Times New Roman" w:eastAsia="仿宋_GB2312" w:hAnsi="Times New Roman"/>
          <w:bCs/>
          <w:kern w:val="0"/>
          <w:sz w:val="32"/>
          <w:szCs w:val="32"/>
        </w:rPr>
        <w:t>”</w:t>
      </w:r>
      <w:r>
        <w:rPr>
          <w:rFonts w:ascii="Times New Roman" w:eastAsia="仿宋_GB2312" w:hAnsi="Times New Roman" w:hint="eastAsia"/>
          <w:bCs/>
          <w:kern w:val="0"/>
          <w:sz w:val="32"/>
          <w:szCs w:val="32"/>
        </w:rPr>
        <w:t>业务优先支持对象给予金融支持。</w:t>
      </w:r>
    </w:p>
    <w:p w14:paraId="75724C9E" w14:textId="77777777" w:rsidR="00827BFA" w:rsidRDefault="00827BFA" w:rsidP="00827BFA">
      <w:pPr>
        <w:adjustRightInd w:val="0"/>
        <w:snapToGrid w:val="0"/>
        <w:spacing w:line="580" w:lineRule="exact"/>
        <w:ind w:firstLineChars="200" w:firstLine="640"/>
        <w:rPr>
          <w:rFonts w:ascii="Times New Roman" w:eastAsia="楷体_GB2312" w:hAnsi="Times New Roman"/>
          <w:color w:val="000000"/>
          <w:sz w:val="32"/>
          <w:szCs w:val="32"/>
        </w:rPr>
      </w:pPr>
      <w:r>
        <w:rPr>
          <w:rFonts w:ascii="Times New Roman" w:eastAsia="楷体_GB2312" w:hAnsi="Times New Roman" w:hint="eastAsia"/>
          <w:color w:val="000000"/>
          <w:sz w:val="32"/>
          <w:szCs w:val="32"/>
        </w:rPr>
        <w:t>（三）政策扶持</w:t>
      </w:r>
    </w:p>
    <w:p w14:paraId="3CF22D21"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1.</w:t>
      </w:r>
      <w:r>
        <w:rPr>
          <w:rFonts w:ascii="Times New Roman" w:eastAsia="仿宋_GB2312" w:hAnsi="Times New Roman" w:hint="eastAsia"/>
          <w:bCs/>
          <w:kern w:val="0"/>
          <w:sz w:val="32"/>
          <w:szCs w:val="32"/>
        </w:rPr>
        <w:t>符合条件的获奖企业优先作为高新技术企业后备企业进行管理和服务。</w:t>
      </w:r>
    </w:p>
    <w:p w14:paraId="31BA1BD6"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2.</w:t>
      </w:r>
      <w:r>
        <w:rPr>
          <w:rFonts w:ascii="Times New Roman" w:eastAsia="仿宋_GB2312" w:hAnsi="Times New Roman" w:hint="eastAsia"/>
          <w:bCs/>
          <w:kern w:val="0"/>
          <w:sz w:val="32"/>
          <w:szCs w:val="32"/>
        </w:rPr>
        <w:t>符合各类科技计划支持条件的，优先给予支持。</w:t>
      </w:r>
    </w:p>
    <w:p w14:paraId="4BCABA35"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3.</w:t>
      </w:r>
      <w:r>
        <w:rPr>
          <w:rFonts w:ascii="Times New Roman" w:eastAsia="仿宋_GB2312" w:hAnsi="Times New Roman" w:hint="eastAsia"/>
          <w:bCs/>
          <w:kern w:val="0"/>
          <w:sz w:val="32"/>
          <w:szCs w:val="32"/>
        </w:rPr>
        <w:t>符合中原科技创业领军人才条件的，优先向省科技厅进行推荐申报。</w:t>
      </w:r>
    </w:p>
    <w:p w14:paraId="3B565873"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bCs/>
          <w:kern w:val="0"/>
          <w:sz w:val="32"/>
          <w:szCs w:val="32"/>
        </w:rPr>
        <w:t>4.</w:t>
      </w:r>
      <w:r>
        <w:rPr>
          <w:rFonts w:ascii="Times New Roman" w:eastAsia="仿宋_GB2312" w:hAnsi="Times New Roman" w:hint="eastAsia"/>
          <w:bCs/>
          <w:kern w:val="0"/>
          <w:sz w:val="32"/>
          <w:szCs w:val="32"/>
        </w:rPr>
        <w:t>进入河南赛区决赛和全国赛的获奖企业同时享受河南赛区决赛和全国赛的各项支持政策。</w:t>
      </w:r>
    </w:p>
    <w:p w14:paraId="7A8BFB68" w14:textId="77777777" w:rsidR="00827BFA" w:rsidRDefault="00827BFA" w:rsidP="00827BFA">
      <w:pPr>
        <w:adjustRightInd w:val="0"/>
        <w:snapToGrid w:val="0"/>
        <w:spacing w:line="580" w:lineRule="exact"/>
        <w:ind w:firstLineChars="200" w:firstLine="640"/>
        <w:rPr>
          <w:rFonts w:ascii="Times New Roman" w:eastAsia="黑体" w:hAnsi="Times New Roman"/>
          <w:color w:val="000000"/>
          <w:sz w:val="32"/>
          <w:szCs w:val="32"/>
        </w:rPr>
      </w:pPr>
      <w:r>
        <w:rPr>
          <w:rFonts w:ascii="Times New Roman" w:eastAsia="黑体" w:hAnsi="Times New Roman" w:hint="eastAsia"/>
          <w:color w:val="000000"/>
          <w:sz w:val="32"/>
          <w:szCs w:val="32"/>
        </w:rPr>
        <w:t>六、其他事项</w:t>
      </w:r>
    </w:p>
    <w:p w14:paraId="6738B77F"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（一）报名参赛企业未按规定</w:t>
      </w:r>
      <w:proofErr w:type="gramStart"/>
      <w:r>
        <w:rPr>
          <w:rFonts w:ascii="Times New Roman" w:eastAsia="仿宋_GB2312" w:hAnsi="Times New Roman" w:hint="eastAsia"/>
          <w:bCs/>
          <w:kern w:val="0"/>
          <w:sz w:val="32"/>
          <w:szCs w:val="32"/>
        </w:rPr>
        <w:t>参加路</w:t>
      </w:r>
      <w:proofErr w:type="gramEnd"/>
      <w:r>
        <w:rPr>
          <w:rFonts w:ascii="Times New Roman" w:eastAsia="仿宋_GB2312" w:hAnsi="Times New Roman" w:hint="eastAsia"/>
          <w:bCs/>
          <w:kern w:val="0"/>
          <w:sz w:val="32"/>
          <w:szCs w:val="32"/>
        </w:rPr>
        <w:t>演、答辩的，视为退赛。</w:t>
      </w:r>
    </w:p>
    <w:p w14:paraId="05E46093"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（二）焦作分赛区按照河南赛区组委会办公室分配的企业晋级名额推荐企业进入河南赛区决赛。晋级企业需接受尽职调查工作，不接受尽职调查的企业视为退赛。</w:t>
      </w:r>
    </w:p>
    <w:p w14:paraId="2559AE49"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r>
        <w:rPr>
          <w:rFonts w:ascii="Times New Roman" w:eastAsia="仿宋_GB2312" w:hAnsi="Times New Roman" w:hint="eastAsia"/>
          <w:bCs/>
          <w:kern w:val="0"/>
          <w:sz w:val="32"/>
          <w:szCs w:val="32"/>
        </w:rPr>
        <w:t>（三）其他未尽事宜，另行通知。</w:t>
      </w:r>
    </w:p>
    <w:p w14:paraId="7C7FF9E9" w14:textId="77777777" w:rsidR="00827BFA" w:rsidRDefault="00827BFA" w:rsidP="00827BFA">
      <w:pPr>
        <w:widowControl/>
        <w:jc w:val="left"/>
        <w:rPr>
          <w:rFonts w:ascii="Times New Roman" w:eastAsia="仿宋_GB2312" w:hAnsi="Times New Roman"/>
          <w:bCs/>
          <w:kern w:val="0"/>
          <w:sz w:val="32"/>
          <w:szCs w:val="32"/>
        </w:rPr>
        <w:sectPr w:rsidR="00827BFA">
          <w:pgSz w:w="11906" w:h="16838"/>
          <w:pgMar w:top="2098" w:right="1531" w:bottom="1871" w:left="1531" w:header="851" w:footer="1474" w:gutter="0"/>
          <w:cols w:space="720"/>
          <w:docGrid w:type="lines" w:linePitch="312"/>
        </w:sectPr>
      </w:pPr>
    </w:p>
    <w:p w14:paraId="54A36637" w14:textId="77777777" w:rsidR="00827BFA" w:rsidRDefault="00827BFA" w:rsidP="00827BFA">
      <w:pPr>
        <w:adjustRightInd w:val="0"/>
        <w:snapToGrid w:val="0"/>
        <w:spacing w:line="580" w:lineRule="exact"/>
        <w:ind w:firstLineChars="200" w:firstLine="640"/>
        <w:rPr>
          <w:rFonts w:ascii="Times New Roman" w:eastAsia="仿宋_GB2312" w:hAnsi="Times New Roman"/>
          <w:bCs/>
          <w:kern w:val="0"/>
          <w:sz w:val="32"/>
          <w:szCs w:val="32"/>
        </w:rPr>
      </w:pPr>
    </w:p>
    <w:p w14:paraId="1B952E84" w14:textId="77777777" w:rsidR="00827BFA" w:rsidRDefault="00827BFA" w:rsidP="00827BFA">
      <w:pPr>
        <w:pStyle w:val="1"/>
        <w:rPr>
          <w:rFonts w:ascii="Times New Roman" w:eastAsia="仿宋" w:hAnsi="Times New Roman" w:cs="Times New Roman"/>
          <w:sz w:val="32"/>
          <w:szCs w:val="32"/>
        </w:rPr>
      </w:pPr>
    </w:p>
    <w:p w14:paraId="2AA59FAD" w14:textId="77777777" w:rsidR="003D4260" w:rsidRPr="00827BFA" w:rsidRDefault="003D4260"/>
    <w:sectPr w:rsidR="003D4260" w:rsidRPr="00827B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A8A3" w14:textId="77777777" w:rsidR="00DD544B" w:rsidRDefault="00DD544B" w:rsidP="00827BFA">
      <w:r>
        <w:separator/>
      </w:r>
    </w:p>
  </w:endnote>
  <w:endnote w:type="continuationSeparator" w:id="0">
    <w:p w14:paraId="35EFA916" w14:textId="77777777" w:rsidR="00DD544B" w:rsidRDefault="00DD544B" w:rsidP="0082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微软雅黑"/>
    <w:charset w:val="86"/>
    <w:family w:val="auto"/>
    <w:pitch w:val="default"/>
    <w:sig w:usb0="00000001" w:usb1="080E0000" w:usb2="00000000" w:usb3="00000000" w:csb0="00040000" w:csb1="00000000"/>
  </w:font>
  <w:font w:name="楷体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2E27" w14:textId="77777777" w:rsidR="00DD544B" w:rsidRDefault="00DD544B" w:rsidP="00827BFA">
      <w:r>
        <w:separator/>
      </w:r>
    </w:p>
  </w:footnote>
  <w:footnote w:type="continuationSeparator" w:id="0">
    <w:p w14:paraId="21D26C09" w14:textId="77777777" w:rsidR="00DD544B" w:rsidRDefault="00DD544B" w:rsidP="00827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8453E8"/>
    <w:multiLevelType w:val="singleLevel"/>
    <w:tmpl w:val="E58453E8"/>
    <w:lvl w:ilvl="0">
      <w:start w:val="1"/>
      <w:numFmt w:val="chineseCounting"/>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853"/>
    <w:rsid w:val="003D4260"/>
    <w:rsid w:val="00827BFA"/>
    <w:rsid w:val="00DD544B"/>
    <w:rsid w:val="00EB1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EBB510-7837-4E6D-8150-1CF52D3D1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BFA"/>
    <w:pPr>
      <w:widowControl w:val="0"/>
      <w:jc w:val="both"/>
    </w:pPr>
    <w:rPr>
      <w:rFonts w:ascii="Calibri" w:eastAsia="宋体" w:hAnsi="Calibri" w:cs="Times New Roman"/>
      <w:szCs w:val="24"/>
    </w:rPr>
  </w:style>
  <w:style w:type="paragraph" w:styleId="1">
    <w:name w:val="heading 1"/>
    <w:basedOn w:val="a"/>
    <w:next w:val="a"/>
    <w:link w:val="10"/>
    <w:qFormat/>
    <w:rsid w:val="00827BFA"/>
    <w:pPr>
      <w:jc w:val="left"/>
      <w:outlineLvl w:val="0"/>
    </w:pPr>
    <w:rPr>
      <w:rFonts w:ascii="宋体" w:hAnsi="宋体" w:cs="宋体"/>
      <w:b/>
      <w:kern w:val="44"/>
      <w:sz w:val="28"/>
      <w:szCs w:val="28"/>
    </w:rPr>
  </w:style>
  <w:style w:type="paragraph" w:styleId="2">
    <w:name w:val="heading 2"/>
    <w:basedOn w:val="a"/>
    <w:next w:val="a"/>
    <w:link w:val="20"/>
    <w:semiHidden/>
    <w:unhideWhenUsed/>
    <w:qFormat/>
    <w:rsid w:val="00827BFA"/>
    <w:pPr>
      <w:spacing w:before="100" w:beforeAutospacing="1" w:after="100" w:afterAutospacing="1"/>
      <w:jc w:val="left"/>
      <w:outlineLvl w:val="1"/>
    </w:pPr>
    <w:rPr>
      <w:rFonts w:ascii="宋体" w:hAnsi="宋体" w:cs="宋体"/>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7B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27BFA"/>
    <w:rPr>
      <w:sz w:val="18"/>
      <w:szCs w:val="18"/>
    </w:rPr>
  </w:style>
  <w:style w:type="paragraph" w:styleId="a5">
    <w:name w:val="footer"/>
    <w:basedOn w:val="a"/>
    <w:link w:val="a6"/>
    <w:uiPriority w:val="99"/>
    <w:unhideWhenUsed/>
    <w:rsid w:val="00827BFA"/>
    <w:pPr>
      <w:tabs>
        <w:tab w:val="center" w:pos="4153"/>
        <w:tab w:val="right" w:pos="8306"/>
      </w:tabs>
      <w:snapToGrid w:val="0"/>
      <w:jc w:val="left"/>
    </w:pPr>
    <w:rPr>
      <w:sz w:val="18"/>
      <w:szCs w:val="18"/>
    </w:rPr>
  </w:style>
  <w:style w:type="character" w:customStyle="1" w:styleId="a6">
    <w:name w:val="页脚 字符"/>
    <w:basedOn w:val="a0"/>
    <w:link w:val="a5"/>
    <w:uiPriority w:val="99"/>
    <w:rsid w:val="00827BFA"/>
    <w:rPr>
      <w:sz w:val="18"/>
      <w:szCs w:val="18"/>
    </w:rPr>
  </w:style>
  <w:style w:type="character" w:customStyle="1" w:styleId="10">
    <w:name w:val="标题 1 字符"/>
    <w:basedOn w:val="a0"/>
    <w:link w:val="1"/>
    <w:rsid w:val="00827BFA"/>
    <w:rPr>
      <w:rFonts w:ascii="宋体" w:eastAsia="宋体" w:hAnsi="宋体" w:cs="宋体"/>
      <w:b/>
      <w:kern w:val="44"/>
      <w:sz w:val="28"/>
      <w:szCs w:val="28"/>
    </w:rPr>
  </w:style>
  <w:style w:type="character" w:customStyle="1" w:styleId="20">
    <w:name w:val="标题 2 字符"/>
    <w:basedOn w:val="a0"/>
    <w:link w:val="2"/>
    <w:semiHidden/>
    <w:rsid w:val="00827BFA"/>
    <w:rPr>
      <w:rFonts w:ascii="宋体" w:eastAsia="宋体" w:hAnsi="宋体" w:cs="宋体"/>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BY</dc:creator>
  <cp:keywords/>
  <dc:description/>
  <cp:lastModifiedBy>H BY</cp:lastModifiedBy>
  <cp:revision>2</cp:revision>
  <dcterms:created xsi:type="dcterms:W3CDTF">2025-06-26T11:55:00Z</dcterms:created>
  <dcterms:modified xsi:type="dcterms:W3CDTF">2025-06-26T11:55:00Z</dcterms:modified>
</cp:coreProperties>
</file>