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5CF0" w:rsidRDefault="00B15CF0" w:rsidP="00B15CF0">
      <w:pPr>
        <w:spacing w:line="560" w:lineRule="exact"/>
        <w:jc w:val="center"/>
        <w:rPr>
          <w:rFonts w:ascii="方正小标宋简体" w:eastAsia="方正小标宋简体" w:hAnsi="方正小标宋简体" w:cs="方正小标宋简体"/>
          <w:color w:val="000000"/>
          <w:sz w:val="44"/>
          <w:szCs w:val="44"/>
        </w:rPr>
      </w:pPr>
      <w:r>
        <w:rPr>
          <w:rFonts w:ascii="方正小标宋简体" w:eastAsia="方正小标宋简体" w:hAnsi="方正小标宋简体" w:cs="方正小标宋简体" w:hint="eastAsia"/>
          <w:color w:val="000000"/>
          <w:sz w:val="44"/>
          <w:szCs w:val="44"/>
        </w:rPr>
        <w:t>合成树脂乳液内墙涂料产品质量</w:t>
      </w:r>
    </w:p>
    <w:p w:rsidR="00B15CF0" w:rsidRDefault="003A1CE9" w:rsidP="00B15CF0">
      <w:pPr>
        <w:spacing w:line="560" w:lineRule="exact"/>
        <w:jc w:val="center"/>
        <w:rPr>
          <w:rFonts w:ascii="方正小标宋简体" w:eastAsia="方正小标宋简体" w:hAnsi="方正小标宋简体" w:cs="方正小标宋简体"/>
          <w:color w:val="000000"/>
          <w:sz w:val="44"/>
          <w:szCs w:val="44"/>
        </w:rPr>
      </w:pPr>
      <w:r>
        <w:rPr>
          <w:rFonts w:ascii="方正小标宋简体" w:eastAsia="方正小标宋简体" w:hAnsi="方正小标宋简体" w:cs="方正小标宋简体" w:hint="eastAsia"/>
          <w:color w:val="000000"/>
          <w:sz w:val="44"/>
          <w:szCs w:val="44"/>
        </w:rPr>
        <w:t>孟州市</w:t>
      </w:r>
      <w:r w:rsidR="00B15CF0">
        <w:rPr>
          <w:rFonts w:ascii="方正小标宋简体" w:eastAsia="方正小标宋简体" w:hAnsi="方正小标宋简体" w:cs="方正小标宋简体" w:hint="eastAsia"/>
          <w:color w:val="000000"/>
          <w:sz w:val="44"/>
          <w:szCs w:val="44"/>
        </w:rPr>
        <w:t>监督抽查实施细则</w:t>
      </w:r>
    </w:p>
    <w:p w:rsidR="00B15CF0" w:rsidRDefault="00B15CF0" w:rsidP="00B15CF0">
      <w:pPr>
        <w:spacing w:line="560" w:lineRule="exact"/>
        <w:ind w:firstLineChars="200" w:firstLine="640"/>
        <w:rPr>
          <w:rFonts w:ascii="仿宋_GB2312" w:eastAsia="仿宋_GB2312" w:hAnsi="方正仿宋_GBK" w:cs="方正仿宋_GBK"/>
          <w:sz w:val="32"/>
          <w:szCs w:val="32"/>
        </w:rPr>
      </w:pPr>
    </w:p>
    <w:p w:rsidR="00B15CF0" w:rsidRDefault="00B15CF0" w:rsidP="00B15CF0">
      <w:pPr>
        <w:spacing w:line="560" w:lineRule="exact"/>
        <w:ind w:firstLineChars="200" w:firstLine="640"/>
        <w:rPr>
          <w:rFonts w:ascii="仿宋_GB2312" w:eastAsia="仿宋_GB2312" w:hAnsi="宋体"/>
          <w:sz w:val="32"/>
          <w:szCs w:val="32"/>
        </w:rPr>
      </w:pPr>
      <w:r>
        <w:rPr>
          <w:rFonts w:ascii="仿宋_GB2312" w:eastAsia="仿宋_GB2312" w:hAnsi="方正仿宋_GBK" w:cs="方正仿宋_GBK" w:hint="eastAsia"/>
          <w:sz w:val="32"/>
          <w:szCs w:val="32"/>
        </w:rPr>
        <w:t>本细则适用</w:t>
      </w:r>
      <w:r w:rsidR="002A1093">
        <w:rPr>
          <w:rFonts w:ascii="仿宋_GB2312" w:eastAsia="仿宋_GB2312" w:hAnsi="方正仿宋_GBK" w:cs="方正仿宋_GBK" w:hint="eastAsia"/>
          <w:sz w:val="32"/>
          <w:szCs w:val="32"/>
        </w:rPr>
        <w:t>孟州市</w:t>
      </w:r>
      <w:r>
        <w:rPr>
          <w:rFonts w:ascii="仿宋_GB2312" w:eastAsia="仿宋_GB2312" w:hAnsi="方正仿宋_GBK" w:cs="方正仿宋_GBK" w:hint="eastAsia"/>
          <w:sz w:val="32"/>
          <w:szCs w:val="32"/>
        </w:rPr>
        <w:t>市场监督管理</w:t>
      </w:r>
      <w:r w:rsidR="00721D11">
        <w:rPr>
          <w:rFonts w:ascii="仿宋_GB2312" w:eastAsia="仿宋_GB2312" w:hAnsi="方正仿宋_GBK" w:cs="方正仿宋_GBK" w:hint="eastAsia"/>
          <w:sz w:val="32"/>
          <w:szCs w:val="32"/>
        </w:rPr>
        <w:t>局</w:t>
      </w:r>
      <w:bookmarkStart w:id="0" w:name="_GoBack"/>
      <w:bookmarkEnd w:id="0"/>
      <w:r>
        <w:rPr>
          <w:rFonts w:ascii="仿宋_GB2312" w:eastAsia="仿宋_GB2312" w:hAnsi="方正仿宋_GBK" w:cs="方正仿宋_GBK" w:hint="eastAsia"/>
          <w:sz w:val="32"/>
          <w:szCs w:val="32"/>
        </w:rPr>
        <w:t>组织的合成树脂乳液内墙涂料产品质量监督抽查。本细则规定了此产品的抽样方法、检验依据、检验项目、检验方法、判定原则等。</w:t>
      </w:r>
    </w:p>
    <w:p w:rsidR="00B15CF0" w:rsidRDefault="00B15CF0" w:rsidP="003A1CE9">
      <w:pPr>
        <w:spacing w:beforeLines="50" w:before="156" w:line="560" w:lineRule="exact"/>
        <w:ind w:firstLineChars="200" w:firstLine="640"/>
        <w:rPr>
          <w:rFonts w:ascii="黑体" w:eastAsia="黑体" w:hAnsi="黑体"/>
          <w:color w:val="000000"/>
          <w:sz w:val="32"/>
          <w:szCs w:val="32"/>
        </w:rPr>
      </w:pPr>
      <w:r>
        <w:rPr>
          <w:rFonts w:ascii="黑体" w:eastAsia="黑体" w:hAnsi="黑体"/>
          <w:color w:val="000000"/>
          <w:sz w:val="32"/>
          <w:szCs w:val="32"/>
        </w:rPr>
        <w:t>1.</w:t>
      </w:r>
      <w:r>
        <w:rPr>
          <w:rFonts w:ascii="黑体" w:eastAsia="黑体" w:hAnsi="黑体" w:hint="eastAsia"/>
          <w:color w:val="000000"/>
          <w:sz w:val="32"/>
          <w:szCs w:val="32"/>
        </w:rPr>
        <w:t>抽样方法</w:t>
      </w:r>
    </w:p>
    <w:p w:rsidR="00B15CF0" w:rsidRDefault="00B15CF0" w:rsidP="00B15CF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以随机抽样方式在被抽样生产者、销售者的待销产品中抽取。</w:t>
      </w:r>
    </w:p>
    <w:p w:rsidR="00B15CF0" w:rsidRDefault="00B15CF0" w:rsidP="00B15CF0">
      <w:pPr>
        <w:spacing w:line="594" w:lineRule="exact"/>
        <w:ind w:firstLineChars="200" w:firstLine="640"/>
        <w:rPr>
          <w:rFonts w:eastAsia="仿宋_GB2312"/>
          <w:color w:val="000000"/>
          <w:spacing w:val="-6"/>
          <w:sz w:val="32"/>
          <w:szCs w:val="32"/>
        </w:rPr>
      </w:pPr>
      <w:r>
        <w:rPr>
          <w:rFonts w:eastAsia="仿宋_GB2312"/>
          <w:color w:val="000000"/>
          <w:sz w:val="32"/>
          <w:szCs w:val="32"/>
        </w:rPr>
        <w:t>随</w:t>
      </w:r>
      <w:r>
        <w:rPr>
          <w:rFonts w:eastAsia="仿宋_GB2312"/>
          <w:color w:val="000000"/>
          <w:spacing w:val="-6"/>
          <w:sz w:val="32"/>
          <w:szCs w:val="32"/>
        </w:rPr>
        <w:t>机数一般可使用随机数表、随机数骰子或扑克牌等方法产生。</w:t>
      </w:r>
    </w:p>
    <w:p w:rsidR="00B15CF0" w:rsidRDefault="00B15CF0" w:rsidP="003A1CE9">
      <w:pPr>
        <w:pStyle w:val="ac"/>
        <w:widowControl w:val="0"/>
        <w:tabs>
          <w:tab w:val="clear" w:pos="840"/>
        </w:tabs>
        <w:spacing w:beforeLines="50" w:before="156" w:afterLines="50" w:after="156" w:line="560" w:lineRule="exact"/>
        <w:ind w:firstLine="198"/>
        <w:jc w:val="center"/>
        <w:rPr>
          <w:rFonts w:ascii="仿宋_GB2312" w:eastAsia="仿宋_GB2312" w:cs="Times New Roman"/>
          <w:b/>
          <w:bCs/>
          <w:color w:val="000000"/>
          <w:sz w:val="32"/>
          <w:szCs w:val="32"/>
        </w:rPr>
      </w:pPr>
      <w:r>
        <w:rPr>
          <w:rFonts w:ascii="仿宋_GB2312" w:eastAsia="仿宋_GB2312" w:hint="eastAsia"/>
          <w:b/>
          <w:bCs/>
          <w:color w:val="000000"/>
          <w:sz w:val="32"/>
          <w:szCs w:val="32"/>
        </w:rPr>
        <w:t>表1 抽取样品数量</w:t>
      </w:r>
    </w:p>
    <w:tbl>
      <w:tblPr>
        <w:tblW w:w="8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1980"/>
        <w:gridCol w:w="1755"/>
        <w:gridCol w:w="2055"/>
        <w:gridCol w:w="2042"/>
      </w:tblGrid>
      <w:tr w:rsidR="00B15CF0" w:rsidTr="00BD3A25">
        <w:trPr>
          <w:cantSplit/>
          <w:jc w:val="center"/>
        </w:trPr>
        <w:tc>
          <w:tcPr>
            <w:tcW w:w="1098" w:type="dxa"/>
            <w:vAlign w:val="center"/>
          </w:tcPr>
          <w:p w:rsidR="00B15CF0" w:rsidRDefault="00B15CF0" w:rsidP="00BD3A25">
            <w:pPr>
              <w:jc w:val="center"/>
              <w:rPr>
                <w:rFonts w:ascii="仿宋_GB2312" w:eastAsia="仿宋_GB2312"/>
                <w:bCs/>
                <w:color w:val="000000"/>
                <w:sz w:val="24"/>
                <w:szCs w:val="32"/>
              </w:rPr>
            </w:pPr>
            <w:r>
              <w:rPr>
                <w:rFonts w:ascii="仿宋_GB2312" w:eastAsia="仿宋_GB2312" w:hint="eastAsia"/>
                <w:bCs/>
                <w:color w:val="000000"/>
                <w:sz w:val="24"/>
                <w:szCs w:val="32"/>
              </w:rPr>
              <w:t>序号</w:t>
            </w:r>
          </w:p>
        </w:tc>
        <w:tc>
          <w:tcPr>
            <w:tcW w:w="1980" w:type="dxa"/>
            <w:vAlign w:val="center"/>
          </w:tcPr>
          <w:p w:rsidR="00B15CF0" w:rsidRDefault="00B15CF0" w:rsidP="00BD3A25">
            <w:pPr>
              <w:jc w:val="center"/>
              <w:rPr>
                <w:rFonts w:ascii="仿宋_GB2312" w:eastAsia="仿宋_GB2312"/>
                <w:bCs/>
                <w:color w:val="000000"/>
                <w:sz w:val="24"/>
                <w:szCs w:val="32"/>
              </w:rPr>
            </w:pPr>
            <w:r>
              <w:rPr>
                <w:rFonts w:ascii="仿宋_GB2312" w:eastAsia="仿宋_GB2312" w:hint="eastAsia"/>
                <w:bCs/>
                <w:color w:val="000000"/>
                <w:sz w:val="24"/>
                <w:szCs w:val="32"/>
              </w:rPr>
              <w:t>产品种类</w:t>
            </w:r>
          </w:p>
        </w:tc>
        <w:tc>
          <w:tcPr>
            <w:tcW w:w="1755" w:type="dxa"/>
            <w:vAlign w:val="center"/>
          </w:tcPr>
          <w:p w:rsidR="00B15CF0" w:rsidRDefault="00B15CF0" w:rsidP="00BD3A25">
            <w:pPr>
              <w:jc w:val="center"/>
              <w:rPr>
                <w:rFonts w:ascii="仿宋_GB2312" w:eastAsia="仿宋_GB2312"/>
                <w:bCs/>
                <w:color w:val="000000"/>
                <w:sz w:val="24"/>
                <w:szCs w:val="32"/>
              </w:rPr>
            </w:pPr>
            <w:r>
              <w:rPr>
                <w:rFonts w:ascii="仿宋_GB2312" w:eastAsia="仿宋_GB2312" w:hint="eastAsia"/>
                <w:bCs/>
                <w:color w:val="000000"/>
                <w:sz w:val="24"/>
                <w:szCs w:val="32"/>
              </w:rPr>
              <w:t>抽样数量（份）</w:t>
            </w:r>
          </w:p>
        </w:tc>
        <w:tc>
          <w:tcPr>
            <w:tcW w:w="2055" w:type="dxa"/>
            <w:vAlign w:val="center"/>
          </w:tcPr>
          <w:p w:rsidR="00B15CF0" w:rsidRDefault="00B15CF0" w:rsidP="00BD3A25">
            <w:pPr>
              <w:jc w:val="center"/>
              <w:rPr>
                <w:rFonts w:ascii="仿宋_GB2312" w:eastAsia="仿宋_GB2312"/>
                <w:bCs/>
                <w:color w:val="000000"/>
                <w:sz w:val="24"/>
                <w:szCs w:val="32"/>
              </w:rPr>
            </w:pPr>
            <w:r>
              <w:rPr>
                <w:rFonts w:ascii="仿宋_GB2312" w:eastAsia="仿宋_GB2312" w:hint="eastAsia"/>
                <w:color w:val="000000"/>
                <w:sz w:val="24"/>
                <w:szCs w:val="32"/>
              </w:rPr>
              <w:t>检验样品数量</w:t>
            </w:r>
            <w:r>
              <w:rPr>
                <w:rFonts w:ascii="仿宋_GB2312" w:eastAsia="仿宋_GB2312" w:hint="eastAsia"/>
                <w:bCs/>
                <w:color w:val="000000"/>
                <w:sz w:val="24"/>
                <w:szCs w:val="32"/>
              </w:rPr>
              <w:t>（份）</w:t>
            </w:r>
          </w:p>
        </w:tc>
        <w:tc>
          <w:tcPr>
            <w:tcW w:w="2042" w:type="dxa"/>
            <w:vAlign w:val="center"/>
          </w:tcPr>
          <w:p w:rsidR="00B15CF0" w:rsidRDefault="00B15CF0" w:rsidP="00BD3A25">
            <w:pPr>
              <w:jc w:val="center"/>
              <w:rPr>
                <w:rFonts w:ascii="仿宋_GB2312" w:eastAsia="仿宋_GB2312"/>
                <w:bCs/>
                <w:color w:val="000000"/>
                <w:sz w:val="24"/>
                <w:szCs w:val="32"/>
              </w:rPr>
            </w:pPr>
            <w:r>
              <w:rPr>
                <w:rFonts w:ascii="仿宋_GB2312" w:eastAsia="仿宋_GB2312" w:hint="eastAsia"/>
                <w:color w:val="000000"/>
                <w:sz w:val="24"/>
                <w:szCs w:val="32"/>
              </w:rPr>
              <w:t>备用样品数量</w:t>
            </w:r>
            <w:r>
              <w:rPr>
                <w:rFonts w:ascii="仿宋_GB2312" w:eastAsia="仿宋_GB2312" w:hint="eastAsia"/>
                <w:bCs/>
                <w:color w:val="000000"/>
                <w:sz w:val="24"/>
                <w:szCs w:val="32"/>
              </w:rPr>
              <w:t>（份）</w:t>
            </w:r>
          </w:p>
        </w:tc>
      </w:tr>
      <w:tr w:rsidR="00B15CF0" w:rsidTr="00BD3A25">
        <w:trPr>
          <w:cantSplit/>
          <w:jc w:val="center"/>
        </w:trPr>
        <w:tc>
          <w:tcPr>
            <w:tcW w:w="1098" w:type="dxa"/>
            <w:vAlign w:val="center"/>
          </w:tcPr>
          <w:p w:rsidR="00B15CF0" w:rsidRDefault="00B15CF0" w:rsidP="00BD3A25">
            <w:pPr>
              <w:jc w:val="center"/>
              <w:rPr>
                <w:rFonts w:ascii="仿宋_GB2312" w:eastAsia="仿宋_GB2312"/>
                <w:color w:val="000000"/>
                <w:sz w:val="24"/>
                <w:szCs w:val="32"/>
              </w:rPr>
            </w:pPr>
            <w:r>
              <w:rPr>
                <w:rFonts w:ascii="仿宋_GB2312" w:eastAsia="仿宋_GB2312" w:hint="eastAsia"/>
                <w:color w:val="000000"/>
                <w:sz w:val="24"/>
                <w:szCs w:val="32"/>
              </w:rPr>
              <w:t>1</w:t>
            </w:r>
          </w:p>
        </w:tc>
        <w:tc>
          <w:tcPr>
            <w:tcW w:w="1980" w:type="dxa"/>
            <w:vAlign w:val="center"/>
          </w:tcPr>
          <w:p w:rsidR="00B15CF0" w:rsidRDefault="00B15CF0" w:rsidP="00BD3A25">
            <w:pPr>
              <w:jc w:val="center"/>
              <w:rPr>
                <w:rFonts w:ascii="仿宋_GB2312" w:eastAsia="仿宋_GB2312"/>
                <w:color w:val="000000"/>
                <w:sz w:val="24"/>
                <w:szCs w:val="32"/>
              </w:rPr>
            </w:pPr>
            <w:r>
              <w:rPr>
                <w:rFonts w:ascii="仿宋_GB2312" w:eastAsia="仿宋_GB2312" w:hint="eastAsia"/>
                <w:color w:val="000000"/>
                <w:sz w:val="24"/>
                <w:szCs w:val="32"/>
              </w:rPr>
              <w:t>内墙面漆</w:t>
            </w:r>
          </w:p>
        </w:tc>
        <w:tc>
          <w:tcPr>
            <w:tcW w:w="1755" w:type="dxa"/>
            <w:vAlign w:val="center"/>
          </w:tcPr>
          <w:p w:rsidR="00B15CF0" w:rsidRDefault="00B15CF0" w:rsidP="00BD3A25">
            <w:pPr>
              <w:jc w:val="center"/>
              <w:rPr>
                <w:rFonts w:ascii="仿宋_GB2312" w:eastAsia="仿宋_GB2312"/>
                <w:color w:val="000000"/>
                <w:sz w:val="24"/>
                <w:szCs w:val="32"/>
              </w:rPr>
            </w:pPr>
            <w:r>
              <w:rPr>
                <w:rFonts w:ascii="仿宋_GB2312" w:eastAsia="仿宋_GB2312" w:hint="eastAsia"/>
                <w:color w:val="000000"/>
                <w:sz w:val="24"/>
                <w:szCs w:val="32"/>
              </w:rPr>
              <w:t>3kg/桶×2</w:t>
            </w:r>
          </w:p>
        </w:tc>
        <w:tc>
          <w:tcPr>
            <w:tcW w:w="2055" w:type="dxa"/>
            <w:vAlign w:val="center"/>
          </w:tcPr>
          <w:p w:rsidR="00B15CF0" w:rsidRDefault="00B15CF0" w:rsidP="00BD3A25">
            <w:pPr>
              <w:jc w:val="center"/>
              <w:rPr>
                <w:rFonts w:ascii="仿宋_GB2312" w:eastAsia="仿宋_GB2312"/>
                <w:color w:val="000000"/>
                <w:sz w:val="24"/>
                <w:szCs w:val="32"/>
              </w:rPr>
            </w:pPr>
            <w:r>
              <w:rPr>
                <w:rFonts w:ascii="仿宋_GB2312" w:eastAsia="仿宋_GB2312" w:hint="eastAsia"/>
                <w:color w:val="000000"/>
                <w:sz w:val="24"/>
                <w:szCs w:val="32"/>
              </w:rPr>
              <w:t>3kg/桶×1</w:t>
            </w:r>
          </w:p>
        </w:tc>
        <w:tc>
          <w:tcPr>
            <w:tcW w:w="2042" w:type="dxa"/>
            <w:vAlign w:val="center"/>
          </w:tcPr>
          <w:p w:rsidR="00B15CF0" w:rsidRDefault="00B15CF0" w:rsidP="00BD3A25">
            <w:pPr>
              <w:jc w:val="center"/>
              <w:rPr>
                <w:rFonts w:ascii="仿宋_GB2312" w:eastAsia="仿宋_GB2312"/>
                <w:color w:val="000000"/>
                <w:sz w:val="24"/>
                <w:szCs w:val="32"/>
              </w:rPr>
            </w:pPr>
            <w:r>
              <w:rPr>
                <w:rFonts w:ascii="仿宋_GB2312" w:eastAsia="仿宋_GB2312" w:hint="eastAsia"/>
                <w:color w:val="000000"/>
                <w:sz w:val="24"/>
                <w:szCs w:val="32"/>
              </w:rPr>
              <w:t>3kg/桶×1</w:t>
            </w:r>
          </w:p>
        </w:tc>
      </w:tr>
      <w:tr w:rsidR="00B15CF0" w:rsidTr="00BD3A25">
        <w:trPr>
          <w:cantSplit/>
          <w:jc w:val="center"/>
        </w:trPr>
        <w:tc>
          <w:tcPr>
            <w:tcW w:w="1098" w:type="dxa"/>
            <w:vAlign w:val="center"/>
          </w:tcPr>
          <w:p w:rsidR="00B15CF0" w:rsidRDefault="00B15CF0" w:rsidP="00BD3A25">
            <w:pPr>
              <w:jc w:val="center"/>
              <w:rPr>
                <w:rFonts w:ascii="仿宋_GB2312" w:eastAsia="仿宋_GB2312"/>
                <w:color w:val="000000"/>
                <w:sz w:val="24"/>
                <w:szCs w:val="32"/>
              </w:rPr>
            </w:pPr>
            <w:r>
              <w:rPr>
                <w:rFonts w:ascii="仿宋_GB2312" w:eastAsia="仿宋_GB2312" w:hint="eastAsia"/>
                <w:color w:val="000000"/>
                <w:sz w:val="24"/>
                <w:szCs w:val="32"/>
              </w:rPr>
              <w:t>2</w:t>
            </w:r>
          </w:p>
        </w:tc>
        <w:tc>
          <w:tcPr>
            <w:tcW w:w="1980" w:type="dxa"/>
            <w:vAlign w:val="center"/>
          </w:tcPr>
          <w:p w:rsidR="00B15CF0" w:rsidRDefault="00B15CF0" w:rsidP="00BD3A25">
            <w:pPr>
              <w:jc w:val="center"/>
              <w:rPr>
                <w:rFonts w:ascii="仿宋_GB2312" w:eastAsia="仿宋_GB2312"/>
                <w:color w:val="000000"/>
                <w:sz w:val="24"/>
                <w:szCs w:val="32"/>
              </w:rPr>
            </w:pPr>
            <w:r>
              <w:rPr>
                <w:rFonts w:ascii="仿宋_GB2312" w:eastAsia="仿宋_GB2312" w:hint="eastAsia"/>
                <w:color w:val="000000"/>
                <w:sz w:val="24"/>
                <w:szCs w:val="32"/>
              </w:rPr>
              <w:t>内墙底漆</w:t>
            </w:r>
          </w:p>
        </w:tc>
        <w:tc>
          <w:tcPr>
            <w:tcW w:w="1755" w:type="dxa"/>
            <w:vAlign w:val="center"/>
          </w:tcPr>
          <w:p w:rsidR="00B15CF0" w:rsidRDefault="00B15CF0" w:rsidP="00BD3A25">
            <w:pPr>
              <w:jc w:val="center"/>
              <w:rPr>
                <w:rFonts w:ascii="仿宋_GB2312" w:eastAsia="仿宋_GB2312"/>
                <w:color w:val="000000"/>
                <w:sz w:val="24"/>
                <w:szCs w:val="32"/>
              </w:rPr>
            </w:pPr>
            <w:r>
              <w:rPr>
                <w:rFonts w:ascii="仿宋_GB2312" w:eastAsia="仿宋_GB2312" w:hint="eastAsia"/>
                <w:color w:val="000000"/>
                <w:sz w:val="24"/>
                <w:szCs w:val="32"/>
              </w:rPr>
              <w:t>3kg/桶×2</w:t>
            </w:r>
          </w:p>
        </w:tc>
        <w:tc>
          <w:tcPr>
            <w:tcW w:w="2055" w:type="dxa"/>
            <w:vAlign w:val="center"/>
          </w:tcPr>
          <w:p w:rsidR="00B15CF0" w:rsidRDefault="00B15CF0" w:rsidP="00BD3A25">
            <w:pPr>
              <w:jc w:val="center"/>
              <w:rPr>
                <w:rFonts w:ascii="仿宋_GB2312" w:eastAsia="仿宋_GB2312"/>
                <w:color w:val="000000"/>
                <w:sz w:val="24"/>
                <w:szCs w:val="32"/>
              </w:rPr>
            </w:pPr>
            <w:r>
              <w:rPr>
                <w:rFonts w:ascii="仿宋_GB2312" w:eastAsia="仿宋_GB2312" w:hint="eastAsia"/>
                <w:color w:val="000000"/>
                <w:sz w:val="24"/>
                <w:szCs w:val="32"/>
              </w:rPr>
              <w:t>3kg/桶×1</w:t>
            </w:r>
          </w:p>
        </w:tc>
        <w:tc>
          <w:tcPr>
            <w:tcW w:w="2042" w:type="dxa"/>
            <w:vAlign w:val="center"/>
          </w:tcPr>
          <w:p w:rsidR="00B15CF0" w:rsidRDefault="00B15CF0" w:rsidP="00BD3A25">
            <w:pPr>
              <w:jc w:val="center"/>
              <w:rPr>
                <w:rFonts w:ascii="仿宋_GB2312" w:eastAsia="仿宋_GB2312"/>
                <w:color w:val="000000"/>
                <w:sz w:val="24"/>
                <w:szCs w:val="32"/>
              </w:rPr>
            </w:pPr>
            <w:r>
              <w:rPr>
                <w:rFonts w:ascii="仿宋_GB2312" w:eastAsia="仿宋_GB2312" w:hint="eastAsia"/>
                <w:color w:val="000000"/>
                <w:sz w:val="24"/>
                <w:szCs w:val="32"/>
              </w:rPr>
              <w:t>3kg/桶×1</w:t>
            </w:r>
          </w:p>
        </w:tc>
      </w:tr>
    </w:tbl>
    <w:p w:rsidR="00B15CF0" w:rsidRDefault="00B15CF0" w:rsidP="003A1CE9">
      <w:pPr>
        <w:spacing w:beforeLines="50" w:before="156" w:line="560" w:lineRule="exact"/>
        <w:ind w:firstLineChars="200" w:firstLine="640"/>
        <w:rPr>
          <w:rFonts w:eastAsia="仿宋_GB2312"/>
          <w:color w:val="000000"/>
          <w:sz w:val="32"/>
          <w:szCs w:val="32"/>
        </w:rPr>
      </w:pPr>
      <w:r>
        <w:rPr>
          <w:rFonts w:eastAsia="仿宋_GB2312" w:hint="eastAsia"/>
          <w:color w:val="000000"/>
          <w:sz w:val="32"/>
          <w:szCs w:val="32"/>
        </w:rPr>
        <w:t>独立包装产品质量≤</w:t>
      </w:r>
      <w:r w:rsidRPr="00710D2D">
        <w:rPr>
          <w:rFonts w:ascii="Times New Roman" w:eastAsia="仿宋_GB2312" w:hAnsi="Times New Roman" w:cs="Times New Roman"/>
          <w:color w:val="000000"/>
          <w:sz w:val="32"/>
          <w:szCs w:val="32"/>
        </w:rPr>
        <w:t>5kg</w:t>
      </w:r>
      <w:r>
        <w:rPr>
          <w:rFonts w:eastAsia="仿宋_GB2312" w:hint="eastAsia"/>
          <w:color w:val="000000"/>
          <w:sz w:val="32"/>
          <w:szCs w:val="32"/>
        </w:rPr>
        <w:t>时，随机抽两整包装，避免分装。</w:t>
      </w:r>
    </w:p>
    <w:p w:rsidR="00B15CF0" w:rsidRDefault="00B15CF0" w:rsidP="003A1CE9">
      <w:pPr>
        <w:spacing w:beforeLines="50" w:before="156" w:line="560" w:lineRule="exact"/>
        <w:ind w:firstLineChars="200" w:firstLine="640"/>
        <w:rPr>
          <w:rFonts w:ascii="黑体" w:eastAsia="黑体" w:hAnsi="黑体"/>
          <w:color w:val="000000"/>
          <w:sz w:val="32"/>
          <w:szCs w:val="32"/>
        </w:rPr>
      </w:pPr>
      <w:r>
        <w:rPr>
          <w:rFonts w:ascii="黑体" w:eastAsia="黑体" w:hAnsi="黑体"/>
          <w:color w:val="000000"/>
          <w:sz w:val="32"/>
          <w:szCs w:val="32"/>
        </w:rPr>
        <w:t>2.</w:t>
      </w:r>
      <w:r>
        <w:rPr>
          <w:rFonts w:ascii="黑体" w:eastAsia="黑体" w:hAnsi="黑体" w:hint="eastAsia"/>
          <w:color w:val="000000"/>
          <w:sz w:val="32"/>
          <w:szCs w:val="32"/>
        </w:rPr>
        <w:t>检验依据</w:t>
      </w:r>
    </w:p>
    <w:p w:rsidR="00B15CF0" w:rsidRDefault="00B15CF0" w:rsidP="003A1CE9">
      <w:pPr>
        <w:pStyle w:val="aa"/>
        <w:widowControl w:val="0"/>
        <w:adjustRightInd w:val="0"/>
        <w:snapToGrid w:val="0"/>
        <w:spacing w:beforeLines="50" w:before="156" w:beforeAutospacing="0" w:afterLines="50" w:after="156" w:afterAutospacing="0" w:line="560" w:lineRule="exact"/>
        <w:ind w:firstLine="198"/>
        <w:contextualSpacing/>
        <w:jc w:val="center"/>
        <w:rPr>
          <w:rFonts w:ascii="仿宋_GB2312" w:eastAsia="仿宋_GB2312" w:hAnsi="Times New Roman" w:cs="黑体"/>
          <w:b/>
          <w:kern w:val="2"/>
          <w:sz w:val="32"/>
          <w:szCs w:val="32"/>
        </w:rPr>
      </w:pPr>
      <w:r>
        <w:rPr>
          <w:rFonts w:ascii="仿宋_GB2312" w:eastAsia="仿宋_GB2312" w:hAnsi="Times New Roman" w:cs="黑体" w:hint="eastAsia"/>
          <w:b/>
          <w:kern w:val="2"/>
          <w:sz w:val="32"/>
          <w:szCs w:val="32"/>
        </w:rPr>
        <w:t>表2 内墙面漆</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88"/>
        <w:gridCol w:w="4307"/>
        <w:gridCol w:w="3929"/>
      </w:tblGrid>
      <w:tr w:rsidR="00B15CF0" w:rsidTr="00BD3A25">
        <w:trPr>
          <w:cantSplit/>
          <w:trHeight w:val="23"/>
          <w:tblHeader/>
          <w:jc w:val="center"/>
        </w:trPr>
        <w:tc>
          <w:tcPr>
            <w:tcW w:w="487" w:type="pct"/>
            <w:vAlign w:val="center"/>
          </w:tcPr>
          <w:p w:rsidR="00B15CF0" w:rsidRDefault="00B15CF0" w:rsidP="00BD3A25">
            <w:pPr>
              <w:pStyle w:val="a9"/>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序号</w:t>
            </w:r>
          </w:p>
        </w:tc>
        <w:tc>
          <w:tcPr>
            <w:tcW w:w="2360" w:type="pct"/>
            <w:vAlign w:val="center"/>
          </w:tcPr>
          <w:p w:rsidR="00B15CF0" w:rsidRDefault="00B15CF0" w:rsidP="00BD3A25">
            <w:pPr>
              <w:pStyle w:val="a9"/>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检验项目</w:t>
            </w:r>
          </w:p>
        </w:tc>
        <w:tc>
          <w:tcPr>
            <w:tcW w:w="2153" w:type="pct"/>
            <w:vAlign w:val="center"/>
          </w:tcPr>
          <w:p w:rsidR="00B15CF0" w:rsidRDefault="00B15CF0" w:rsidP="00BD3A25">
            <w:pPr>
              <w:jc w:val="center"/>
              <w:rPr>
                <w:rFonts w:ascii="仿宋_GB2312" w:eastAsia="仿宋_GB2312"/>
                <w:sz w:val="24"/>
              </w:rPr>
            </w:pPr>
            <w:r>
              <w:rPr>
                <w:rFonts w:ascii="仿宋_GB2312" w:eastAsia="仿宋_GB2312" w:hint="eastAsia"/>
                <w:color w:val="000000"/>
                <w:sz w:val="24"/>
              </w:rPr>
              <w:t>检验方法</w:t>
            </w:r>
          </w:p>
        </w:tc>
      </w:tr>
      <w:tr w:rsidR="00B15CF0" w:rsidTr="00BD3A25">
        <w:trPr>
          <w:cantSplit/>
          <w:trHeight w:val="23"/>
          <w:jc w:val="center"/>
        </w:trPr>
        <w:tc>
          <w:tcPr>
            <w:tcW w:w="487" w:type="pct"/>
            <w:vAlign w:val="center"/>
          </w:tcPr>
          <w:p w:rsidR="00B15CF0" w:rsidRDefault="00B15CF0" w:rsidP="00BD3A25">
            <w:pPr>
              <w:pStyle w:val="ab"/>
              <w:adjustRightInd w:val="0"/>
              <w:snapToGrid w:val="0"/>
              <w:jc w:val="center"/>
              <w:rPr>
                <w:rFonts w:ascii="仿宋_GB2312" w:eastAsia="仿宋_GB2312" w:cs="仿宋_GB2312"/>
                <w:color w:val="000000"/>
                <w:sz w:val="24"/>
                <w:szCs w:val="24"/>
              </w:rPr>
            </w:pPr>
            <w:r>
              <w:rPr>
                <w:rFonts w:ascii="仿宋_GB2312" w:eastAsia="仿宋_GB2312" w:cs="仿宋_GB2312" w:hint="eastAsia"/>
                <w:color w:val="000000"/>
                <w:sz w:val="24"/>
                <w:szCs w:val="24"/>
              </w:rPr>
              <w:lastRenderedPageBreak/>
              <w:t>1</w:t>
            </w:r>
          </w:p>
        </w:tc>
        <w:tc>
          <w:tcPr>
            <w:tcW w:w="2360" w:type="pct"/>
          </w:tcPr>
          <w:p w:rsidR="00B15CF0" w:rsidRDefault="00B15CF0" w:rsidP="00BD3A25">
            <w:pPr>
              <w:jc w:val="center"/>
              <w:rPr>
                <w:rFonts w:ascii="仿宋_GB2312" w:eastAsia="仿宋_GB2312" w:cs="仿宋_GB2312"/>
                <w:color w:val="000000"/>
                <w:sz w:val="24"/>
              </w:rPr>
            </w:pPr>
            <w:r>
              <w:rPr>
                <w:rFonts w:ascii="仿宋_GB2312" w:eastAsia="仿宋_GB2312" w:cs="仿宋_GB2312" w:hint="eastAsia"/>
                <w:color w:val="000000"/>
                <w:sz w:val="24"/>
              </w:rPr>
              <w:t>挥发性有机化合物含量（VOC）</w:t>
            </w:r>
          </w:p>
        </w:tc>
        <w:tc>
          <w:tcPr>
            <w:tcW w:w="2153" w:type="pct"/>
            <w:vAlign w:val="center"/>
          </w:tcPr>
          <w:p w:rsidR="00B15CF0" w:rsidRDefault="00B15CF0" w:rsidP="00BD3A25">
            <w:pPr>
              <w:pStyle w:val="a9"/>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GB 18582-2008</w:t>
            </w:r>
          </w:p>
        </w:tc>
      </w:tr>
      <w:tr w:rsidR="00B15CF0" w:rsidTr="00BD3A25">
        <w:trPr>
          <w:cantSplit/>
          <w:trHeight w:val="23"/>
          <w:jc w:val="center"/>
        </w:trPr>
        <w:tc>
          <w:tcPr>
            <w:tcW w:w="487" w:type="pct"/>
            <w:vAlign w:val="center"/>
          </w:tcPr>
          <w:p w:rsidR="00B15CF0" w:rsidRDefault="00B15CF0" w:rsidP="00BD3A25">
            <w:pPr>
              <w:jc w:val="center"/>
              <w:rPr>
                <w:rFonts w:ascii="仿宋_GB2312" w:eastAsia="仿宋_GB2312" w:cs="仿宋_GB2312"/>
                <w:color w:val="000000"/>
                <w:sz w:val="24"/>
              </w:rPr>
            </w:pPr>
            <w:r>
              <w:rPr>
                <w:rFonts w:ascii="仿宋_GB2312" w:eastAsia="仿宋_GB2312" w:cs="仿宋_GB2312" w:hint="eastAsia"/>
                <w:color w:val="000000"/>
                <w:sz w:val="24"/>
              </w:rPr>
              <w:t>2</w:t>
            </w:r>
          </w:p>
        </w:tc>
        <w:tc>
          <w:tcPr>
            <w:tcW w:w="2360" w:type="pct"/>
          </w:tcPr>
          <w:p w:rsidR="00B15CF0" w:rsidRDefault="00B15CF0" w:rsidP="00BD3A25">
            <w:pPr>
              <w:jc w:val="center"/>
              <w:rPr>
                <w:rFonts w:ascii="仿宋_GB2312" w:eastAsia="仿宋_GB2312" w:cs="仿宋_GB2312"/>
                <w:color w:val="000000"/>
                <w:sz w:val="24"/>
              </w:rPr>
            </w:pPr>
            <w:r>
              <w:rPr>
                <w:rFonts w:ascii="仿宋_GB2312" w:eastAsia="仿宋_GB2312" w:cs="仿宋_GB2312" w:hint="eastAsia"/>
                <w:color w:val="000000"/>
                <w:sz w:val="24"/>
              </w:rPr>
              <w:t>苯、甲苯、乙苯、二甲苯总和</w:t>
            </w:r>
          </w:p>
        </w:tc>
        <w:tc>
          <w:tcPr>
            <w:tcW w:w="2153" w:type="pct"/>
          </w:tcPr>
          <w:p w:rsidR="00B15CF0" w:rsidRDefault="00B15CF0" w:rsidP="00BD3A25">
            <w:pPr>
              <w:pStyle w:val="a9"/>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color w:val="000000"/>
                <w:kern w:val="2"/>
                <w:sz w:val="24"/>
                <w:szCs w:val="24"/>
              </w:rPr>
              <w:t>GB 18582-2008</w:t>
            </w:r>
          </w:p>
        </w:tc>
      </w:tr>
      <w:tr w:rsidR="00B15CF0" w:rsidTr="00BD3A25">
        <w:trPr>
          <w:cantSplit/>
          <w:trHeight w:val="23"/>
          <w:jc w:val="center"/>
        </w:trPr>
        <w:tc>
          <w:tcPr>
            <w:tcW w:w="487" w:type="pct"/>
            <w:vAlign w:val="center"/>
          </w:tcPr>
          <w:p w:rsidR="00B15CF0" w:rsidRDefault="00B15CF0" w:rsidP="00BD3A25">
            <w:pPr>
              <w:jc w:val="center"/>
              <w:rPr>
                <w:rFonts w:ascii="仿宋_GB2312" w:eastAsia="仿宋_GB2312" w:cs="仿宋_GB2312"/>
                <w:color w:val="000000"/>
                <w:sz w:val="24"/>
              </w:rPr>
            </w:pPr>
            <w:r>
              <w:rPr>
                <w:rFonts w:ascii="仿宋_GB2312" w:eastAsia="仿宋_GB2312" w:cs="仿宋_GB2312" w:hint="eastAsia"/>
                <w:color w:val="000000"/>
                <w:sz w:val="24"/>
              </w:rPr>
              <w:t>3</w:t>
            </w:r>
          </w:p>
        </w:tc>
        <w:tc>
          <w:tcPr>
            <w:tcW w:w="2360" w:type="pct"/>
          </w:tcPr>
          <w:p w:rsidR="00B15CF0" w:rsidRDefault="00B15CF0" w:rsidP="00BD3A25">
            <w:pPr>
              <w:jc w:val="center"/>
              <w:rPr>
                <w:rFonts w:ascii="仿宋_GB2312" w:eastAsia="仿宋_GB2312" w:cs="仿宋_GB2312"/>
                <w:color w:val="000000"/>
                <w:sz w:val="24"/>
              </w:rPr>
            </w:pPr>
            <w:r>
              <w:rPr>
                <w:rFonts w:ascii="仿宋_GB2312" w:eastAsia="仿宋_GB2312" w:cs="仿宋_GB2312" w:hint="eastAsia"/>
                <w:color w:val="000000"/>
                <w:sz w:val="24"/>
              </w:rPr>
              <w:t>游离甲醛</w:t>
            </w:r>
          </w:p>
        </w:tc>
        <w:tc>
          <w:tcPr>
            <w:tcW w:w="2153" w:type="pct"/>
          </w:tcPr>
          <w:p w:rsidR="00B15CF0" w:rsidRDefault="00B15CF0" w:rsidP="00BD3A25">
            <w:pPr>
              <w:pStyle w:val="a9"/>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color w:val="000000"/>
                <w:kern w:val="2"/>
                <w:sz w:val="24"/>
                <w:szCs w:val="24"/>
              </w:rPr>
              <w:t>GB 18582-2008</w:t>
            </w:r>
          </w:p>
        </w:tc>
      </w:tr>
      <w:tr w:rsidR="00B15CF0" w:rsidTr="00BD3A25">
        <w:trPr>
          <w:cantSplit/>
          <w:trHeight w:val="23"/>
          <w:jc w:val="center"/>
        </w:trPr>
        <w:tc>
          <w:tcPr>
            <w:tcW w:w="487" w:type="pct"/>
            <w:vAlign w:val="center"/>
          </w:tcPr>
          <w:p w:rsidR="00B15CF0" w:rsidRDefault="00B15CF0" w:rsidP="00BD3A25">
            <w:pPr>
              <w:jc w:val="center"/>
              <w:rPr>
                <w:rFonts w:ascii="仿宋_GB2312" w:eastAsia="仿宋_GB2312" w:cs="仿宋_GB2312"/>
                <w:color w:val="000000"/>
                <w:sz w:val="24"/>
              </w:rPr>
            </w:pPr>
            <w:r>
              <w:rPr>
                <w:rFonts w:ascii="仿宋_GB2312" w:eastAsia="仿宋_GB2312" w:cs="仿宋_GB2312" w:hint="eastAsia"/>
                <w:color w:val="000000"/>
                <w:sz w:val="24"/>
              </w:rPr>
              <w:t>4</w:t>
            </w:r>
          </w:p>
        </w:tc>
        <w:tc>
          <w:tcPr>
            <w:tcW w:w="2360" w:type="pct"/>
          </w:tcPr>
          <w:p w:rsidR="00B15CF0" w:rsidRDefault="00B15CF0" w:rsidP="00BD3A25">
            <w:pPr>
              <w:jc w:val="center"/>
              <w:rPr>
                <w:rFonts w:ascii="仿宋_GB2312" w:eastAsia="仿宋_GB2312" w:cs="仿宋_GB2312"/>
                <w:color w:val="000000"/>
                <w:sz w:val="24"/>
              </w:rPr>
            </w:pPr>
            <w:r>
              <w:rPr>
                <w:rFonts w:ascii="仿宋_GB2312" w:eastAsia="仿宋_GB2312" w:cs="仿宋_GB2312" w:hint="eastAsia"/>
                <w:color w:val="000000"/>
                <w:sz w:val="24"/>
              </w:rPr>
              <w:t>可溶性重金属（铅、镉、铬、汞）</w:t>
            </w:r>
          </w:p>
        </w:tc>
        <w:tc>
          <w:tcPr>
            <w:tcW w:w="2153" w:type="pct"/>
          </w:tcPr>
          <w:p w:rsidR="00B15CF0" w:rsidRDefault="00B15CF0" w:rsidP="00BD3A25">
            <w:pPr>
              <w:pStyle w:val="a9"/>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color w:val="000000"/>
                <w:kern w:val="2"/>
                <w:sz w:val="24"/>
                <w:szCs w:val="24"/>
              </w:rPr>
              <w:t>GB 18582-2008</w:t>
            </w:r>
          </w:p>
        </w:tc>
      </w:tr>
      <w:tr w:rsidR="00B15CF0" w:rsidTr="00BD3A25">
        <w:trPr>
          <w:cantSplit/>
          <w:trHeight w:val="23"/>
          <w:jc w:val="center"/>
        </w:trPr>
        <w:tc>
          <w:tcPr>
            <w:tcW w:w="487" w:type="pct"/>
            <w:vAlign w:val="center"/>
          </w:tcPr>
          <w:p w:rsidR="00B15CF0" w:rsidRDefault="00B15CF0" w:rsidP="00BD3A25">
            <w:pPr>
              <w:jc w:val="center"/>
              <w:rPr>
                <w:rFonts w:ascii="仿宋_GB2312" w:eastAsia="仿宋_GB2312" w:cs="仿宋_GB2312"/>
                <w:color w:val="000000"/>
                <w:sz w:val="24"/>
              </w:rPr>
            </w:pPr>
            <w:r>
              <w:rPr>
                <w:rFonts w:ascii="仿宋_GB2312" w:eastAsia="仿宋_GB2312" w:cs="仿宋_GB2312" w:hint="eastAsia"/>
                <w:color w:val="000000"/>
                <w:sz w:val="24"/>
              </w:rPr>
              <w:t>5</w:t>
            </w:r>
          </w:p>
        </w:tc>
        <w:tc>
          <w:tcPr>
            <w:tcW w:w="2360" w:type="pct"/>
            <w:vAlign w:val="center"/>
          </w:tcPr>
          <w:p w:rsidR="00B15CF0" w:rsidRDefault="00B15CF0" w:rsidP="00BD3A25">
            <w:pPr>
              <w:jc w:val="center"/>
              <w:rPr>
                <w:rFonts w:ascii="仿宋_GB2312" w:eastAsia="仿宋_GB2312" w:cs="仿宋_GB2312"/>
                <w:color w:val="000000"/>
                <w:sz w:val="24"/>
              </w:rPr>
            </w:pPr>
            <w:r>
              <w:rPr>
                <w:rFonts w:ascii="仿宋_GB2312" w:eastAsia="仿宋_GB2312" w:cs="仿宋_GB2312"/>
                <w:color w:val="000000"/>
                <w:sz w:val="24"/>
              </w:rPr>
              <w:t>在容器中状态</w:t>
            </w:r>
          </w:p>
        </w:tc>
        <w:tc>
          <w:tcPr>
            <w:tcW w:w="2153" w:type="pct"/>
            <w:vAlign w:val="center"/>
          </w:tcPr>
          <w:p w:rsidR="00B15CF0" w:rsidRDefault="00B15CF0" w:rsidP="00BD3A25">
            <w:pPr>
              <w:pStyle w:val="a9"/>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GB/T 9756-2018</w:t>
            </w:r>
          </w:p>
        </w:tc>
      </w:tr>
      <w:tr w:rsidR="00B15CF0" w:rsidTr="00BD3A25">
        <w:trPr>
          <w:cantSplit/>
          <w:trHeight w:val="23"/>
          <w:jc w:val="center"/>
        </w:trPr>
        <w:tc>
          <w:tcPr>
            <w:tcW w:w="487" w:type="pct"/>
            <w:vAlign w:val="center"/>
          </w:tcPr>
          <w:p w:rsidR="00B15CF0" w:rsidRDefault="00B15CF0" w:rsidP="00BD3A25">
            <w:pPr>
              <w:jc w:val="center"/>
              <w:rPr>
                <w:rFonts w:ascii="仿宋_GB2312" w:eastAsia="仿宋_GB2312" w:cs="仿宋_GB2312"/>
                <w:color w:val="000000"/>
                <w:sz w:val="24"/>
              </w:rPr>
            </w:pPr>
            <w:r>
              <w:rPr>
                <w:rFonts w:ascii="仿宋_GB2312" w:eastAsia="仿宋_GB2312" w:cs="仿宋_GB2312" w:hint="eastAsia"/>
                <w:color w:val="000000"/>
                <w:sz w:val="24"/>
              </w:rPr>
              <w:t>6</w:t>
            </w:r>
          </w:p>
        </w:tc>
        <w:tc>
          <w:tcPr>
            <w:tcW w:w="2360" w:type="pct"/>
            <w:vAlign w:val="center"/>
          </w:tcPr>
          <w:p w:rsidR="00B15CF0" w:rsidRDefault="00B15CF0" w:rsidP="00BD3A25">
            <w:pPr>
              <w:jc w:val="center"/>
              <w:rPr>
                <w:rFonts w:ascii="仿宋_GB2312" w:eastAsia="仿宋_GB2312" w:cs="仿宋_GB2312"/>
                <w:color w:val="000000"/>
                <w:sz w:val="24"/>
              </w:rPr>
            </w:pPr>
            <w:r>
              <w:rPr>
                <w:rFonts w:ascii="仿宋_GB2312" w:eastAsia="仿宋_GB2312" w:cs="仿宋_GB2312"/>
                <w:color w:val="000000"/>
                <w:sz w:val="24"/>
              </w:rPr>
              <w:t>施工性</w:t>
            </w:r>
          </w:p>
        </w:tc>
        <w:tc>
          <w:tcPr>
            <w:tcW w:w="2153" w:type="pct"/>
          </w:tcPr>
          <w:p w:rsidR="00B15CF0" w:rsidRDefault="00B15CF0" w:rsidP="00BD3A25">
            <w:pPr>
              <w:jc w:val="center"/>
              <w:rPr>
                <w:rFonts w:ascii="仿宋_GB2312" w:eastAsia="仿宋_GB2312" w:cs="仿宋_GB2312"/>
                <w:color w:val="000000"/>
                <w:sz w:val="24"/>
              </w:rPr>
            </w:pPr>
            <w:r>
              <w:rPr>
                <w:rFonts w:ascii="仿宋_GB2312" w:eastAsia="仿宋_GB2312" w:cs="仿宋_GB2312" w:hint="eastAsia"/>
                <w:color w:val="000000"/>
                <w:sz w:val="24"/>
              </w:rPr>
              <w:t>GB/T 9756-2018</w:t>
            </w:r>
          </w:p>
        </w:tc>
      </w:tr>
      <w:tr w:rsidR="00B15CF0" w:rsidTr="00BD3A25">
        <w:trPr>
          <w:cantSplit/>
          <w:trHeight w:val="23"/>
          <w:jc w:val="center"/>
        </w:trPr>
        <w:tc>
          <w:tcPr>
            <w:tcW w:w="487" w:type="pct"/>
            <w:vAlign w:val="center"/>
          </w:tcPr>
          <w:p w:rsidR="00B15CF0" w:rsidRDefault="00B15CF0" w:rsidP="00BD3A25">
            <w:pPr>
              <w:jc w:val="center"/>
              <w:rPr>
                <w:rFonts w:ascii="仿宋_GB2312" w:eastAsia="仿宋_GB2312" w:cs="仿宋_GB2312"/>
                <w:color w:val="000000"/>
                <w:sz w:val="24"/>
              </w:rPr>
            </w:pPr>
            <w:r>
              <w:rPr>
                <w:rFonts w:ascii="仿宋_GB2312" w:eastAsia="仿宋_GB2312" w:cs="仿宋_GB2312" w:hint="eastAsia"/>
                <w:color w:val="000000"/>
                <w:sz w:val="24"/>
              </w:rPr>
              <w:t>7</w:t>
            </w:r>
          </w:p>
        </w:tc>
        <w:tc>
          <w:tcPr>
            <w:tcW w:w="2360" w:type="pct"/>
            <w:vAlign w:val="center"/>
          </w:tcPr>
          <w:p w:rsidR="00B15CF0" w:rsidRDefault="00B15CF0" w:rsidP="00BD3A25">
            <w:pPr>
              <w:jc w:val="center"/>
              <w:rPr>
                <w:rFonts w:ascii="仿宋_GB2312" w:eastAsia="仿宋_GB2312" w:cs="仿宋_GB2312"/>
                <w:color w:val="000000"/>
                <w:sz w:val="24"/>
              </w:rPr>
            </w:pPr>
            <w:r>
              <w:rPr>
                <w:rFonts w:ascii="仿宋_GB2312" w:eastAsia="仿宋_GB2312" w:cs="仿宋_GB2312"/>
                <w:color w:val="000000"/>
                <w:sz w:val="24"/>
              </w:rPr>
              <w:t>低温稳定性（3次循环）</w:t>
            </w:r>
          </w:p>
        </w:tc>
        <w:tc>
          <w:tcPr>
            <w:tcW w:w="2153" w:type="pct"/>
            <w:vAlign w:val="center"/>
          </w:tcPr>
          <w:p w:rsidR="00B15CF0" w:rsidRDefault="00B15CF0" w:rsidP="00BD3A25">
            <w:pPr>
              <w:pStyle w:val="a9"/>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仿宋_GB2312" w:cs="仿宋_GB2312" w:hint="eastAsia"/>
                <w:sz w:val="24"/>
              </w:rPr>
              <w:t>GB/T 9268-2008</w:t>
            </w:r>
          </w:p>
        </w:tc>
      </w:tr>
      <w:tr w:rsidR="00B15CF0" w:rsidTr="00BD3A25">
        <w:trPr>
          <w:cantSplit/>
          <w:trHeight w:val="23"/>
          <w:jc w:val="center"/>
        </w:trPr>
        <w:tc>
          <w:tcPr>
            <w:tcW w:w="487" w:type="pct"/>
            <w:vAlign w:val="center"/>
          </w:tcPr>
          <w:p w:rsidR="00B15CF0" w:rsidRDefault="00B15CF0" w:rsidP="00BD3A25">
            <w:pPr>
              <w:jc w:val="center"/>
              <w:rPr>
                <w:rFonts w:ascii="仿宋_GB2312" w:eastAsia="仿宋_GB2312" w:cs="仿宋_GB2312"/>
                <w:color w:val="000000"/>
                <w:sz w:val="24"/>
              </w:rPr>
            </w:pPr>
            <w:r>
              <w:rPr>
                <w:rFonts w:ascii="仿宋_GB2312" w:eastAsia="仿宋_GB2312" w:cs="仿宋_GB2312" w:hint="eastAsia"/>
                <w:color w:val="000000"/>
                <w:sz w:val="24"/>
              </w:rPr>
              <w:t>8</w:t>
            </w:r>
          </w:p>
        </w:tc>
        <w:tc>
          <w:tcPr>
            <w:tcW w:w="2360" w:type="pct"/>
            <w:vAlign w:val="center"/>
          </w:tcPr>
          <w:p w:rsidR="00B15CF0" w:rsidRDefault="00B15CF0" w:rsidP="00BD3A25">
            <w:pPr>
              <w:jc w:val="center"/>
              <w:rPr>
                <w:rFonts w:ascii="仿宋_GB2312" w:eastAsia="仿宋_GB2312" w:cs="仿宋_GB2312"/>
                <w:color w:val="000000"/>
                <w:sz w:val="24"/>
              </w:rPr>
            </w:pPr>
            <w:r>
              <w:rPr>
                <w:rFonts w:ascii="仿宋_GB2312" w:eastAsia="仿宋_GB2312" w:cs="仿宋_GB2312"/>
                <w:color w:val="000000"/>
                <w:sz w:val="24"/>
              </w:rPr>
              <w:t>低温成膜性</w:t>
            </w:r>
          </w:p>
        </w:tc>
        <w:tc>
          <w:tcPr>
            <w:tcW w:w="2153" w:type="pct"/>
          </w:tcPr>
          <w:p w:rsidR="00B15CF0" w:rsidRDefault="00B15CF0" w:rsidP="00BD3A25">
            <w:pPr>
              <w:jc w:val="center"/>
              <w:rPr>
                <w:rFonts w:ascii="仿宋_GB2312" w:eastAsia="仿宋_GB2312" w:cs="仿宋_GB2312"/>
                <w:color w:val="000000"/>
                <w:sz w:val="24"/>
              </w:rPr>
            </w:pPr>
            <w:r>
              <w:rPr>
                <w:rFonts w:ascii="仿宋_GB2312" w:eastAsia="仿宋_GB2312" w:cs="仿宋_GB2312" w:hint="eastAsia"/>
                <w:color w:val="000000"/>
                <w:sz w:val="24"/>
              </w:rPr>
              <w:t>GB/T 9756-2018</w:t>
            </w:r>
          </w:p>
        </w:tc>
      </w:tr>
      <w:tr w:rsidR="00B15CF0" w:rsidTr="00BD3A25">
        <w:trPr>
          <w:cantSplit/>
          <w:trHeight w:val="23"/>
          <w:jc w:val="center"/>
        </w:trPr>
        <w:tc>
          <w:tcPr>
            <w:tcW w:w="487" w:type="pct"/>
            <w:vAlign w:val="center"/>
          </w:tcPr>
          <w:p w:rsidR="00B15CF0" w:rsidRDefault="00B15CF0" w:rsidP="00BD3A25">
            <w:pPr>
              <w:jc w:val="center"/>
              <w:rPr>
                <w:rFonts w:ascii="仿宋_GB2312" w:eastAsia="仿宋_GB2312" w:cs="仿宋_GB2312"/>
                <w:color w:val="000000"/>
                <w:sz w:val="24"/>
              </w:rPr>
            </w:pPr>
            <w:r>
              <w:rPr>
                <w:rFonts w:ascii="仿宋_GB2312" w:eastAsia="仿宋_GB2312" w:cs="仿宋_GB2312" w:hint="eastAsia"/>
                <w:color w:val="000000"/>
                <w:sz w:val="24"/>
              </w:rPr>
              <w:t>9</w:t>
            </w:r>
          </w:p>
        </w:tc>
        <w:tc>
          <w:tcPr>
            <w:tcW w:w="2360" w:type="pct"/>
            <w:vAlign w:val="center"/>
          </w:tcPr>
          <w:p w:rsidR="00B15CF0" w:rsidRDefault="00B15CF0" w:rsidP="00BD3A25">
            <w:pPr>
              <w:jc w:val="center"/>
              <w:rPr>
                <w:rFonts w:ascii="仿宋_GB2312" w:eastAsia="仿宋_GB2312" w:cs="仿宋_GB2312"/>
                <w:color w:val="000000"/>
                <w:sz w:val="24"/>
              </w:rPr>
            </w:pPr>
            <w:r>
              <w:rPr>
                <w:rFonts w:ascii="仿宋_GB2312" w:eastAsia="仿宋_GB2312" w:cs="仿宋_GB2312"/>
                <w:color w:val="000000"/>
                <w:sz w:val="24"/>
              </w:rPr>
              <w:t>涂膜外观</w:t>
            </w:r>
          </w:p>
        </w:tc>
        <w:tc>
          <w:tcPr>
            <w:tcW w:w="2153" w:type="pct"/>
            <w:vAlign w:val="center"/>
          </w:tcPr>
          <w:p w:rsidR="00B15CF0" w:rsidRDefault="00B15CF0" w:rsidP="00BD3A25">
            <w:pPr>
              <w:pStyle w:val="a9"/>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GB/T 9756-2018</w:t>
            </w:r>
          </w:p>
        </w:tc>
      </w:tr>
      <w:tr w:rsidR="00B15CF0" w:rsidTr="00BD3A25">
        <w:trPr>
          <w:cantSplit/>
          <w:trHeight w:val="23"/>
          <w:jc w:val="center"/>
        </w:trPr>
        <w:tc>
          <w:tcPr>
            <w:tcW w:w="487" w:type="pct"/>
            <w:vAlign w:val="center"/>
          </w:tcPr>
          <w:p w:rsidR="00B15CF0" w:rsidRDefault="00B15CF0" w:rsidP="00BD3A25">
            <w:pPr>
              <w:jc w:val="center"/>
              <w:rPr>
                <w:rFonts w:ascii="仿宋_GB2312" w:eastAsia="仿宋_GB2312" w:cs="仿宋_GB2312"/>
                <w:color w:val="000000"/>
                <w:sz w:val="24"/>
              </w:rPr>
            </w:pPr>
            <w:r>
              <w:rPr>
                <w:rFonts w:ascii="仿宋_GB2312" w:eastAsia="仿宋_GB2312" w:cs="仿宋_GB2312" w:hint="eastAsia"/>
                <w:color w:val="000000"/>
                <w:sz w:val="24"/>
              </w:rPr>
              <w:t>10</w:t>
            </w:r>
          </w:p>
        </w:tc>
        <w:tc>
          <w:tcPr>
            <w:tcW w:w="2360" w:type="pct"/>
            <w:vAlign w:val="center"/>
          </w:tcPr>
          <w:p w:rsidR="00B15CF0" w:rsidRDefault="00B15CF0" w:rsidP="00BD3A25">
            <w:pPr>
              <w:jc w:val="center"/>
              <w:rPr>
                <w:rFonts w:ascii="仿宋_GB2312" w:eastAsia="仿宋_GB2312" w:cs="仿宋_GB2312"/>
                <w:color w:val="000000"/>
                <w:sz w:val="24"/>
              </w:rPr>
            </w:pPr>
            <w:r>
              <w:rPr>
                <w:rFonts w:ascii="仿宋_GB2312" w:eastAsia="仿宋_GB2312" w:cs="仿宋_GB2312" w:hint="eastAsia"/>
                <w:color w:val="000000"/>
                <w:sz w:val="24"/>
              </w:rPr>
              <w:t>干燥时间（表干）</w:t>
            </w:r>
          </w:p>
        </w:tc>
        <w:tc>
          <w:tcPr>
            <w:tcW w:w="2153" w:type="pct"/>
          </w:tcPr>
          <w:p w:rsidR="00B15CF0" w:rsidRDefault="00B15CF0" w:rsidP="00BD3A25">
            <w:pPr>
              <w:jc w:val="center"/>
              <w:rPr>
                <w:rFonts w:ascii="仿宋_GB2312" w:eastAsia="仿宋_GB2312" w:cs="仿宋_GB2312"/>
                <w:color w:val="000000"/>
                <w:sz w:val="24"/>
              </w:rPr>
            </w:pPr>
            <w:r>
              <w:rPr>
                <w:rFonts w:ascii="仿宋_GB2312" w:eastAsia="仿宋_GB2312" w:cs="仿宋_GB2312" w:hint="eastAsia"/>
                <w:color w:val="000000"/>
                <w:sz w:val="24"/>
              </w:rPr>
              <w:t>GB/T 1728-1979</w:t>
            </w:r>
          </w:p>
        </w:tc>
      </w:tr>
      <w:tr w:rsidR="00B15CF0" w:rsidTr="00BD3A25">
        <w:trPr>
          <w:cantSplit/>
          <w:trHeight w:val="23"/>
          <w:jc w:val="center"/>
        </w:trPr>
        <w:tc>
          <w:tcPr>
            <w:tcW w:w="487" w:type="pct"/>
            <w:vAlign w:val="center"/>
          </w:tcPr>
          <w:p w:rsidR="00B15CF0" w:rsidRDefault="00B15CF0" w:rsidP="00BD3A25">
            <w:pPr>
              <w:jc w:val="center"/>
              <w:rPr>
                <w:rFonts w:ascii="仿宋_GB2312" w:eastAsia="仿宋_GB2312" w:cs="仿宋_GB2312"/>
                <w:color w:val="000000"/>
                <w:sz w:val="24"/>
              </w:rPr>
            </w:pPr>
            <w:r>
              <w:rPr>
                <w:rFonts w:ascii="仿宋_GB2312" w:eastAsia="仿宋_GB2312" w:cs="仿宋_GB2312" w:hint="eastAsia"/>
                <w:color w:val="000000"/>
                <w:sz w:val="24"/>
              </w:rPr>
              <w:t>11</w:t>
            </w:r>
          </w:p>
        </w:tc>
        <w:tc>
          <w:tcPr>
            <w:tcW w:w="2360" w:type="pct"/>
            <w:vAlign w:val="center"/>
          </w:tcPr>
          <w:p w:rsidR="00B15CF0" w:rsidRDefault="00B15CF0" w:rsidP="00BD3A25">
            <w:pPr>
              <w:jc w:val="center"/>
              <w:rPr>
                <w:rFonts w:ascii="仿宋_GB2312" w:eastAsia="仿宋_GB2312" w:cs="仿宋_GB2312"/>
                <w:color w:val="000000"/>
                <w:sz w:val="24"/>
              </w:rPr>
            </w:pPr>
            <w:r>
              <w:rPr>
                <w:rFonts w:ascii="仿宋_GB2312" w:eastAsia="仿宋_GB2312" w:cs="仿宋_GB2312" w:hint="eastAsia"/>
                <w:color w:val="000000"/>
                <w:sz w:val="24"/>
              </w:rPr>
              <w:t>对比率</w:t>
            </w:r>
          </w:p>
        </w:tc>
        <w:tc>
          <w:tcPr>
            <w:tcW w:w="2153" w:type="pct"/>
            <w:vAlign w:val="center"/>
          </w:tcPr>
          <w:p w:rsidR="00B15CF0" w:rsidRDefault="00B15CF0" w:rsidP="00BD3A25">
            <w:pPr>
              <w:pStyle w:val="a9"/>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GB/T 23981-2009</w:t>
            </w:r>
          </w:p>
        </w:tc>
      </w:tr>
      <w:tr w:rsidR="00B15CF0" w:rsidTr="00BD3A25">
        <w:trPr>
          <w:cantSplit/>
          <w:trHeight w:val="23"/>
          <w:jc w:val="center"/>
        </w:trPr>
        <w:tc>
          <w:tcPr>
            <w:tcW w:w="487" w:type="pct"/>
            <w:vAlign w:val="center"/>
          </w:tcPr>
          <w:p w:rsidR="00B15CF0" w:rsidRDefault="00B15CF0" w:rsidP="00BD3A25">
            <w:pPr>
              <w:jc w:val="center"/>
              <w:rPr>
                <w:rFonts w:ascii="仿宋_GB2312" w:eastAsia="仿宋_GB2312" w:cs="仿宋_GB2312"/>
                <w:color w:val="000000"/>
                <w:sz w:val="24"/>
              </w:rPr>
            </w:pPr>
            <w:r>
              <w:rPr>
                <w:rFonts w:ascii="仿宋_GB2312" w:eastAsia="仿宋_GB2312" w:cs="仿宋_GB2312" w:hint="eastAsia"/>
                <w:color w:val="000000"/>
                <w:sz w:val="24"/>
              </w:rPr>
              <w:t>12</w:t>
            </w:r>
          </w:p>
        </w:tc>
        <w:tc>
          <w:tcPr>
            <w:tcW w:w="2360" w:type="pct"/>
            <w:vAlign w:val="center"/>
          </w:tcPr>
          <w:p w:rsidR="00B15CF0" w:rsidRDefault="00B15CF0" w:rsidP="00BD3A25">
            <w:pPr>
              <w:jc w:val="center"/>
              <w:rPr>
                <w:rFonts w:ascii="仿宋_GB2312" w:eastAsia="仿宋_GB2312" w:cs="仿宋_GB2312"/>
                <w:color w:val="000000"/>
                <w:sz w:val="24"/>
              </w:rPr>
            </w:pPr>
            <w:r>
              <w:rPr>
                <w:rFonts w:ascii="仿宋_GB2312" w:eastAsia="仿宋_GB2312" w:cs="仿宋_GB2312" w:hint="eastAsia"/>
                <w:color w:val="000000"/>
                <w:sz w:val="24"/>
              </w:rPr>
              <w:t>耐碱性</w:t>
            </w:r>
          </w:p>
        </w:tc>
        <w:tc>
          <w:tcPr>
            <w:tcW w:w="2153" w:type="pct"/>
          </w:tcPr>
          <w:p w:rsidR="00B15CF0" w:rsidRDefault="00B15CF0" w:rsidP="00BD3A25">
            <w:pPr>
              <w:jc w:val="center"/>
              <w:rPr>
                <w:rFonts w:ascii="仿宋_GB2312" w:eastAsia="仿宋_GB2312" w:cs="仿宋_GB2312"/>
                <w:color w:val="000000"/>
                <w:sz w:val="24"/>
              </w:rPr>
            </w:pPr>
            <w:r>
              <w:rPr>
                <w:rFonts w:ascii="仿宋_GB2312" w:eastAsia="仿宋_GB2312" w:hAnsi="仿宋_GB2312" w:cs="仿宋_GB2312"/>
                <w:sz w:val="24"/>
              </w:rPr>
              <w:t>GB/T</w:t>
            </w:r>
            <w:r>
              <w:rPr>
                <w:rFonts w:ascii="仿宋_GB2312" w:eastAsia="仿宋_GB2312" w:hAnsi="仿宋_GB2312" w:cs="仿宋_GB2312" w:hint="eastAsia"/>
                <w:sz w:val="24"/>
              </w:rPr>
              <w:t xml:space="preserve"> </w:t>
            </w:r>
            <w:r>
              <w:rPr>
                <w:rFonts w:ascii="仿宋_GB2312" w:eastAsia="仿宋_GB2312" w:hAnsi="仿宋_GB2312" w:cs="仿宋_GB2312"/>
                <w:sz w:val="24"/>
              </w:rPr>
              <w:t>9265-2009</w:t>
            </w:r>
          </w:p>
        </w:tc>
      </w:tr>
      <w:tr w:rsidR="00B15CF0" w:rsidTr="00BD3A25">
        <w:trPr>
          <w:cantSplit/>
          <w:trHeight w:val="23"/>
          <w:jc w:val="center"/>
        </w:trPr>
        <w:tc>
          <w:tcPr>
            <w:tcW w:w="487" w:type="pct"/>
            <w:vAlign w:val="center"/>
          </w:tcPr>
          <w:p w:rsidR="00B15CF0" w:rsidRDefault="00B15CF0" w:rsidP="00BD3A25">
            <w:pPr>
              <w:jc w:val="center"/>
              <w:rPr>
                <w:rFonts w:ascii="仿宋_GB2312" w:eastAsia="仿宋_GB2312" w:cs="仿宋_GB2312"/>
                <w:color w:val="000000"/>
                <w:sz w:val="24"/>
              </w:rPr>
            </w:pPr>
            <w:r>
              <w:rPr>
                <w:rFonts w:ascii="仿宋_GB2312" w:eastAsia="仿宋_GB2312" w:cs="仿宋_GB2312" w:hint="eastAsia"/>
                <w:color w:val="000000"/>
                <w:sz w:val="24"/>
              </w:rPr>
              <w:t>13</w:t>
            </w:r>
          </w:p>
        </w:tc>
        <w:tc>
          <w:tcPr>
            <w:tcW w:w="2360" w:type="pct"/>
            <w:vAlign w:val="center"/>
          </w:tcPr>
          <w:p w:rsidR="00B15CF0" w:rsidRDefault="00B15CF0" w:rsidP="00BD3A25">
            <w:pPr>
              <w:jc w:val="center"/>
              <w:rPr>
                <w:rFonts w:ascii="仿宋_GB2312" w:eastAsia="仿宋_GB2312" w:cs="仿宋_GB2312"/>
                <w:color w:val="000000"/>
                <w:sz w:val="24"/>
              </w:rPr>
            </w:pPr>
            <w:r>
              <w:rPr>
                <w:rFonts w:ascii="仿宋_GB2312" w:eastAsia="仿宋_GB2312" w:cs="仿宋_GB2312" w:hint="eastAsia"/>
                <w:color w:val="000000"/>
                <w:sz w:val="24"/>
              </w:rPr>
              <w:t>耐洗刷性</w:t>
            </w:r>
          </w:p>
        </w:tc>
        <w:tc>
          <w:tcPr>
            <w:tcW w:w="2153" w:type="pct"/>
            <w:vAlign w:val="center"/>
          </w:tcPr>
          <w:p w:rsidR="00B15CF0" w:rsidRDefault="00B15CF0" w:rsidP="00BD3A25">
            <w:pPr>
              <w:pStyle w:val="a9"/>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仿宋_GB2312" w:cs="仿宋_GB2312"/>
                <w:sz w:val="24"/>
              </w:rPr>
              <w:t>GB/T</w:t>
            </w:r>
            <w:r>
              <w:rPr>
                <w:rFonts w:ascii="仿宋_GB2312" w:eastAsia="仿宋_GB2312" w:hAnsi="仿宋_GB2312" w:cs="仿宋_GB2312" w:hint="eastAsia"/>
                <w:sz w:val="24"/>
              </w:rPr>
              <w:t xml:space="preserve"> </w:t>
            </w:r>
            <w:r>
              <w:rPr>
                <w:rFonts w:ascii="仿宋_GB2312" w:eastAsia="仿宋_GB2312" w:hAnsi="仿宋_GB2312" w:cs="仿宋_GB2312"/>
                <w:sz w:val="24"/>
              </w:rPr>
              <w:t>9266-2009</w:t>
            </w:r>
          </w:p>
        </w:tc>
      </w:tr>
    </w:tbl>
    <w:p w:rsidR="00B15CF0" w:rsidRDefault="00B15CF0" w:rsidP="003A1CE9">
      <w:pPr>
        <w:pStyle w:val="aa"/>
        <w:widowControl w:val="0"/>
        <w:adjustRightInd w:val="0"/>
        <w:snapToGrid w:val="0"/>
        <w:spacing w:beforeLines="50" w:before="156" w:beforeAutospacing="0" w:afterLines="50" w:after="156" w:afterAutospacing="0" w:line="560" w:lineRule="exact"/>
        <w:contextualSpacing/>
        <w:jc w:val="center"/>
        <w:rPr>
          <w:rFonts w:ascii="仿宋_GB2312" w:eastAsia="仿宋_GB2312" w:hAnsi="Times New Roman" w:cs="黑体"/>
          <w:b/>
          <w:kern w:val="2"/>
          <w:sz w:val="32"/>
        </w:rPr>
      </w:pPr>
      <w:r>
        <w:rPr>
          <w:rFonts w:ascii="仿宋_GB2312" w:eastAsia="仿宋_GB2312" w:hAnsi="Times New Roman" w:cs="黑体" w:hint="eastAsia"/>
          <w:b/>
          <w:kern w:val="2"/>
          <w:sz w:val="32"/>
        </w:rPr>
        <w:t xml:space="preserve">表3 </w:t>
      </w:r>
      <w:r>
        <w:rPr>
          <w:rFonts w:ascii="仿宋_GB2312" w:eastAsia="仿宋_GB2312" w:hAnsi="Times New Roman" w:cs="仿宋_GB2312" w:hint="eastAsia"/>
          <w:b/>
          <w:color w:val="000000"/>
          <w:kern w:val="2"/>
          <w:sz w:val="32"/>
        </w:rPr>
        <w:t>内墙底漆</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88"/>
        <w:gridCol w:w="4306"/>
        <w:gridCol w:w="3928"/>
      </w:tblGrid>
      <w:tr w:rsidR="00B15CF0" w:rsidTr="00BD3A25">
        <w:trPr>
          <w:cantSplit/>
          <w:trHeight w:val="23"/>
          <w:tblHeader/>
          <w:jc w:val="center"/>
        </w:trPr>
        <w:tc>
          <w:tcPr>
            <w:tcW w:w="487" w:type="pct"/>
            <w:vAlign w:val="center"/>
          </w:tcPr>
          <w:p w:rsidR="00B15CF0" w:rsidRDefault="00B15CF0" w:rsidP="00BD3A25">
            <w:pPr>
              <w:pStyle w:val="a9"/>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序号</w:t>
            </w:r>
          </w:p>
        </w:tc>
        <w:tc>
          <w:tcPr>
            <w:tcW w:w="2360" w:type="pct"/>
            <w:vAlign w:val="center"/>
          </w:tcPr>
          <w:p w:rsidR="00B15CF0" w:rsidRDefault="00B15CF0" w:rsidP="00BD3A25">
            <w:pPr>
              <w:pStyle w:val="a9"/>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检验项目</w:t>
            </w:r>
          </w:p>
        </w:tc>
        <w:tc>
          <w:tcPr>
            <w:tcW w:w="2153" w:type="pct"/>
            <w:vAlign w:val="center"/>
          </w:tcPr>
          <w:p w:rsidR="00B15CF0" w:rsidRDefault="00B15CF0" w:rsidP="00BD3A25">
            <w:pPr>
              <w:jc w:val="center"/>
              <w:rPr>
                <w:rFonts w:ascii="仿宋_GB2312" w:eastAsia="仿宋_GB2312"/>
                <w:sz w:val="24"/>
              </w:rPr>
            </w:pPr>
            <w:r>
              <w:rPr>
                <w:rFonts w:ascii="仿宋_GB2312" w:eastAsia="仿宋_GB2312" w:hint="eastAsia"/>
                <w:color w:val="000000"/>
                <w:sz w:val="24"/>
              </w:rPr>
              <w:t>检验方法</w:t>
            </w:r>
          </w:p>
        </w:tc>
      </w:tr>
      <w:tr w:rsidR="00B15CF0" w:rsidTr="00BD3A25">
        <w:tblPrEx>
          <w:tblCellMar>
            <w:left w:w="108" w:type="dxa"/>
            <w:right w:w="108" w:type="dxa"/>
          </w:tblCellMar>
        </w:tblPrEx>
        <w:trPr>
          <w:cantSplit/>
          <w:trHeight w:val="23"/>
          <w:jc w:val="center"/>
        </w:trPr>
        <w:tc>
          <w:tcPr>
            <w:tcW w:w="487" w:type="pct"/>
            <w:vAlign w:val="center"/>
          </w:tcPr>
          <w:p w:rsidR="00B15CF0" w:rsidRDefault="00B15CF0" w:rsidP="00BD3A25">
            <w:pPr>
              <w:jc w:val="center"/>
              <w:rPr>
                <w:rFonts w:ascii="仿宋_GB2312" w:eastAsia="仿宋_GB2312" w:cs="仿宋_GB2312"/>
                <w:color w:val="000000"/>
                <w:sz w:val="24"/>
              </w:rPr>
            </w:pPr>
            <w:r>
              <w:rPr>
                <w:rFonts w:ascii="仿宋_GB2312" w:eastAsia="仿宋_GB2312" w:cs="仿宋_GB2312" w:hint="eastAsia"/>
                <w:color w:val="000000"/>
                <w:sz w:val="24"/>
              </w:rPr>
              <w:t>1</w:t>
            </w:r>
          </w:p>
        </w:tc>
        <w:tc>
          <w:tcPr>
            <w:tcW w:w="2360" w:type="pct"/>
          </w:tcPr>
          <w:p w:rsidR="00B15CF0" w:rsidRDefault="00B15CF0" w:rsidP="00BD3A25">
            <w:pPr>
              <w:jc w:val="center"/>
              <w:rPr>
                <w:rFonts w:ascii="仿宋_GB2312" w:eastAsia="仿宋_GB2312" w:cs="仿宋_GB2312"/>
                <w:color w:val="000000"/>
                <w:sz w:val="24"/>
              </w:rPr>
            </w:pPr>
            <w:r>
              <w:rPr>
                <w:rFonts w:ascii="仿宋_GB2312" w:eastAsia="仿宋_GB2312" w:cs="仿宋_GB2312" w:hint="eastAsia"/>
                <w:color w:val="000000"/>
                <w:sz w:val="24"/>
              </w:rPr>
              <w:t>挥发性有机化合物含量（VOC）</w:t>
            </w:r>
          </w:p>
        </w:tc>
        <w:tc>
          <w:tcPr>
            <w:tcW w:w="2153" w:type="pct"/>
            <w:vAlign w:val="center"/>
          </w:tcPr>
          <w:p w:rsidR="00B15CF0" w:rsidRDefault="00B15CF0" w:rsidP="00BD3A25">
            <w:pPr>
              <w:pStyle w:val="a9"/>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GB 18582-2008</w:t>
            </w:r>
          </w:p>
        </w:tc>
      </w:tr>
      <w:tr w:rsidR="00B15CF0" w:rsidTr="00BD3A25">
        <w:tblPrEx>
          <w:tblCellMar>
            <w:left w:w="108" w:type="dxa"/>
            <w:right w:w="108" w:type="dxa"/>
          </w:tblCellMar>
        </w:tblPrEx>
        <w:trPr>
          <w:cantSplit/>
          <w:trHeight w:val="23"/>
          <w:jc w:val="center"/>
        </w:trPr>
        <w:tc>
          <w:tcPr>
            <w:tcW w:w="487" w:type="pct"/>
            <w:vAlign w:val="center"/>
          </w:tcPr>
          <w:p w:rsidR="00B15CF0" w:rsidRDefault="00B15CF0" w:rsidP="00BD3A25">
            <w:pPr>
              <w:jc w:val="center"/>
              <w:rPr>
                <w:rFonts w:ascii="仿宋_GB2312" w:eastAsia="仿宋_GB2312" w:cs="仿宋_GB2312"/>
                <w:color w:val="000000"/>
                <w:sz w:val="24"/>
              </w:rPr>
            </w:pPr>
            <w:r>
              <w:rPr>
                <w:rFonts w:ascii="仿宋_GB2312" w:eastAsia="仿宋_GB2312" w:cs="仿宋_GB2312" w:hint="eastAsia"/>
                <w:color w:val="000000"/>
                <w:sz w:val="24"/>
              </w:rPr>
              <w:t>2</w:t>
            </w:r>
          </w:p>
        </w:tc>
        <w:tc>
          <w:tcPr>
            <w:tcW w:w="2360" w:type="pct"/>
          </w:tcPr>
          <w:p w:rsidR="00B15CF0" w:rsidRDefault="00B15CF0" w:rsidP="00BD3A25">
            <w:pPr>
              <w:jc w:val="center"/>
              <w:rPr>
                <w:rFonts w:ascii="仿宋_GB2312" w:eastAsia="仿宋_GB2312" w:cs="仿宋_GB2312"/>
                <w:color w:val="000000"/>
                <w:sz w:val="24"/>
              </w:rPr>
            </w:pPr>
            <w:r>
              <w:rPr>
                <w:rFonts w:ascii="仿宋_GB2312" w:eastAsia="仿宋_GB2312" w:cs="仿宋_GB2312" w:hint="eastAsia"/>
                <w:color w:val="000000"/>
                <w:sz w:val="24"/>
              </w:rPr>
              <w:t>苯、甲苯、乙苯、二甲苯总和</w:t>
            </w:r>
          </w:p>
        </w:tc>
        <w:tc>
          <w:tcPr>
            <w:tcW w:w="2153" w:type="pct"/>
          </w:tcPr>
          <w:p w:rsidR="00B15CF0" w:rsidRDefault="00B15CF0" w:rsidP="00BD3A25">
            <w:pPr>
              <w:pStyle w:val="a9"/>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color w:val="000000"/>
                <w:kern w:val="2"/>
                <w:sz w:val="24"/>
                <w:szCs w:val="24"/>
              </w:rPr>
              <w:t>GB 18582-2008</w:t>
            </w:r>
          </w:p>
        </w:tc>
      </w:tr>
      <w:tr w:rsidR="00B15CF0" w:rsidTr="00BD3A25">
        <w:tblPrEx>
          <w:tblCellMar>
            <w:left w:w="108" w:type="dxa"/>
            <w:right w:w="108" w:type="dxa"/>
          </w:tblCellMar>
        </w:tblPrEx>
        <w:trPr>
          <w:cantSplit/>
          <w:trHeight w:val="23"/>
          <w:jc w:val="center"/>
        </w:trPr>
        <w:tc>
          <w:tcPr>
            <w:tcW w:w="487" w:type="pct"/>
            <w:vAlign w:val="center"/>
          </w:tcPr>
          <w:p w:rsidR="00B15CF0" w:rsidRDefault="00B15CF0" w:rsidP="00BD3A25">
            <w:pPr>
              <w:jc w:val="center"/>
              <w:rPr>
                <w:rFonts w:ascii="仿宋_GB2312" w:eastAsia="仿宋_GB2312" w:cs="仿宋_GB2312"/>
                <w:color w:val="000000"/>
                <w:sz w:val="24"/>
              </w:rPr>
            </w:pPr>
            <w:r>
              <w:rPr>
                <w:rFonts w:ascii="仿宋_GB2312" w:eastAsia="仿宋_GB2312" w:cs="仿宋_GB2312" w:hint="eastAsia"/>
                <w:color w:val="000000"/>
                <w:sz w:val="24"/>
              </w:rPr>
              <w:t>3</w:t>
            </w:r>
          </w:p>
        </w:tc>
        <w:tc>
          <w:tcPr>
            <w:tcW w:w="2360" w:type="pct"/>
          </w:tcPr>
          <w:p w:rsidR="00B15CF0" w:rsidRDefault="00B15CF0" w:rsidP="00BD3A25">
            <w:pPr>
              <w:jc w:val="center"/>
              <w:rPr>
                <w:rFonts w:ascii="仿宋_GB2312" w:eastAsia="仿宋_GB2312" w:cs="仿宋_GB2312"/>
                <w:color w:val="000000"/>
                <w:sz w:val="24"/>
              </w:rPr>
            </w:pPr>
            <w:r>
              <w:rPr>
                <w:rFonts w:ascii="仿宋_GB2312" w:eastAsia="仿宋_GB2312" w:cs="仿宋_GB2312" w:hint="eastAsia"/>
                <w:color w:val="000000"/>
                <w:sz w:val="24"/>
              </w:rPr>
              <w:t>游离甲醛</w:t>
            </w:r>
          </w:p>
        </w:tc>
        <w:tc>
          <w:tcPr>
            <w:tcW w:w="2153" w:type="pct"/>
          </w:tcPr>
          <w:p w:rsidR="00B15CF0" w:rsidRDefault="00B15CF0" w:rsidP="00BD3A25">
            <w:pPr>
              <w:pStyle w:val="a9"/>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color w:val="000000"/>
                <w:kern w:val="2"/>
                <w:sz w:val="24"/>
                <w:szCs w:val="24"/>
              </w:rPr>
              <w:t>GB 18582-2008</w:t>
            </w:r>
          </w:p>
        </w:tc>
      </w:tr>
      <w:tr w:rsidR="00B15CF0" w:rsidTr="00BD3A25">
        <w:tblPrEx>
          <w:tblCellMar>
            <w:left w:w="108" w:type="dxa"/>
            <w:right w:w="108" w:type="dxa"/>
          </w:tblCellMar>
        </w:tblPrEx>
        <w:trPr>
          <w:cantSplit/>
          <w:trHeight w:val="23"/>
          <w:jc w:val="center"/>
        </w:trPr>
        <w:tc>
          <w:tcPr>
            <w:tcW w:w="487" w:type="pct"/>
            <w:vAlign w:val="center"/>
          </w:tcPr>
          <w:p w:rsidR="00B15CF0" w:rsidRDefault="00B15CF0" w:rsidP="00BD3A25">
            <w:pPr>
              <w:jc w:val="center"/>
              <w:rPr>
                <w:rFonts w:ascii="仿宋_GB2312" w:eastAsia="仿宋_GB2312" w:cs="仿宋_GB2312"/>
                <w:color w:val="000000"/>
                <w:sz w:val="24"/>
              </w:rPr>
            </w:pPr>
            <w:r>
              <w:rPr>
                <w:rFonts w:ascii="仿宋_GB2312" w:eastAsia="仿宋_GB2312" w:cs="仿宋_GB2312" w:hint="eastAsia"/>
                <w:color w:val="000000"/>
                <w:sz w:val="24"/>
              </w:rPr>
              <w:t>4</w:t>
            </w:r>
          </w:p>
        </w:tc>
        <w:tc>
          <w:tcPr>
            <w:tcW w:w="2360" w:type="pct"/>
          </w:tcPr>
          <w:p w:rsidR="00B15CF0" w:rsidRDefault="00B15CF0" w:rsidP="00BD3A25">
            <w:pPr>
              <w:jc w:val="center"/>
              <w:rPr>
                <w:rFonts w:ascii="仿宋_GB2312" w:eastAsia="仿宋_GB2312" w:cs="仿宋_GB2312"/>
                <w:color w:val="000000"/>
                <w:sz w:val="24"/>
              </w:rPr>
            </w:pPr>
            <w:r>
              <w:rPr>
                <w:rFonts w:ascii="仿宋_GB2312" w:eastAsia="仿宋_GB2312" w:cs="仿宋_GB2312" w:hint="eastAsia"/>
                <w:color w:val="000000"/>
                <w:sz w:val="24"/>
              </w:rPr>
              <w:t>可溶性重金属（铅、镉、铬、汞）</w:t>
            </w:r>
          </w:p>
        </w:tc>
        <w:tc>
          <w:tcPr>
            <w:tcW w:w="2153" w:type="pct"/>
          </w:tcPr>
          <w:p w:rsidR="00B15CF0" w:rsidRDefault="00B15CF0" w:rsidP="00BD3A25">
            <w:pPr>
              <w:pStyle w:val="a9"/>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color w:val="000000"/>
                <w:kern w:val="2"/>
                <w:sz w:val="24"/>
                <w:szCs w:val="24"/>
              </w:rPr>
              <w:t>GB 18582-2008</w:t>
            </w:r>
          </w:p>
        </w:tc>
      </w:tr>
      <w:tr w:rsidR="00B15CF0" w:rsidTr="00BD3A25">
        <w:tblPrEx>
          <w:tblCellMar>
            <w:left w:w="108" w:type="dxa"/>
            <w:right w:w="108" w:type="dxa"/>
          </w:tblCellMar>
        </w:tblPrEx>
        <w:trPr>
          <w:cantSplit/>
          <w:trHeight w:val="23"/>
          <w:jc w:val="center"/>
        </w:trPr>
        <w:tc>
          <w:tcPr>
            <w:tcW w:w="487" w:type="pct"/>
            <w:vAlign w:val="center"/>
          </w:tcPr>
          <w:p w:rsidR="00B15CF0" w:rsidRDefault="00B15CF0" w:rsidP="00BD3A25">
            <w:pPr>
              <w:jc w:val="center"/>
              <w:rPr>
                <w:rFonts w:ascii="仿宋_GB2312" w:eastAsia="仿宋_GB2312" w:cs="仿宋_GB2312"/>
                <w:color w:val="000000"/>
                <w:sz w:val="24"/>
              </w:rPr>
            </w:pPr>
            <w:r>
              <w:rPr>
                <w:rFonts w:ascii="仿宋_GB2312" w:eastAsia="仿宋_GB2312" w:cs="仿宋_GB2312" w:hint="eastAsia"/>
                <w:color w:val="000000"/>
                <w:sz w:val="24"/>
              </w:rPr>
              <w:t>5</w:t>
            </w:r>
          </w:p>
        </w:tc>
        <w:tc>
          <w:tcPr>
            <w:tcW w:w="2360" w:type="pct"/>
            <w:vAlign w:val="center"/>
          </w:tcPr>
          <w:p w:rsidR="00B15CF0" w:rsidRDefault="00B15CF0" w:rsidP="00BD3A25">
            <w:pPr>
              <w:jc w:val="center"/>
              <w:rPr>
                <w:rFonts w:ascii="仿宋_GB2312" w:eastAsia="仿宋_GB2312" w:cs="仿宋_GB2312"/>
                <w:color w:val="000000"/>
                <w:sz w:val="24"/>
              </w:rPr>
            </w:pPr>
            <w:r>
              <w:rPr>
                <w:rFonts w:ascii="仿宋_GB2312" w:eastAsia="仿宋_GB2312" w:cs="仿宋_GB2312"/>
                <w:color w:val="000000"/>
                <w:sz w:val="24"/>
              </w:rPr>
              <w:t>在容器中状态</w:t>
            </w:r>
          </w:p>
        </w:tc>
        <w:tc>
          <w:tcPr>
            <w:tcW w:w="2153" w:type="pct"/>
            <w:vAlign w:val="center"/>
          </w:tcPr>
          <w:p w:rsidR="00B15CF0" w:rsidRDefault="00B15CF0" w:rsidP="00BD3A25">
            <w:pPr>
              <w:pStyle w:val="a9"/>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GB/T 9756-2018</w:t>
            </w:r>
          </w:p>
        </w:tc>
      </w:tr>
      <w:tr w:rsidR="00B15CF0" w:rsidTr="00BD3A25">
        <w:tblPrEx>
          <w:tblCellMar>
            <w:left w:w="108" w:type="dxa"/>
            <w:right w:w="108" w:type="dxa"/>
          </w:tblCellMar>
        </w:tblPrEx>
        <w:trPr>
          <w:cantSplit/>
          <w:trHeight w:val="23"/>
          <w:jc w:val="center"/>
        </w:trPr>
        <w:tc>
          <w:tcPr>
            <w:tcW w:w="487" w:type="pct"/>
            <w:vAlign w:val="center"/>
          </w:tcPr>
          <w:p w:rsidR="00B15CF0" w:rsidRDefault="00B15CF0" w:rsidP="00BD3A25">
            <w:pPr>
              <w:jc w:val="center"/>
              <w:rPr>
                <w:rFonts w:ascii="仿宋_GB2312" w:eastAsia="仿宋_GB2312" w:cs="仿宋_GB2312"/>
                <w:color w:val="000000"/>
                <w:sz w:val="24"/>
              </w:rPr>
            </w:pPr>
            <w:r>
              <w:rPr>
                <w:rFonts w:ascii="仿宋_GB2312" w:eastAsia="仿宋_GB2312" w:cs="仿宋_GB2312" w:hint="eastAsia"/>
                <w:color w:val="000000"/>
                <w:sz w:val="24"/>
              </w:rPr>
              <w:t>6</w:t>
            </w:r>
          </w:p>
        </w:tc>
        <w:tc>
          <w:tcPr>
            <w:tcW w:w="2360" w:type="pct"/>
            <w:vAlign w:val="center"/>
          </w:tcPr>
          <w:p w:rsidR="00B15CF0" w:rsidRDefault="00B15CF0" w:rsidP="00BD3A25">
            <w:pPr>
              <w:jc w:val="center"/>
              <w:rPr>
                <w:rFonts w:ascii="仿宋_GB2312" w:eastAsia="仿宋_GB2312" w:cs="仿宋_GB2312"/>
                <w:color w:val="000000"/>
                <w:sz w:val="24"/>
              </w:rPr>
            </w:pPr>
            <w:r>
              <w:rPr>
                <w:rFonts w:ascii="仿宋_GB2312" w:eastAsia="仿宋_GB2312" w:cs="仿宋_GB2312"/>
                <w:color w:val="000000"/>
                <w:sz w:val="24"/>
              </w:rPr>
              <w:t>施工性</w:t>
            </w:r>
          </w:p>
        </w:tc>
        <w:tc>
          <w:tcPr>
            <w:tcW w:w="2153" w:type="pct"/>
          </w:tcPr>
          <w:p w:rsidR="00B15CF0" w:rsidRDefault="00B15CF0" w:rsidP="00BD3A25">
            <w:pPr>
              <w:jc w:val="center"/>
              <w:rPr>
                <w:rFonts w:ascii="仿宋_GB2312" w:eastAsia="仿宋_GB2312" w:cs="仿宋_GB2312"/>
                <w:color w:val="000000"/>
                <w:sz w:val="24"/>
              </w:rPr>
            </w:pPr>
            <w:r>
              <w:rPr>
                <w:rFonts w:ascii="仿宋_GB2312" w:eastAsia="仿宋_GB2312" w:cs="仿宋_GB2312" w:hint="eastAsia"/>
                <w:color w:val="000000"/>
                <w:sz w:val="24"/>
              </w:rPr>
              <w:t>GB/T 9756-2018</w:t>
            </w:r>
          </w:p>
        </w:tc>
      </w:tr>
      <w:tr w:rsidR="00B15CF0" w:rsidTr="00BD3A25">
        <w:tblPrEx>
          <w:tblCellMar>
            <w:left w:w="108" w:type="dxa"/>
            <w:right w:w="108" w:type="dxa"/>
          </w:tblCellMar>
        </w:tblPrEx>
        <w:trPr>
          <w:cantSplit/>
          <w:trHeight w:val="23"/>
          <w:jc w:val="center"/>
        </w:trPr>
        <w:tc>
          <w:tcPr>
            <w:tcW w:w="487" w:type="pct"/>
            <w:vAlign w:val="center"/>
          </w:tcPr>
          <w:p w:rsidR="00B15CF0" w:rsidRDefault="00B15CF0" w:rsidP="00BD3A25">
            <w:pPr>
              <w:jc w:val="center"/>
              <w:rPr>
                <w:rFonts w:ascii="仿宋_GB2312" w:eastAsia="仿宋_GB2312" w:cs="仿宋_GB2312"/>
                <w:color w:val="000000"/>
                <w:sz w:val="24"/>
              </w:rPr>
            </w:pPr>
            <w:r>
              <w:rPr>
                <w:rFonts w:ascii="仿宋_GB2312" w:eastAsia="仿宋_GB2312" w:cs="仿宋_GB2312" w:hint="eastAsia"/>
                <w:color w:val="000000"/>
                <w:sz w:val="24"/>
              </w:rPr>
              <w:t>7</w:t>
            </w:r>
          </w:p>
        </w:tc>
        <w:tc>
          <w:tcPr>
            <w:tcW w:w="2360" w:type="pct"/>
            <w:vAlign w:val="center"/>
          </w:tcPr>
          <w:p w:rsidR="00B15CF0" w:rsidRDefault="00B15CF0" w:rsidP="00BD3A25">
            <w:pPr>
              <w:jc w:val="center"/>
              <w:rPr>
                <w:rFonts w:ascii="仿宋_GB2312" w:eastAsia="仿宋_GB2312" w:cs="仿宋_GB2312"/>
                <w:color w:val="000000"/>
                <w:sz w:val="24"/>
              </w:rPr>
            </w:pPr>
            <w:r>
              <w:rPr>
                <w:rFonts w:ascii="仿宋_GB2312" w:eastAsia="仿宋_GB2312" w:cs="仿宋_GB2312"/>
                <w:color w:val="000000"/>
                <w:sz w:val="24"/>
              </w:rPr>
              <w:t>低温稳定性（3次循环）</w:t>
            </w:r>
          </w:p>
        </w:tc>
        <w:tc>
          <w:tcPr>
            <w:tcW w:w="2153" w:type="pct"/>
            <w:vAlign w:val="center"/>
          </w:tcPr>
          <w:p w:rsidR="00B15CF0" w:rsidRDefault="00B15CF0" w:rsidP="00BD3A25">
            <w:pPr>
              <w:pStyle w:val="a9"/>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仿宋_GB2312" w:cs="仿宋_GB2312" w:hint="eastAsia"/>
                <w:sz w:val="24"/>
              </w:rPr>
              <w:t>GB/T 9268-2008</w:t>
            </w:r>
          </w:p>
        </w:tc>
      </w:tr>
      <w:tr w:rsidR="00B15CF0" w:rsidTr="00BD3A25">
        <w:tblPrEx>
          <w:tblCellMar>
            <w:left w:w="108" w:type="dxa"/>
            <w:right w:w="108" w:type="dxa"/>
          </w:tblCellMar>
        </w:tblPrEx>
        <w:trPr>
          <w:cantSplit/>
          <w:trHeight w:val="23"/>
          <w:jc w:val="center"/>
        </w:trPr>
        <w:tc>
          <w:tcPr>
            <w:tcW w:w="487" w:type="pct"/>
            <w:vAlign w:val="center"/>
          </w:tcPr>
          <w:p w:rsidR="00B15CF0" w:rsidRDefault="00B15CF0" w:rsidP="00BD3A25">
            <w:pPr>
              <w:jc w:val="center"/>
              <w:rPr>
                <w:rFonts w:ascii="仿宋_GB2312" w:eastAsia="仿宋_GB2312" w:cs="仿宋_GB2312"/>
                <w:color w:val="000000"/>
                <w:sz w:val="24"/>
              </w:rPr>
            </w:pPr>
            <w:r>
              <w:rPr>
                <w:rFonts w:ascii="仿宋_GB2312" w:eastAsia="仿宋_GB2312" w:cs="仿宋_GB2312" w:hint="eastAsia"/>
                <w:color w:val="000000"/>
                <w:sz w:val="24"/>
              </w:rPr>
              <w:lastRenderedPageBreak/>
              <w:t>8</w:t>
            </w:r>
          </w:p>
        </w:tc>
        <w:tc>
          <w:tcPr>
            <w:tcW w:w="2360" w:type="pct"/>
            <w:vAlign w:val="center"/>
          </w:tcPr>
          <w:p w:rsidR="00B15CF0" w:rsidRDefault="00B15CF0" w:rsidP="00BD3A25">
            <w:pPr>
              <w:jc w:val="center"/>
              <w:rPr>
                <w:rFonts w:ascii="仿宋_GB2312" w:eastAsia="仿宋_GB2312" w:cs="仿宋_GB2312"/>
                <w:color w:val="000000"/>
                <w:sz w:val="24"/>
              </w:rPr>
            </w:pPr>
            <w:r>
              <w:rPr>
                <w:rFonts w:ascii="仿宋_GB2312" w:eastAsia="仿宋_GB2312" w:cs="仿宋_GB2312"/>
                <w:color w:val="000000"/>
                <w:sz w:val="24"/>
              </w:rPr>
              <w:t>低温成膜性</w:t>
            </w:r>
          </w:p>
        </w:tc>
        <w:tc>
          <w:tcPr>
            <w:tcW w:w="2153" w:type="pct"/>
          </w:tcPr>
          <w:p w:rsidR="00B15CF0" w:rsidRDefault="00B15CF0" w:rsidP="00BD3A25">
            <w:pPr>
              <w:jc w:val="center"/>
              <w:rPr>
                <w:rFonts w:ascii="仿宋_GB2312" w:eastAsia="仿宋_GB2312" w:cs="仿宋_GB2312"/>
                <w:color w:val="000000"/>
                <w:sz w:val="24"/>
              </w:rPr>
            </w:pPr>
            <w:r>
              <w:rPr>
                <w:rFonts w:ascii="仿宋_GB2312" w:eastAsia="仿宋_GB2312" w:cs="仿宋_GB2312" w:hint="eastAsia"/>
                <w:color w:val="000000"/>
                <w:sz w:val="24"/>
              </w:rPr>
              <w:t>GB/T 9756-2018</w:t>
            </w:r>
          </w:p>
        </w:tc>
      </w:tr>
      <w:tr w:rsidR="00B15CF0" w:rsidTr="00BD3A25">
        <w:tblPrEx>
          <w:tblCellMar>
            <w:left w:w="108" w:type="dxa"/>
            <w:right w:w="108" w:type="dxa"/>
          </w:tblCellMar>
        </w:tblPrEx>
        <w:trPr>
          <w:cantSplit/>
          <w:trHeight w:val="23"/>
          <w:jc w:val="center"/>
        </w:trPr>
        <w:tc>
          <w:tcPr>
            <w:tcW w:w="487" w:type="pct"/>
            <w:vAlign w:val="center"/>
          </w:tcPr>
          <w:p w:rsidR="00B15CF0" w:rsidRDefault="00B15CF0" w:rsidP="00BD3A25">
            <w:pPr>
              <w:jc w:val="center"/>
              <w:rPr>
                <w:rFonts w:ascii="仿宋_GB2312" w:eastAsia="仿宋_GB2312" w:cs="仿宋_GB2312"/>
                <w:color w:val="000000"/>
                <w:sz w:val="24"/>
              </w:rPr>
            </w:pPr>
            <w:r>
              <w:rPr>
                <w:rFonts w:ascii="仿宋_GB2312" w:eastAsia="仿宋_GB2312" w:cs="仿宋_GB2312" w:hint="eastAsia"/>
                <w:color w:val="000000"/>
                <w:sz w:val="24"/>
              </w:rPr>
              <w:t>9</w:t>
            </w:r>
          </w:p>
        </w:tc>
        <w:tc>
          <w:tcPr>
            <w:tcW w:w="2360" w:type="pct"/>
            <w:vAlign w:val="center"/>
          </w:tcPr>
          <w:p w:rsidR="00B15CF0" w:rsidRDefault="00B15CF0" w:rsidP="00BD3A25">
            <w:pPr>
              <w:jc w:val="center"/>
              <w:rPr>
                <w:rFonts w:ascii="仿宋_GB2312" w:eastAsia="仿宋_GB2312" w:cs="仿宋_GB2312"/>
                <w:color w:val="000000"/>
                <w:sz w:val="24"/>
              </w:rPr>
            </w:pPr>
            <w:r>
              <w:rPr>
                <w:rFonts w:ascii="仿宋_GB2312" w:eastAsia="仿宋_GB2312" w:cs="仿宋_GB2312"/>
                <w:color w:val="000000"/>
                <w:sz w:val="24"/>
              </w:rPr>
              <w:t>涂膜外观</w:t>
            </w:r>
          </w:p>
        </w:tc>
        <w:tc>
          <w:tcPr>
            <w:tcW w:w="2153" w:type="pct"/>
            <w:vAlign w:val="center"/>
          </w:tcPr>
          <w:p w:rsidR="00B15CF0" w:rsidRDefault="00B15CF0" w:rsidP="00BD3A25">
            <w:pPr>
              <w:pStyle w:val="a9"/>
              <w:adjustRightInd w:val="0"/>
              <w:snapToGrid w:val="0"/>
              <w:jc w:val="center"/>
              <w:rPr>
                <w:rFonts w:ascii="仿宋_GB2312" w:eastAsia="仿宋_GB2312" w:hAnsi="Times New Roman" w:cs="仿宋_GB2312"/>
                <w:color w:val="000000"/>
                <w:kern w:val="2"/>
                <w:sz w:val="24"/>
                <w:szCs w:val="24"/>
              </w:rPr>
            </w:pPr>
            <w:r>
              <w:rPr>
                <w:rFonts w:ascii="仿宋_GB2312" w:eastAsia="仿宋_GB2312" w:hAnsi="Times New Roman" w:cs="仿宋_GB2312" w:hint="eastAsia"/>
                <w:color w:val="000000"/>
                <w:kern w:val="2"/>
                <w:sz w:val="24"/>
                <w:szCs w:val="24"/>
              </w:rPr>
              <w:t>GB/T 9756-2018</w:t>
            </w:r>
          </w:p>
        </w:tc>
      </w:tr>
      <w:tr w:rsidR="00B15CF0" w:rsidTr="00BD3A25">
        <w:tblPrEx>
          <w:tblCellMar>
            <w:left w:w="108" w:type="dxa"/>
            <w:right w:w="108" w:type="dxa"/>
          </w:tblCellMar>
        </w:tblPrEx>
        <w:trPr>
          <w:cantSplit/>
          <w:trHeight w:val="23"/>
          <w:jc w:val="center"/>
        </w:trPr>
        <w:tc>
          <w:tcPr>
            <w:tcW w:w="487" w:type="pct"/>
            <w:vAlign w:val="center"/>
          </w:tcPr>
          <w:p w:rsidR="00B15CF0" w:rsidRDefault="00B15CF0" w:rsidP="00BD3A25">
            <w:pPr>
              <w:jc w:val="center"/>
              <w:rPr>
                <w:rFonts w:ascii="仿宋_GB2312" w:eastAsia="仿宋_GB2312" w:cs="仿宋_GB2312"/>
                <w:color w:val="000000"/>
                <w:sz w:val="24"/>
              </w:rPr>
            </w:pPr>
            <w:r>
              <w:rPr>
                <w:rFonts w:ascii="仿宋_GB2312" w:eastAsia="仿宋_GB2312" w:cs="仿宋_GB2312" w:hint="eastAsia"/>
                <w:color w:val="000000"/>
                <w:sz w:val="24"/>
              </w:rPr>
              <w:t>10</w:t>
            </w:r>
          </w:p>
        </w:tc>
        <w:tc>
          <w:tcPr>
            <w:tcW w:w="2360" w:type="pct"/>
            <w:vAlign w:val="center"/>
          </w:tcPr>
          <w:p w:rsidR="00B15CF0" w:rsidRDefault="00B15CF0" w:rsidP="00BD3A25">
            <w:pPr>
              <w:jc w:val="center"/>
              <w:rPr>
                <w:rFonts w:ascii="仿宋_GB2312" w:eastAsia="仿宋_GB2312" w:cs="仿宋_GB2312"/>
                <w:color w:val="000000"/>
                <w:sz w:val="24"/>
              </w:rPr>
            </w:pPr>
            <w:r>
              <w:rPr>
                <w:rFonts w:ascii="仿宋_GB2312" w:eastAsia="仿宋_GB2312" w:cs="仿宋_GB2312" w:hint="eastAsia"/>
                <w:color w:val="000000"/>
                <w:sz w:val="24"/>
              </w:rPr>
              <w:t>干燥时间（表干）</w:t>
            </w:r>
          </w:p>
        </w:tc>
        <w:tc>
          <w:tcPr>
            <w:tcW w:w="2153" w:type="pct"/>
          </w:tcPr>
          <w:p w:rsidR="00B15CF0" w:rsidRDefault="00B15CF0" w:rsidP="00BD3A25">
            <w:pPr>
              <w:jc w:val="center"/>
              <w:rPr>
                <w:rFonts w:ascii="仿宋_GB2312" w:eastAsia="仿宋_GB2312" w:cs="仿宋_GB2312"/>
                <w:color w:val="000000"/>
                <w:sz w:val="24"/>
              </w:rPr>
            </w:pPr>
            <w:r>
              <w:rPr>
                <w:rFonts w:ascii="仿宋_GB2312" w:eastAsia="仿宋_GB2312" w:cs="仿宋_GB2312" w:hint="eastAsia"/>
                <w:color w:val="000000"/>
                <w:sz w:val="24"/>
              </w:rPr>
              <w:t>GB/T 1728-1979</w:t>
            </w:r>
          </w:p>
        </w:tc>
      </w:tr>
      <w:tr w:rsidR="00B15CF0" w:rsidTr="00BD3A25">
        <w:tblPrEx>
          <w:tblCellMar>
            <w:left w:w="108" w:type="dxa"/>
            <w:right w:w="108" w:type="dxa"/>
          </w:tblCellMar>
        </w:tblPrEx>
        <w:trPr>
          <w:cantSplit/>
          <w:trHeight w:val="23"/>
          <w:jc w:val="center"/>
        </w:trPr>
        <w:tc>
          <w:tcPr>
            <w:tcW w:w="487" w:type="pct"/>
            <w:vAlign w:val="center"/>
          </w:tcPr>
          <w:p w:rsidR="00B15CF0" w:rsidRDefault="00B15CF0" w:rsidP="00BD3A25">
            <w:pPr>
              <w:jc w:val="center"/>
              <w:rPr>
                <w:rFonts w:ascii="仿宋_GB2312" w:eastAsia="仿宋_GB2312" w:cs="仿宋_GB2312"/>
                <w:color w:val="000000"/>
                <w:sz w:val="24"/>
              </w:rPr>
            </w:pPr>
            <w:r>
              <w:rPr>
                <w:rFonts w:ascii="仿宋_GB2312" w:eastAsia="仿宋_GB2312" w:cs="仿宋_GB2312" w:hint="eastAsia"/>
                <w:color w:val="000000"/>
                <w:sz w:val="24"/>
              </w:rPr>
              <w:t>11</w:t>
            </w:r>
          </w:p>
        </w:tc>
        <w:tc>
          <w:tcPr>
            <w:tcW w:w="2360" w:type="pct"/>
            <w:vAlign w:val="center"/>
          </w:tcPr>
          <w:p w:rsidR="00B15CF0" w:rsidRDefault="00B15CF0" w:rsidP="00BD3A25">
            <w:pPr>
              <w:jc w:val="center"/>
              <w:rPr>
                <w:rFonts w:ascii="仿宋_GB2312" w:eastAsia="仿宋_GB2312" w:cs="仿宋_GB2312"/>
                <w:color w:val="000000"/>
                <w:sz w:val="24"/>
              </w:rPr>
            </w:pPr>
            <w:r>
              <w:rPr>
                <w:rFonts w:ascii="仿宋_GB2312" w:eastAsia="仿宋_GB2312" w:cs="仿宋_GB2312" w:hint="eastAsia"/>
                <w:color w:val="000000"/>
                <w:sz w:val="24"/>
              </w:rPr>
              <w:t>耐碱性</w:t>
            </w:r>
          </w:p>
        </w:tc>
        <w:tc>
          <w:tcPr>
            <w:tcW w:w="2153" w:type="pct"/>
          </w:tcPr>
          <w:p w:rsidR="00B15CF0" w:rsidRDefault="00B15CF0" w:rsidP="00BD3A25">
            <w:pPr>
              <w:jc w:val="center"/>
              <w:rPr>
                <w:rFonts w:ascii="仿宋_GB2312" w:eastAsia="仿宋_GB2312" w:cs="仿宋_GB2312"/>
                <w:color w:val="000000"/>
                <w:sz w:val="24"/>
              </w:rPr>
            </w:pPr>
            <w:r>
              <w:rPr>
                <w:rFonts w:ascii="仿宋_GB2312" w:eastAsia="仿宋_GB2312" w:hAnsi="仿宋_GB2312" w:cs="仿宋_GB2312"/>
                <w:sz w:val="24"/>
              </w:rPr>
              <w:t>GB/T</w:t>
            </w:r>
            <w:r>
              <w:rPr>
                <w:rFonts w:ascii="仿宋_GB2312" w:eastAsia="仿宋_GB2312" w:hAnsi="仿宋_GB2312" w:cs="仿宋_GB2312" w:hint="eastAsia"/>
                <w:sz w:val="24"/>
              </w:rPr>
              <w:t xml:space="preserve"> </w:t>
            </w:r>
            <w:r>
              <w:rPr>
                <w:rFonts w:ascii="仿宋_GB2312" w:eastAsia="仿宋_GB2312" w:hAnsi="仿宋_GB2312" w:cs="仿宋_GB2312"/>
                <w:sz w:val="24"/>
              </w:rPr>
              <w:t>9265-2009</w:t>
            </w:r>
          </w:p>
        </w:tc>
      </w:tr>
      <w:tr w:rsidR="00B15CF0" w:rsidTr="00BD3A25">
        <w:tblPrEx>
          <w:tblCellMar>
            <w:left w:w="108" w:type="dxa"/>
            <w:right w:w="108" w:type="dxa"/>
          </w:tblCellMar>
        </w:tblPrEx>
        <w:trPr>
          <w:cantSplit/>
          <w:trHeight w:val="23"/>
          <w:jc w:val="center"/>
        </w:trPr>
        <w:tc>
          <w:tcPr>
            <w:tcW w:w="487" w:type="pct"/>
            <w:vAlign w:val="center"/>
          </w:tcPr>
          <w:p w:rsidR="00B15CF0" w:rsidRDefault="00B15CF0" w:rsidP="00BD3A25">
            <w:pPr>
              <w:jc w:val="center"/>
              <w:rPr>
                <w:rFonts w:ascii="仿宋_GB2312" w:eastAsia="仿宋_GB2312" w:cs="仿宋_GB2312"/>
                <w:color w:val="000000"/>
                <w:sz w:val="24"/>
              </w:rPr>
            </w:pPr>
            <w:r>
              <w:rPr>
                <w:rFonts w:ascii="仿宋_GB2312" w:eastAsia="仿宋_GB2312" w:cs="仿宋_GB2312" w:hint="eastAsia"/>
                <w:color w:val="000000"/>
                <w:sz w:val="24"/>
              </w:rPr>
              <w:t>12</w:t>
            </w:r>
          </w:p>
        </w:tc>
        <w:tc>
          <w:tcPr>
            <w:tcW w:w="2360" w:type="pct"/>
            <w:vAlign w:val="center"/>
          </w:tcPr>
          <w:p w:rsidR="00B15CF0" w:rsidRDefault="00B15CF0" w:rsidP="00BD3A25">
            <w:pPr>
              <w:jc w:val="center"/>
              <w:rPr>
                <w:rFonts w:ascii="仿宋_GB2312" w:eastAsia="仿宋_GB2312" w:cs="仿宋_GB2312"/>
                <w:color w:val="000000"/>
                <w:sz w:val="24"/>
              </w:rPr>
            </w:pPr>
            <w:r>
              <w:rPr>
                <w:rFonts w:ascii="仿宋_GB2312" w:eastAsia="仿宋_GB2312" w:cs="仿宋_GB2312" w:hint="eastAsia"/>
                <w:color w:val="000000"/>
                <w:sz w:val="24"/>
              </w:rPr>
              <w:t>抗泛碱性</w:t>
            </w:r>
          </w:p>
        </w:tc>
        <w:tc>
          <w:tcPr>
            <w:tcW w:w="2153" w:type="pct"/>
          </w:tcPr>
          <w:p w:rsidR="00B15CF0" w:rsidRDefault="00B15CF0" w:rsidP="00BD3A25">
            <w:pPr>
              <w:jc w:val="center"/>
              <w:rPr>
                <w:rFonts w:ascii="仿宋_GB2312" w:eastAsia="仿宋_GB2312" w:cs="仿宋_GB2312"/>
                <w:color w:val="000000"/>
                <w:sz w:val="24"/>
              </w:rPr>
            </w:pPr>
            <w:r>
              <w:rPr>
                <w:rFonts w:ascii="仿宋_GB2312" w:eastAsia="仿宋_GB2312" w:cs="仿宋_GB2312" w:hint="eastAsia"/>
                <w:color w:val="000000"/>
                <w:sz w:val="24"/>
              </w:rPr>
              <w:t>GB/T 9756-2018</w:t>
            </w:r>
          </w:p>
        </w:tc>
      </w:tr>
    </w:tbl>
    <w:p w:rsidR="00B15CF0" w:rsidRDefault="00B15CF0" w:rsidP="00B15CF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执行企业标准、团体标准、地方标准的产品，检验项目参照上述内容执行。</w:t>
      </w:r>
    </w:p>
    <w:p w:rsidR="00B15CF0" w:rsidRDefault="00B15CF0" w:rsidP="00B15CF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凡是注日期的文件，其随后所有的修改单（不包括勘误的内容）或修订版不适用于本细则。凡是不注日期的文件，其最新版本适用于本细则。</w:t>
      </w:r>
    </w:p>
    <w:p w:rsidR="00B15CF0" w:rsidRDefault="00B15CF0" w:rsidP="003A1CE9">
      <w:pPr>
        <w:spacing w:beforeLines="50" w:before="156" w:line="560" w:lineRule="exact"/>
        <w:ind w:firstLineChars="200" w:firstLine="640"/>
        <w:rPr>
          <w:rFonts w:ascii="黑体" w:eastAsia="黑体" w:hAnsi="黑体"/>
          <w:color w:val="000000"/>
          <w:sz w:val="32"/>
          <w:szCs w:val="32"/>
        </w:rPr>
      </w:pPr>
      <w:r>
        <w:rPr>
          <w:rFonts w:ascii="黑体" w:eastAsia="黑体" w:hAnsi="黑体"/>
          <w:color w:val="000000"/>
          <w:sz w:val="32"/>
          <w:szCs w:val="32"/>
        </w:rPr>
        <w:t>3.</w:t>
      </w:r>
      <w:r>
        <w:rPr>
          <w:rFonts w:ascii="黑体" w:eastAsia="黑体" w:hAnsi="黑体" w:hint="eastAsia"/>
          <w:color w:val="000000"/>
          <w:sz w:val="32"/>
          <w:szCs w:val="32"/>
        </w:rPr>
        <w:t>判定规则</w:t>
      </w:r>
    </w:p>
    <w:p w:rsidR="00B15CF0" w:rsidRDefault="00B15CF0" w:rsidP="00B15CF0">
      <w:pPr>
        <w:spacing w:line="560" w:lineRule="exact"/>
        <w:ind w:firstLineChars="200" w:firstLine="643"/>
        <w:rPr>
          <w:rFonts w:ascii="楷体_GB2312" w:eastAsia="楷体_GB2312"/>
          <w:b/>
          <w:color w:val="000000"/>
          <w:sz w:val="32"/>
          <w:szCs w:val="32"/>
        </w:rPr>
      </w:pPr>
      <w:r>
        <w:rPr>
          <w:rFonts w:ascii="楷体_GB2312" w:eastAsia="楷体_GB2312" w:hint="eastAsia"/>
          <w:b/>
          <w:color w:val="000000"/>
          <w:sz w:val="32"/>
          <w:szCs w:val="32"/>
        </w:rPr>
        <w:t>3.1依据标准</w:t>
      </w:r>
    </w:p>
    <w:p w:rsidR="00B15CF0" w:rsidRDefault="00B15CF0" w:rsidP="00B15CF0">
      <w:pPr>
        <w:spacing w:line="560" w:lineRule="exact"/>
        <w:ind w:firstLineChars="200" w:firstLine="640"/>
        <w:rPr>
          <w:rFonts w:ascii="仿宋_GB2312" w:eastAsia="仿宋_GB2312" w:cs="宋体"/>
          <w:sz w:val="32"/>
          <w:szCs w:val="32"/>
        </w:rPr>
      </w:pPr>
      <w:r>
        <w:rPr>
          <w:rFonts w:ascii="仿宋_GB2312" w:eastAsia="仿宋_GB2312" w:cs="宋体" w:hint="eastAsia"/>
          <w:sz w:val="32"/>
          <w:szCs w:val="32"/>
        </w:rPr>
        <w:t xml:space="preserve">GB 18582-2008 室内装饰装修材料内墙涂料中有害物质限量 </w:t>
      </w:r>
    </w:p>
    <w:p w:rsidR="00B15CF0" w:rsidRDefault="00B15CF0" w:rsidP="00B15CF0">
      <w:pPr>
        <w:spacing w:line="560" w:lineRule="exact"/>
        <w:ind w:firstLineChars="200" w:firstLine="640"/>
        <w:rPr>
          <w:rFonts w:ascii="仿宋_GB2312" w:eastAsia="仿宋_GB2312" w:cs="宋体"/>
          <w:sz w:val="32"/>
          <w:szCs w:val="32"/>
        </w:rPr>
      </w:pPr>
      <w:r>
        <w:rPr>
          <w:rFonts w:ascii="仿宋_GB2312" w:eastAsia="仿宋_GB2312" w:cs="宋体"/>
          <w:sz w:val="32"/>
          <w:szCs w:val="32"/>
        </w:rPr>
        <w:t>GB/T</w:t>
      </w:r>
      <w:r>
        <w:rPr>
          <w:rFonts w:ascii="仿宋_GB2312" w:eastAsia="仿宋_GB2312" w:cs="宋体" w:hint="eastAsia"/>
          <w:sz w:val="32"/>
          <w:szCs w:val="32"/>
        </w:rPr>
        <w:t xml:space="preserve"> </w:t>
      </w:r>
      <w:r>
        <w:rPr>
          <w:rFonts w:ascii="仿宋_GB2312" w:eastAsia="仿宋_GB2312" w:cs="宋体"/>
          <w:sz w:val="32"/>
          <w:szCs w:val="32"/>
        </w:rPr>
        <w:t>9756-2018</w:t>
      </w:r>
      <w:r>
        <w:rPr>
          <w:rFonts w:ascii="仿宋_GB2312" w:eastAsia="仿宋_GB2312" w:hAnsi="宋体" w:hint="eastAsia"/>
          <w:sz w:val="32"/>
          <w:szCs w:val="32"/>
        </w:rPr>
        <w:t>合成树脂乳液内墙涂料</w:t>
      </w:r>
    </w:p>
    <w:p w:rsidR="00B15CF0" w:rsidRDefault="00B15CF0" w:rsidP="00B15CF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现行有效的企业标准、团体标准、地方标准及产品明示质量要求。</w:t>
      </w:r>
    </w:p>
    <w:p w:rsidR="00B15CF0" w:rsidRDefault="00B15CF0" w:rsidP="00B15CF0">
      <w:pPr>
        <w:spacing w:line="560" w:lineRule="exact"/>
        <w:ind w:firstLineChars="200" w:firstLine="643"/>
        <w:rPr>
          <w:rFonts w:ascii="楷体" w:eastAsia="楷体" w:hAnsi="楷体"/>
          <w:b/>
          <w:color w:val="000000"/>
          <w:sz w:val="32"/>
          <w:szCs w:val="32"/>
        </w:rPr>
      </w:pPr>
      <w:r>
        <w:rPr>
          <w:rFonts w:ascii="楷体" w:eastAsia="楷体" w:hAnsi="楷体" w:hint="eastAsia"/>
          <w:b/>
          <w:color w:val="000000"/>
          <w:sz w:val="32"/>
          <w:szCs w:val="32"/>
        </w:rPr>
        <w:t>3.2判定原则</w:t>
      </w:r>
    </w:p>
    <w:p w:rsidR="00B15CF0" w:rsidRDefault="00B15CF0" w:rsidP="00B15CF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lastRenderedPageBreak/>
        <w:t>经检验，检验项目全部合格，判定为被抽查产品</w:t>
      </w:r>
      <w:r w:rsidR="002A1093" w:rsidRPr="002A1093">
        <w:rPr>
          <w:rFonts w:ascii="仿宋_GB2312" w:eastAsia="仿宋_GB2312" w:hint="eastAsia"/>
          <w:color w:val="000000"/>
          <w:sz w:val="32"/>
          <w:szCs w:val="32"/>
        </w:rPr>
        <w:t>所检项目未发现不合格</w:t>
      </w:r>
      <w:r>
        <w:rPr>
          <w:rFonts w:ascii="仿宋_GB2312" w:eastAsia="仿宋_GB2312" w:hint="eastAsia"/>
          <w:color w:val="000000"/>
          <w:sz w:val="32"/>
          <w:szCs w:val="32"/>
        </w:rPr>
        <w:t>；检验项目中任一项或一项以上不合格，判定为被抽查产品不合格。</w:t>
      </w:r>
    </w:p>
    <w:p w:rsidR="00B15CF0" w:rsidRDefault="00B15CF0" w:rsidP="00B15CF0">
      <w:pPr>
        <w:spacing w:line="560" w:lineRule="exact"/>
        <w:ind w:firstLineChars="199" w:firstLine="637"/>
        <w:rPr>
          <w:rFonts w:ascii="仿宋_GB2312" w:eastAsia="仿宋_GB2312"/>
          <w:color w:val="000000"/>
          <w:sz w:val="32"/>
          <w:szCs w:val="32"/>
        </w:rPr>
      </w:pPr>
      <w:r>
        <w:rPr>
          <w:rFonts w:ascii="仿宋_GB2312" w:eastAsia="仿宋_GB2312" w:hint="eastAsia"/>
          <w:color w:val="000000"/>
          <w:sz w:val="32"/>
          <w:szCs w:val="32"/>
        </w:rPr>
        <w:t>若被检产品明示的质量要求高于本细则中检验项目依据的标准要求时，应按被检产品明示的质量要求判定。</w:t>
      </w:r>
    </w:p>
    <w:p w:rsidR="00B15CF0" w:rsidRDefault="00B15CF0" w:rsidP="00B15CF0">
      <w:pPr>
        <w:spacing w:line="560" w:lineRule="exact"/>
        <w:ind w:firstLineChars="199" w:firstLine="637"/>
        <w:rPr>
          <w:rFonts w:ascii="仿宋_GB2312" w:eastAsia="仿宋_GB2312"/>
          <w:color w:val="000000"/>
          <w:sz w:val="32"/>
          <w:szCs w:val="32"/>
        </w:rPr>
      </w:pPr>
      <w:r>
        <w:rPr>
          <w:rFonts w:ascii="仿宋_GB2312" w:eastAsia="仿宋_GB2312" w:hint="eastAsia"/>
          <w:color w:val="000000"/>
          <w:sz w:val="32"/>
          <w:szCs w:val="32"/>
        </w:rPr>
        <w:t>若被检产品明示的质量要求低于本细则中检验项目依据的强制性标准要求时，应按照强制性标准要求判定。</w:t>
      </w:r>
    </w:p>
    <w:p w:rsidR="00B15CF0" w:rsidRDefault="00B15CF0" w:rsidP="00B15CF0">
      <w:pPr>
        <w:spacing w:line="560" w:lineRule="exact"/>
        <w:ind w:firstLineChars="199" w:firstLine="637"/>
        <w:rPr>
          <w:rFonts w:ascii="仿宋_GB2312" w:eastAsia="仿宋_GB2312"/>
          <w:color w:val="000000"/>
          <w:sz w:val="32"/>
          <w:szCs w:val="32"/>
        </w:rPr>
      </w:pPr>
      <w:r>
        <w:rPr>
          <w:rFonts w:ascii="仿宋_GB2312" w:eastAsia="仿宋_GB2312" w:hint="eastAsia"/>
          <w:color w:val="000000"/>
          <w:sz w:val="32"/>
          <w:szCs w:val="32"/>
        </w:rPr>
        <w:t>若被检产品明示的质量要求低于或包含本细则中检验项目依据的推荐性标准要求时，应以被检产品明示的质量要求判定。</w:t>
      </w:r>
    </w:p>
    <w:p w:rsidR="00B15CF0" w:rsidRDefault="00B15CF0" w:rsidP="00B15CF0">
      <w:pPr>
        <w:spacing w:line="560" w:lineRule="exact"/>
        <w:ind w:firstLineChars="199" w:firstLine="637"/>
        <w:rPr>
          <w:rFonts w:ascii="仿宋_GB2312" w:eastAsia="仿宋_GB2312"/>
          <w:color w:val="000000"/>
          <w:sz w:val="32"/>
          <w:szCs w:val="32"/>
        </w:rPr>
      </w:pPr>
      <w:r>
        <w:rPr>
          <w:rFonts w:ascii="仿宋_GB2312" w:eastAsia="仿宋_GB2312" w:hint="eastAsia"/>
          <w:color w:val="000000"/>
          <w:sz w:val="32"/>
          <w:szCs w:val="32"/>
        </w:rPr>
        <w:t>若被检产品明示的质量要求缺少本细则中检验项目依据的强制性标准要求时，应按照强制性标准要求判定。</w:t>
      </w:r>
    </w:p>
    <w:p w:rsidR="00B15CF0" w:rsidRPr="00051957" w:rsidRDefault="00B15CF0" w:rsidP="00B15CF0">
      <w:pPr>
        <w:spacing w:line="560" w:lineRule="exact"/>
        <w:ind w:firstLineChars="199" w:firstLine="637"/>
        <w:rPr>
          <w:rFonts w:ascii="仿宋_GB2312" w:eastAsia="仿宋_GB2312"/>
          <w:color w:val="000000"/>
          <w:sz w:val="32"/>
          <w:szCs w:val="32"/>
        </w:rPr>
      </w:pPr>
      <w:r>
        <w:rPr>
          <w:rFonts w:ascii="仿宋_GB2312" w:eastAsia="仿宋_GB2312" w:hint="eastAsia"/>
          <w:color w:val="000000"/>
          <w:sz w:val="32"/>
          <w:szCs w:val="32"/>
        </w:rPr>
        <w:t>若被检产品明示的质量要求缺少本细则中检验项目依据的推荐性标准要求时，该项目不参与判定。</w:t>
      </w:r>
    </w:p>
    <w:p w:rsidR="004358AB" w:rsidRDefault="004358AB" w:rsidP="00D31D50">
      <w:pPr>
        <w:spacing w:line="220" w:lineRule="atLeast"/>
      </w:pPr>
    </w:p>
    <w:sectPr w:rsidR="004358AB" w:rsidSect="003172C5">
      <w:headerReference w:type="default" r:id="rId6"/>
      <w:footerReference w:type="even" r:id="rId7"/>
      <w:footerReference w:type="default" r:id="rId8"/>
      <w:pgSz w:w="11906" w:h="16838"/>
      <w:pgMar w:top="1985" w:right="1418" w:bottom="1985" w:left="1418" w:header="851" w:footer="1191"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3BDC" w:rsidRDefault="00F63BDC" w:rsidP="00B15CF0">
      <w:pPr>
        <w:spacing w:after="0"/>
      </w:pPr>
      <w:r>
        <w:separator/>
      </w:r>
    </w:p>
  </w:endnote>
  <w:endnote w:type="continuationSeparator" w:id="0">
    <w:p w:rsidR="00F63BDC" w:rsidRDefault="00F63BDC" w:rsidP="00B15CF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微软雅黑">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方正小标宋简体">
    <w:altName w:val="Arial Unicode MS"/>
    <w:charset w:val="86"/>
    <w:family w:val="script"/>
    <w:pitch w:val="fixed"/>
    <w:sig w:usb0="00000001" w:usb1="080E0000" w:usb2="00000010" w:usb3="00000000" w:csb0="00040000" w:csb1="00000000"/>
  </w:font>
  <w:font w:name="仿宋_GB2312">
    <w:altName w:val="仿宋"/>
    <w:charset w:val="86"/>
    <w:family w:val="modern"/>
    <w:pitch w:val="default"/>
    <w:sig w:usb0="00000000" w:usb1="080E0000" w:usb2="00000000" w:usb3="00000000" w:csb0="00040000" w:csb1="00000000"/>
  </w:font>
  <w:font w:name="方正仿宋_GBK">
    <w:altName w:val="宋体"/>
    <w:charset w:val="86"/>
    <w:family w:val="script"/>
    <w:pitch w:val="default"/>
    <w:sig w:usb0="00000000" w:usb1="0000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80E0000" w:usb2="00000000" w:usb3="00000000" w:csb0="00040000" w:csb1="00000000"/>
  </w:font>
  <w:font w:name="楷体">
    <w:charset w:val="86"/>
    <w:family w:val="modern"/>
    <w:pitch w:val="fixed"/>
    <w:sig w:usb0="800002BF" w:usb1="38CF7CFA" w:usb2="00000016" w:usb3="00000000" w:csb0="00040001" w:csb1="00000000"/>
  </w:font>
  <w:font w:name="Cambria">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65FF" w:rsidRDefault="003172C5">
    <w:pPr>
      <w:pStyle w:val="a5"/>
      <w:framePr w:wrap="around" w:vAnchor="text" w:hAnchor="margin" w:xAlign="center" w:y="1"/>
      <w:rPr>
        <w:rStyle w:val="a7"/>
      </w:rPr>
    </w:pPr>
    <w:r>
      <w:fldChar w:fldCharType="begin"/>
    </w:r>
    <w:r w:rsidR="000F4706">
      <w:rPr>
        <w:rStyle w:val="a7"/>
      </w:rPr>
      <w:instrText xml:space="preserve">PAGE  </w:instrText>
    </w:r>
    <w:r>
      <w:fldChar w:fldCharType="separate"/>
    </w:r>
    <w:r w:rsidR="000F4706">
      <w:rPr>
        <w:rStyle w:val="a7"/>
      </w:rPr>
      <w:t>2</w:t>
    </w:r>
    <w:r>
      <w:fldChar w:fldCharType="end"/>
    </w:r>
  </w:p>
  <w:p w:rsidR="00BC65FF" w:rsidRDefault="00F63BD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65FF" w:rsidRDefault="00F63BDC">
    <w:pPr>
      <w:pStyle w:val="a5"/>
      <w:ind w:right="360"/>
    </w:pPr>
    <w: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60288;mso-wrap-style:none;mso-position-horizontal:center;mso-position-horizontal-relative:margin" filled="f" stroked="f" strokeweight="1.25pt">
          <v:fill o:detectmouseclick="t"/>
          <v:textbox style="mso-fit-shape-to-text:t" inset="0,0,0,0">
            <w:txbxContent>
              <w:p w:rsidR="00BC65FF" w:rsidRDefault="000F4706">
                <w:pPr>
                  <w:pStyle w:val="a5"/>
                  <w:ind w:right="360"/>
                </w:pPr>
                <w:r>
                  <w:rPr>
                    <w:rFonts w:ascii="宋体" w:hAnsi="宋体" w:cs="宋体"/>
                    <w:sz w:val="28"/>
                    <w:szCs w:val="28"/>
                  </w:rPr>
                  <w:t xml:space="preserve"> </w:t>
                </w:r>
                <w:r w:rsidR="003172C5">
                  <w:rPr>
                    <w:rFonts w:ascii="黑体" w:eastAsia="黑体" w:hAnsi="黑体" w:cs="黑体" w:hint="eastAsia"/>
                    <w:sz w:val="28"/>
                    <w:szCs w:val="28"/>
                  </w:rPr>
                  <w:fldChar w:fldCharType="begin"/>
                </w:r>
                <w:r>
                  <w:rPr>
                    <w:rFonts w:ascii="黑体" w:eastAsia="黑体" w:hAnsi="黑体" w:cs="黑体" w:hint="eastAsia"/>
                    <w:sz w:val="28"/>
                    <w:szCs w:val="28"/>
                  </w:rPr>
                  <w:instrText>PAGE   \* MERGEFORMAT</w:instrText>
                </w:r>
                <w:r w:rsidR="003172C5">
                  <w:rPr>
                    <w:rFonts w:ascii="黑体" w:eastAsia="黑体" w:hAnsi="黑体" w:cs="黑体" w:hint="eastAsia"/>
                    <w:sz w:val="28"/>
                    <w:szCs w:val="28"/>
                  </w:rPr>
                  <w:fldChar w:fldCharType="separate"/>
                </w:r>
                <w:r w:rsidR="002A1093" w:rsidRPr="002A1093">
                  <w:rPr>
                    <w:rFonts w:ascii="黑体" w:eastAsia="黑体" w:hAnsi="黑体" w:cs="黑体"/>
                    <w:noProof/>
                    <w:sz w:val="28"/>
                    <w:szCs w:val="28"/>
                    <w:lang w:val="zh-CN"/>
                  </w:rPr>
                  <w:t>3</w:t>
                </w:r>
                <w:r w:rsidR="003172C5">
                  <w:rPr>
                    <w:rFonts w:ascii="黑体" w:eastAsia="黑体" w:hAnsi="黑体" w:cs="黑体" w:hint="eastAsia"/>
                    <w:sz w:val="28"/>
                    <w:szCs w:val="28"/>
                  </w:rP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3BDC" w:rsidRDefault="00F63BDC" w:rsidP="00B15CF0">
      <w:pPr>
        <w:spacing w:after="0"/>
      </w:pPr>
      <w:r>
        <w:separator/>
      </w:r>
    </w:p>
  </w:footnote>
  <w:footnote w:type="continuationSeparator" w:id="0">
    <w:p w:rsidR="00F63BDC" w:rsidRDefault="00F63BDC" w:rsidP="00B15CF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65FF" w:rsidRDefault="00F63BDC">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31D50"/>
    <w:rsid w:val="0006680C"/>
    <w:rsid w:val="000B5999"/>
    <w:rsid w:val="000F4706"/>
    <w:rsid w:val="002A1093"/>
    <w:rsid w:val="003172C5"/>
    <w:rsid w:val="00323B43"/>
    <w:rsid w:val="003A1CE9"/>
    <w:rsid w:val="003D37D8"/>
    <w:rsid w:val="00426133"/>
    <w:rsid w:val="004358AB"/>
    <w:rsid w:val="00710D2D"/>
    <w:rsid w:val="00721D11"/>
    <w:rsid w:val="0082536D"/>
    <w:rsid w:val="008B7726"/>
    <w:rsid w:val="00960EA8"/>
    <w:rsid w:val="00B15CF0"/>
    <w:rsid w:val="00D31D50"/>
    <w:rsid w:val="00F63B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C1F406A"/>
  <w15:docId w15:val="{6E724D1D-64CC-4482-8215-31CD77E5C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qFormat/>
    <w:rsid w:val="00B15CF0"/>
    <w:pPr>
      <w:pBdr>
        <w:bottom w:val="single" w:sz="6" w:space="1" w:color="auto"/>
      </w:pBdr>
      <w:tabs>
        <w:tab w:val="center" w:pos="4153"/>
        <w:tab w:val="right" w:pos="8306"/>
      </w:tabs>
      <w:jc w:val="center"/>
    </w:pPr>
    <w:rPr>
      <w:sz w:val="18"/>
      <w:szCs w:val="18"/>
    </w:rPr>
  </w:style>
  <w:style w:type="character" w:customStyle="1" w:styleId="a4">
    <w:name w:val="页眉 字符"/>
    <w:basedOn w:val="a0"/>
    <w:link w:val="a3"/>
    <w:uiPriority w:val="99"/>
    <w:qFormat/>
    <w:rsid w:val="00B15CF0"/>
    <w:rPr>
      <w:rFonts w:ascii="Tahoma" w:hAnsi="Tahoma"/>
      <w:sz w:val="18"/>
      <w:szCs w:val="18"/>
    </w:rPr>
  </w:style>
  <w:style w:type="paragraph" w:styleId="a5">
    <w:name w:val="footer"/>
    <w:basedOn w:val="a"/>
    <w:link w:val="a6"/>
    <w:uiPriority w:val="99"/>
    <w:unhideWhenUsed/>
    <w:qFormat/>
    <w:rsid w:val="00B15CF0"/>
    <w:pPr>
      <w:tabs>
        <w:tab w:val="center" w:pos="4153"/>
        <w:tab w:val="right" w:pos="8306"/>
      </w:tabs>
    </w:pPr>
    <w:rPr>
      <w:sz w:val="18"/>
      <w:szCs w:val="18"/>
    </w:rPr>
  </w:style>
  <w:style w:type="character" w:customStyle="1" w:styleId="a6">
    <w:name w:val="页脚 字符"/>
    <w:basedOn w:val="a0"/>
    <w:link w:val="a5"/>
    <w:uiPriority w:val="99"/>
    <w:qFormat/>
    <w:rsid w:val="00B15CF0"/>
    <w:rPr>
      <w:rFonts w:ascii="Tahoma" w:hAnsi="Tahoma"/>
      <w:sz w:val="18"/>
      <w:szCs w:val="18"/>
    </w:rPr>
  </w:style>
  <w:style w:type="character" w:styleId="a7">
    <w:name w:val="page number"/>
    <w:basedOn w:val="a0"/>
    <w:qFormat/>
    <w:rsid w:val="00B15CF0"/>
  </w:style>
  <w:style w:type="character" w:customStyle="1" w:styleId="a8">
    <w:name w:val="纯文本 字符"/>
    <w:link w:val="a9"/>
    <w:uiPriority w:val="99"/>
    <w:qFormat/>
    <w:rsid w:val="00B15CF0"/>
    <w:rPr>
      <w:rFonts w:ascii="宋体" w:hAnsi="Courier New" w:cs="宋体"/>
    </w:rPr>
  </w:style>
  <w:style w:type="paragraph" w:styleId="a9">
    <w:name w:val="Plain Text"/>
    <w:basedOn w:val="a"/>
    <w:link w:val="a8"/>
    <w:uiPriority w:val="99"/>
    <w:qFormat/>
    <w:rsid w:val="00B15CF0"/>
    <w:pPr>
      <w:widowControl w:val="0"/>
      <w:adjustRightInd/>
      <w:snapToGrid/>
      <w:spacing w:after="0"/>
      <w:jc w:val="both"/>
    </w:pPr>
    <w:rPr>
      <w:rFonts w:ascii="宋体" w:hAnsi="Courier New" w:cs="宋体"/>
    </w:rPr>
  </w:style>
  <w:style w:type="character" w:customStyle="1" w:styleId="Char1">
    <w:name w:val="纯文本 Char1"/>
    <w:basedOn w:val="a0"/>
    <w:uiPriority w:val="99"/>
    <w:semiHidden/>
    <w:rsid w:val="00B15CF0"/>
    <w:rPr>
      <w:rFonts w:ascii="宋体" w:eastAsia="宋体" w:hAnsi="Courier New" w:cs="Courier New"/>
      <w:sz w:val="21"/>
      <w:szCs w:val="21"/>
    </w:rPr>
  </w:style>
  <w:style w:type="paragraph" w:styleId="aa">
    <w:name w:val="Normal (Web)"/>
    <w:basedOn w:val="a"/>
    <w:uiPriority w:val="99"/>
    <w:qFormat/>
    <w:rsid w:val="00B15CF0"/>
    <w:pPr>
      <w:adjustRightInd/>
      <w:snapToGrid/>
      <w:spacing w:before="100" w:beforeAutospacing="1" w:after="100" w:afterAutospacing="1"/>
    </w:pPr>
    <w:rPr>
      <w:rFonts w:ascii="宋体" w:eastAsia="宋体" w:hAnsi="宋体" w:cs="宋体"/>
      <w:sz w:val="24"/>
      <w:szCs w:val="24"/>
    </w:rPr>
  </w:style>
  <w:style w:type="paragraph" w:customStyle="1" w:styleId="ab">
    <w:name w:val="二级无标题条"/>
    <w:basedOn w:val="a"/>
    <w:qFormat/>
    <w:rsid w:val="00B15CF0"/>
    <w:pPr>
      <w:widowControl w:val="0"/>
      <w:adjustRightInd/>
      <w:snapToGrid/>
      <w:spacing w:after="0"/>
      <w:jc w:val="both"/>
    </w:pPr>
    <w:rPr>
      <w:rFonts w:ascii="Times New Roman" w:eastAsia="宋体" w:hAnsi="Times New Roman" w:cs="Times New Roman"/>
      <w:kern w:val="2"/>
      <w:sz w:val="21"/>
      <w:szCs w:val="21"/>
    </w:rPr>
  </w:style>
  <w:style w:type="paragraph" w:customStyle="1" w:styleId="ac">
    <w:name w:val="列项·"/>
    <w:uiPriority w:val="99"/>
    <w:qFormat/>
    <w:rsid w:val="00B15CF0"/>
    <w:pPr>
      <w:tabs>
        <w:tab w:val="left" w:pos="840"/>
      </w:tabs>
      <w:spacing w:after="0" w:line="240" w:lineRule="auto"/>
      <w:ind w:left="420"/>
      <w:jc w:val="both"/>
    </w:pPr>
    <w:rPr>
      <w:rFonts w:ascii="宋体" w:eastAsia="宋体" w:hAnsi="Times New Roman" w:cs="宋体"/>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228</Words>
  <Characters>1303</Characters>
  <Application>Microsoft Office Word</Application>
  <DocSecurity>0</DocSecurity>
  <Lines>10</Lines>
  <Paragraphs>3</Paragraphs>
  <ScaleCrop>false</ScaleCrop>
  <Company/>
  <LinksUpToDate>false</LinksUpToDate>
  <CharactersWithSpaces>1528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LENOVO</cp:lastModifiedBy>
  <cp:revision>7</cp:revision>
  <dcterms:created xsi:type="dcterms:W3CDTF">2008-09-11T17:20:00Z</dcterms:created>
  <dcterms:modified xsi:type="dcterms:W3CDTF">2023-05-06T01:05:00Z</dcterms:modified>
</cp:coreProperties>
</file>