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E1B" w:rsidRPr="000344C0" w:rsidRDefault="00AD3E1B" w:rsidP="00AD3E1B">
      <w:pPr>
        <w:snapToGrid w:val="0"/>
        <w:spacing w:line="560" w:lineRule="exact"/>
        <w:jc w:val="center"/>
        <w:rPr>
          <w:rFonts w:ascii="方正小标宋简体" w:eastAsia="方正小标宋简体" w:hAnsi="方正小标宋简体" w:cs="方正小标宋简体"/>
          <w:color w:val="000000"/>
          <w:kern w:val="0"/>
          <w:sz w:val="44"/>
          <w:szCs w:val="44"/>
        </w:rPr>
      </w:pPr>
      <w:r w:rsidRPr="000344C0">
        <w:rPr>
          <w:rFonts w:ascii="方正小标宋简体" w:eastAsia="方正小标宋简体" w:hAnsi="方正小标宋简体" w:cs="方正小标宋简体" w:hint="eastAsia"/>
          <w:color w:val="000000"/>
          <w:kern w:val="0"/>
          <w:sz w:val="44"/>
          <w:szCs w:val="44"/>
        </w:rPr>
        <w:t>雪地靴产品质量孟州市监督抽查实施细则</w:t>
      </w:r>
    </w:p>
    <w:p w:rsidR="00AD3E1B" w:rsidRDefault="00AD3E1B" w:rsidP="00AD3E1B">
      <w:pPr>
        <w:spacing w:line="560" w:lineRule="exact"/>
        <w:ind w:firstLineChars="200" w:firstLine="640"/>
        <w:rPr>
          <w:rFonts w:ascii="Times New Roman" w:eastAsia="仿宋_GB2312" w:hAnsi="Times New Roman"/>
          <w:sz w:val="32"/>
          <w:szCs w:val="32"/>
        </w:rPr>
      </w:pPr>
    </w:p>
    <w:p w:rsidR="00AD3E1B" w:rsidRDefault="00AD3E1B" w:rsidP="00AD3E1B">
      <w:pPr>
        <w:snapToGrid w:val="0"/>
        <w:spacing w:line="560" w:lineRule="exact"/>
        <w:ind w:firstLineChars="200" w:firstLine="560"/>
        <w:rPr>
          <w:rFonts w:ascii="仿宋_GB2312" w:eastAsia="仿宋_GB2312" w:hAnsi="方正仿宋_GBK" w:cs="方正仿宋_GBK"/>
          <w:sz w:val="28"/>
          <w:szCs w:val="28"/>
        </w:rPr>
      </w:pPr>
      <w:r>
        <w:rPr>
          <w:rFonts w:ascii="仿宋_GB2312" w:eastAsia="仿宋_GB2312" w:hAnsi="方正仿宋_GBK" w:cs="方正仿宋_GBK" w:hint="eastAsia"/>
          <w:sz w:val="28"/>
          <w:szCs w:val="28"/>
        </w:rPr>
        <w:t>本细则适用</w:t>
      </w:r>
      <w:r w:rsidR="00174D12">
        <w:rPr>
          <w:rFonts w:ascii="仿宋_GB2312" w:eastAsia="仿宋_GB2312" w:hAnsi="方正仿宋_GBK" w:cs="方正仿宋_GBK" w:hint="eastAsia"/>
          <w:sz w:val="32"/>
          <w:szCs w:val="32"/>
        </w:rPr>
        <w:t>孟州市</w:t>
      </w:r>
      <w:r>
        <w:rPr>
          <w:rFonts w:ascii="仿宋_GB2312" w:eastAsia="仿宋_GB2312" w:hAnsi="方正仿宋_GBK" w:cs="方正仿宋_GBK" w:hint="eastAsia"/>
          <w:sz w:val="32"/>
          <w:szCs w:val="32"/>
        </w:rPr>
        <w:t>市场监督管理</w:t>
      </w:r>
      <w:r w:rsidR="00CE2F6D">
        <w:rPr>
          <w:rFonts w:ascii="仿宋_GB2312" w:eastAsia="仿宋_GB2312" w:hAnsi="方正仿宋_GBK" w:cs="方正仿宋_GBK" w:hint="eastAsia"/>
          <w:sz w:val="32"/>
          <w:szCs w:val="32"/>
        </w:rPr>
        <w:t>局</w:t>
      </w:r>
      <w:bookmarkStart w:id="0" w:name="_GoBack"/>
      <w:bookmarkEnd w:id="0"/>
      <w:r>
        <w:rPr>
          <w:rFonts w:ascii="仿宋_GB2312" w:eastAsia="仿宋_GB2312" w:hAnsi="方正仿宋_GBK" w:cs="方正仿宋_GBK" w:hint="eastAsia"/>
          <w:sz w:val="32"/>
          <w:szCs w:val="32"/>
        </w:rPr>
        <w:t>组织</w:t>
      </w:r>
      <w:r>
        <w:rPr>
          <w:rFonts w:ascii="仿宋_GB2312" w:eastAsia="仿宋_GB2312" w:hAnsi="方正仿宋_GBK" w:cs="方正仿宋_GBK" w:hint="eastAsia"/>
          <w:sz w:val="28"/>
          <w:szCs w:val="28"/>
        </w:rPr>
        <w:t>的雪地靴产品质量监督抽查。本细则规定了此产品的抽样方法、检验依据、检验项目、检验方法、判定原则等。</w:t>
      </w:r>
    </w:p>
    <w:p w:rsidR="00AD3E1B" w:rsidRDefault="00AD3E1B" w:rsidP="00AD3E1B">
      <w:pPr>
        <w:adjustRightInd w:val="0"/>
        <w:snapToGrid w:val="0"/>
        <w:spacing w:line="5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t>1.抽样方法</w:t>
      </w:r>
    </w:p>
    <w:p w:rsidR="00AD3E1B" w:rsidRDefault="00AD3E1B" w:rsidP="00AD3E1B">
      <w:pPr>
        <w:adjustRightInd w:val="0"/>
        <w:snapToGrid w:val="0"/>
        <w:spacing w:line="560" w:lineRule="exact"/>
        <w:ind w:firstLineChars="200" w:firstLine="560"/>
        <w:rPr>
          <w:rFonts w:ascii="仿宋_GB2312" w:eastAsia="仿宋_GB2312" w:hAnsi="Times New Roman" w:cs="等线"/>
          <w:color w:val="000000"/>
          <w:sz w:val="28"/>
          <w:szCs w:val="28"/>
        </w:rPr>
      </w:pPr>
      <w:r>
        <w:rPr>
          <w:rFonts w:ascii="仿宋_GB2312" w:eastAsia="仿宋_GB2312" w:hAnsi="Times New Roman" w:cs="等线" w:hint="eastAsia"/>
          <w:color w:val="000000"/>
          <w:sz w:val="28"/>
          <w:szCs w:val="28"/>
        </w:rPr>
        <w:t>以随机抽样的方式在被抽样生产者的待销产品中抽取。</w:t>
      </w:r>
    </w:p>
    <w:p w:rsidR="00AD3E1B" w:rsidRDefault="00AD3E1B" w:rsidP="00AD3E1B">
      <w:pPr>
        <w:adjustRightInd w:val="0"/>
        <w:snapToGrid w:val="0"/>
        <w:spacing w:line="560" w:lineRule="exact"/>
        <w:ind w:firstLineChars="200" w:firstLine="560"/>
        <w:rPr>
          <w:rFonts w:ascii="仿宋_GB2312" w:eastAsia="仿宋_GB2312" w:hAnsi="Times New Roman" w:cs="等线"/>
          <w:color w:val="000000"/>
          <w:sz w:val="28"/>
          <w:szCs w:val="28"/>
        </w:rPr>
      </w:pPr>
      <w:r>
        <w:rPr>
          <w:rFonts w:ascii="仿宋_GB2312" w:eastAsia="仿宋_GB2312" w:hAnsi="Times New Roman" w:cs="等线" w:hint="eastAsia"/>
          <w:color w:val="000000"/>
          <w:sz w:val="28"/>
          <w:szCs w:val="28"/>
        </w:rPr>
        <w:t>随机数一般可使用随机数表等方法产生。</w:t>
      </w:r>
    </w:p>
    <w:p w:rsidR="00AD3E1B" w:rsidRDefault="00AD3E1B" w:rsidP="00AD3E1B">
      <w:pPr>
        <w:adjustRightInd w:val="0"/>
        <w:snapToGrid w:val="0"/>
        <w:spacing w:line="560" w:lineRule="exact"/>
        <w:ind w:firstLineChars="200" w:firstLine="560"/>
        <w:rPr>
          <w:rFonts w:ascii="仿宋_GB2312" w:eastAsia="仿宋_GB2312" w:hAnsi="Times New Roman" w:cs="等线"/>
          <w:color w:val="000000"/>
          <w:sz w:val="28"/>
          <w:szCs w:val="28"/>
        </w:rPr>
      </w:pPr>
      <w:r>
        <w:rPr>
          <w:rFonts w:ascii="仿宋_GB2312" w:eastAsia="仿宋_GB2312" w:hAnsi="Times New Roman" w:cs="等线" w:hint="eastAsia"/>
          <w:color w:val="000000"/>
          <w:sz w:val="28"/>
          <w:szCs w:val="28"/>
        </w:rPr>
        <w:t>每批次产品抽取样品3双，其中2双作为检验样品，1双作为备用样品。</w:t>
      </w:r>
    </w:p>
    <w:p w:rsidR="00AD3E1B" w:rsidRDefault="00AD3E1B" w:rsidP="00AD3E1B">
      <w:pPr>
        <w:adjustRightInd w:val="0"/>
        <w:snapToGrid w:val="0"/>
        <w:spacing w:line="440" w:lineRule="exact"/>
        <w:rPr>
          <w:rFonts w:ascii="Times New Roman" w:eastAsia="黑体" w:hAnsi="Times New Roman"/>
          <w:color w:val="000000"/>
          <w:szCs w:val="21"/>
        </w:rPr>
      </w:pPr>
    </w:p>
    <w:p w:rsidR="00AD3E1B" w:rsidRDefault="00AD3E1B" w:rsidP="00AD3E1B">
      <w:pPr>
        <w:adjustRightInd w:val="0"/>
        <w:snapToGrid w:val="0"/>
        <w:spacing w:line="5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t>2.检验依据</w:t>
      </w:r>
    </w:p>
    <w:p w:rsidR="00AD3E1B" w:rsidRDefault="00AD3E1B" w:rsidP="00AD3E1B">
      <w:pPr>
        <w:pStyle w:val="a8"/>
        <w:widowControl w:val="0"/>
        <w:spacing w:beforeLines="50" w:before="156" w:afterLines="50" w:after="156" w:line="560" w:lineRule="exact"/>
        <w:ind w:firstLine="198"/>
        <w:jc w:val="center"/>
        <w:rPr>
          <w:rFonts w:ascii="仿宋_GB2312" w:eastAsia="仿宋_GB2312" w:hAnsi="Times New Roman"/>
          <w:b/>
          <w:bCs/>
          <w:color w:val="000000"/>
          <w:sz w:val="28"/>
          <w:szCs w:val="28"/>
        </w:rPr>
      </w:pPr>
      <w:r>
        <w:rPr>
          <w:rFonts w:ascii="仿宋_GB2312" w:eastAsia="仿宋_GB2312" w:hAnsi="Times New Roman" w:hint="eastAsia"/>
          <w:b/>
          <w:bCs/>
          <w:color w:val="000000"/>
          <w:sz w:val="28"/>
          <w:szCs w:val="28"/>
        </w:rPr>
        <w:t>表1 成人和儿童雪地靴</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6"/>
        <w:gridCol w:w="4383"/>
        <w:gridCol w:w="3751"/>
      </w:tblGrid>
      <w:tr w:rsidR="00AD3E1B" w:rsidTr="00BD3A25">
        <w:trPr>
          <w:cantSplit/>
          <w:jc w:val="center"/>
        </w:trPr>
        <w:tc>
          <w:tcPr>
            <w:tcW w:w="565" w:type="pct"/>
          </w:tcPr>
          <w:p w:rsidR="00AD3E1B" w:rsidRDefault="00AD3E1B" w:rsidP="00BD3A25">
            <w:pPr>
              <w:adjustRightInd w:val="0"/>
              <w:snapToGrid w:val="0"/>
              <w:spacing w:line="440" w:lineRule="exact"/>
              <w:jc w:val="center"/>
              <w:rPr>
                <w:rFonts w:ascii="Times New Roman" w:eastAsia="仿宋_GB2312" w:hAnsi="Times New Roman"/>
                <w:color w:val="000000"/>
                <w:sz w:val="24"/>
              </w:rPr>
            </w:pPr>
            <w:r>
              <w:rPr>
                <w:rFonts w:ascii="Times New Roman" w:eastAsia="仿宋_GB2312" w:hAnsi="Times New Roman"/>
                <w:color w:val="000000"/>
                <w:sz w:val="24"/>
              </w:rPr>
              <w:t>序号</w:t>
            </w:r>
          </w:p>
        </w:tc>
        <w:tc>
          <w:tcPr>
            <w:tcW w:w="2390" w:type="pct"/>
          </w:tcPr>
          <w:p w:rsidR="00AD3E1B" w:rsidRDefault="00AD3E1B" w:rsidP="00BD3A25">
            <w:pPr>
              <w:adjustRightInd w:val="0"/>
              <w:snapToGrid w:val="0"/>
              <w:spacing w:line="440" w:lineRule="exact"/>
              <w:jc w:val="center"/>
              <w:rPr>
                <w:rFonts w:ascii="Times New Roman" w:eastAsia="仿宋_GB2312" w:hAnsi="Times New Roman"/>
                <w:color w:val="000000"/>
                <w:sz w:val="24"/>
              </w:rPr>
            </w:pPr>
            <w:r>
              <w:rPr>
                <w:rFonts w:ascii="Times New Roman" w:eastAsia="仿宋_GB2312" w:hAnsi="Times New Roman"/>
                <w:color w:val="000000"/>
                <w:sz w:val="24"/>
              </w:rPr>
              <w:t>检验项目</w:t>
            </w:r>
          </w:p>
        </w:tc>
        <w:tc>
          <w:tcPr>
            <w:tcW w:w="2045" w:type="pct"/>
          </w:tcPr>
          <w:p w:rsidR="00AD3E1B" w:rsidRDefault="00AD3E1B" w:rsidP="00BD3A25">
            <w:pPr>
              <w:adjustRightInd w:val="0"/>
              <w:snapToGrid w:val="0"/>
              <w:spacing w:line="440" w:lineRule="exact"/>
              <w:jc w:val="center"/>
              <w:rPr>
                <w:rFonts w:ascii="Times New Roman" w:eastAsia="仿宋_GB2312" w:hAnsi="Times New Roman"/>
                <w:color w:val="000000"/>
                <w:sz w:val="24"/>
              </w:rPr>
            </w:pPr>
            <w:r>
              <w:rPr>
                <w:rFonts w:ascii="Times New Roman" w:eastAsia="仿宋_GB2312" w:hAnsi="Times New Roman"/>
                <w:color w:val="000000"/>
                <w:sz w:val="24"/>
              </w:rPr>
              <w:t>检验方法</w:t>
            </w:r>
          </w:p>
        </w:tc>
      </w:tr>
      <w:tr w:rsidR="00AD3E1B" w:rsidTr="00BD3A25">
        <w:trPr>
          <w:cantSplit/>
          <w:jc w:val="center"/>
        </w:trPr>
        <w:tc>
          <w:tcPr>
            <w:tcW w:w="56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1</w:t>
            </w:r>
          </w:p>
        </w:tc>
        <w:tc>
          <w:tcPr>
            <w:tcW w:w="2390"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帮底剥离强度</w:t>
            </w:r>
          </w:p>
        </w:tc>
        <w:tc>
          <w:tcPr>
            <w:tcW w:w="204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3903.3-2011</w:t>
            </w:r>
          </w:p>
        </w:tc>
      </w:tr>
      <w:tr w:rsidR="00AD3E1B" w:rsidTr="00BD3A25">
        <w:trPr>
          <w:cantSplit/>
          <w:jc w:val="center"/>
        </w:trPr>
        <w:tc>
          <w:tcPr>
            <w:tcW w:w="56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2</w:t>
            </w:r>
          </w:p>
        </w:tc>
        <w:tc>
          <w:tcPr>
            <w:tcW w:w="2390"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耐折性能</w:t>
            </w:r>
          </w:p>
        </w:tc>
        <w:tc>
          <w:tcPr>
            <w:tcW w:w="2045" w:type="pct"/>
            <w:vAlign w:val="center"/>
          </w:tcPr>
          <w:p w:rsidR="00AD3E1B" w:rsidRDefault="00AD3E1B" w:rsidP="00BD3A25">
            <w:pPr>
              <w:adjustRightInd w:val="0"/>
              <w:snapToGrid w:val="0"/>
              <w:jc w:val="center"/>
              <w:rPr>
                <w:rFonts w:ascii="Times New Roman" w:eastAsia="仿宋_GB2312" w:hAnsi="Times New Roman"/>
                <w:color w:val="000000"/>
                <w:sz w:val="24"/>
              </w:rPr>
            </w:pPr>
            <w:bookmarkStart w:id="1" w:name="OLE_LINK5"/>
            <w:bookmarkStart w:id="2" w:name="OLE_LINK6"/>
            <w:r>
              <w:rPr>
                <w:rFonts w:ascii="Times New Roman" w:eastAsia="仿宋_GB2312" w:hAnsi="Times New Roman"/>
                <w:color w:val="000000"/>
                <w:sz w:val="24"/>
              </w:rPr>
              <w:t>GB/T 3903.1</w:t>
            </w:r>
            <w:bookmarkEnd w:id="1"/>
            <w:bookmarkEnd w:id="2"/>
            <w:r>
              <w:rPr>
                <w:rFonts w:ascii="Times New Roman" w:eastAsia="仿宋_GB2312" w:hAnsi="Times New Roman"/>
                <w:color w:val="000000"/>
                <w:sz w:val="24"/>
              </w:rPr>
              <w:t>-2008</w:t>
            </w:r>
          </w:p>
        </w:tc>
      </w:tr>
      <w:tr w:rsidR="00AD3E1B" w:rsidTr="00BD3A25">
        <w:trPr>
          <w:cantSplit/>
          <w:jc w:val="center"/>
        </w:trPr>
        <w:tc>
          <w:tcPr>
            <w:tcW w:w="56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3</w:t>
            </w:r>
          </w:p>
        </w:tc>
        <w:tc>
          <w:tcPr>
            <w:tcW w:w="2390"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耐磨性能</w:t>
            </w:r>
          </w:p>
        </w:tc>
        <w:tc>
          <w:tcPr>
            <w:tcW w:w="204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3903.2-2008</w:t>
            </w:r>
          </w:p>
        </w:tc>
      </w:tr>
      <w:tr w:rsidR="00AD3E1B" w:rsidTr="00BD3A25">
        <w:trPr>
          <w:cantSplit/>
          <w:jc w:val="center"/>
        </w:trPr>
        <w:tc>
          <w:tcPr>
            <w:tcW w:w="56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4</w:t>
            </w:r>
          </w:p>
        </w:tc>
        <w:tc>
          <w:tcPr>
            <w:tcW w:w="2390"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帮面材料低温耐折性能</w:t>
            </w:r>
          </w:p>
        </w:tc>
        <w:tc>
          <w:tcPr>
            <w:tcW w:w="204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QB/T 2224-2012</w:t>
            </w:r>
          </w:p>
        </w:tc>
      </w:tr>
      <w:tr w:rsidR="00AD3E1B" w:rsidTr="00BD3A25">
        <w:trPr>
          <w:cantSplit/>
          <w:jc w:val="center"/>
        </w:trPr>
        <w:tc>
          <w:tcPr>
            <w:tcW w:w="56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5</w:t>
            </w:r>
          </w:p>
        </w:tc>
        <w:tc>
          <w:tcPr>
            <w:tcW w:w="2390"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衬里</w:t>
            </w:r>
            <w:r>
              <w:rPr>
                <w:rFonts w:ascii="Times New Roman" w:eastAsia="仿宋_GB2312" w:hAnsi="Times New Roman"/>
                <w:color w:val="000000"/>
                <w:sz w:val="24"/>
              </w:rPr>
              <w:t>和内垫耐磨擦色牢度</w:t>
            </w:r>
          </w:p>
        </w:tc>
        <w:tc>
          <w:tcPr>
            <w:tcW w:w="204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QB/T 2790-2006</w:t>
            </w:r>
          </w:p>
          <w:p w:rsidR="00AD3E1B" w:rsidRPr="001B753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QB/T 2882-2007</w:t>
            </w:r>
          </w:p>
        </w:tc>
      </w:tr>
      <w:tr w:rsidR="00AD3E1B" w:rsidTr="00BD3A25">
        <w:trPr>
          <w:cantSplit/>
          <w:jc w:val="center"/>
        </w:trPr>
        <w:tc>
          <w:tcPr>
            <w:tcW w:w="56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6</w:t>
            </w:r>
          </w:p>
        </w:tc>
        <w:tc>
          <w:tcPr>
            <w:tcW w:w="2390"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防寒性能</w:t>
            </w:r>
          </w:p>
        </w:tc>
        <w:tc>
          <w:tcPr>
            <w:tcW w:w="204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21284-2007</w:t>
            </w:r>
          </w:p>
        </w:tc>
      </w:tr>
      <w:tr w:rsidR="00AD3E1B" w:rsidTr="00BD3A25">
        <w:trPr>
          <w:cantSplit/>
          <w:jc w:val="center"/>
        </w:trPr>
        <w:tc>
          <w:tcPr>
            <w:tcW w:w="56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7</w:t>
            </w:r>
          </w:p>
        </w:tc>
        <w:tc>
          <w:tcPr>
            <w:tcW w:w="2390"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防滑性能</w:t>
            </w:r>
          </w:p>
        </w:tc>
        <w:tc>
          <w:tcPr>
            <w:tcW w:w="204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3903.6</w:t>
            </w:r>
          </w:p>
        </w:tc>
      </w:tr>
      <w:tr w:rsidR="00AD3E1B" w:rsidTr="00BD3A25">
        <w:trPr>
          <w:cantSplit/>
          <w:jc w:val="center"/>
        </w:trPr>
        <w:tc>
          <w:tcPr>
            <w:tcW w:w="56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8</w:t>
            </w:r>
          </w:p>
        </w:tc>
        <w:tc>
          <w:tcPr>
            <w:tcW w:w="2390"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微孔底压缩变形</w:t>
            </w:r>
          </w:p>
        </w:tc>
        <w:tc>
          <w:tcPr>
            <w:tcW w:w="204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HG/T 2876-2009</w:t>
            </w:r>
          </w:p>
        </w:tc>
      </w:tr>
      <w:tr w:rsidR="00AD3E1B" w:rsidTr="00BD3A25">
        <w:trPr>
          <w:cantSplit/>
          <w:trHeight w:val="390"/>
          <w:jc w:val="center"/>
        </w:trPr>
        <w:tc>
          <w:tcPr>
            <w:tcW w:w="56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9</w:t>
            </w:r>
          </w:p>
        </w:tc>
        <w:tc>
          <w:tcPr>
            <w:tcW w:w="2390"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可分解有害芳香胺染料含量</w:t>
            </w:r>
          </w:p>
        </w:tc>
        <w:tc>
          <w:tcPr>
            <w:tcW w:w="204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17592-2011</w:t>
            </w:r>
          </w:p>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19942-2005</w:t>
            </w:r>
          </w:p>
        </w:tc>
      </w:tr>
      <w:tr w:rsidR="00AD3E1B" w:rsidTr="00BD3A25">
        <w:trPr>
          <w:cantSplit/>
          <w:trHeight w:val="390"/>
          <w:jc w:val="center"/>
        </w:trPr>
        <w:tc>
          <w:tcPr>
            <w:tcW w:w="56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10</w:t>
            </w:r>
          </w:p>
        </w:tc>
        <w:tc>
          <w:tcPr>
            <w:tcW w:w="2390"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甲醛含量</w:t>
            </w:r>
          </w:p>
        </w:tc>
        <w:tc>
          <w:tcPr>
            <w:tcW w:w="204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2912.1-2009</w:t>
            </w:r>
          </w:p>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19941-2005</w:t>
            </w:r>
          </w:p>
        </w:tc>
      </w:tr>
    </w:tbl>
    <w:p w:rsidR="00AD3E1B" w:rsidRDefault="00AD3E1B" w:rsidP="00AD3E1B">
      <w:pPr>
        <w:pStyle w:val="a8"/>
        <w:widowControl w:val="0"/>
        <w:spacing w:beforeLines="50" w:before="156" w:afterLines="50" w:after="156" w:line="560" w:lineRule="exact"/>
        <w:ind w:firstLine="198"/>
        <w:jc w:val="center"/>
        <w:rPr>
          <w:rFonts w:ascii="仿宋_GB2312" w:eastAsia="仿宋_GB2312" w:hAnsi="Times New Roman"/>
          <w:b/>
          <w:bCs/>
          <w:color w:val="000000"/>
          <w:sz w:val="28"/>
          <w:szCs w:val="28"/>
        </w:rPr>
      </w:pPr>
    </w:p>
    <w:p w:rsidR="00AD3E1B" w:rsidRDefault="00AD3E1B" w:rsidP="00AD3E1B">
      <w:pPr>
        <w:pStyle w:val="a8"/>
        <w:widowControl w:val="0"/>
        <w:spacing w:beforeLines="50" w:before="156" w:afterLines="50" w:after="156" w:line="560" w:lineRule="exact"/>
        <w:ind w:firstLine="198"/>
        <w:jc w:val="center"/>
        <w:rPr>
          <w:rFonts w:ascii="仿宋_GB2312" w:eastAsia="仿宋_GB2312" w:hAnsi="Times New Roman"/>
          <w:b/>
          <w:bCs/>
          <w:color w:val="000000"/>
          <w:sz w:val="28"/>
          <w:szCs w:val="28"/>
        </w:rPr>
      </w:pPr>
    </w:p>
    <w:p w:rsidR="00AD3E1B" w:rsidRDefault="00AD3E1B" w:rsidP="00AD3E1B">
      <w:pPr>
        <w:pStyle w:val="a8"/>
        <w:widowControl w:val="0"/>
        <w:spacing w:beforeLines="50" w:before="156" w:afterLines="50" w:after="156" w:line="560" w:lineRule="exact"/>
        <w:ind w:firstLine="198"/>
        <w:jc w:val="center"/>
        <w:rPr>
          <w:rFonts w:ascii="仿宋_GB2312" w:eastAsia="仿宋_GB2312" w:hAnsi="Times New Roman"/>
          <w:b/>
          <w:bCs/>
          <w:color w:val="000000"/>
          <w:sz w:val="28"/>
          <w:szCs w:val="28"/>
        </w:rPr>
      </w:pPr>
      <w:r>
        <w:rPr>
          <w:rFonts w:ascii="仿宋_GB2312" w:eastAsia="仿宋_GB2312" w:hAnsi="Times New Roman" w:hint="eastAsia"/>
          <w:b/>
          <w:bCs/>
          <w:color w:val="000000"/>
          <w:sz w:val="28"/>
          <w:szCs w:val="28"/>
        </w:rPr>
        <w:t>表</w:t>
      </w:r>
      <w:r>
        <w:rPr>
          <w:rFonts w:ascii="仿宋_GB2312" w:eastAsia="仿宋_GB2312" w:hAnsi="Times New Roman"/>
          <w:b/>
          <w:bCs/>
          <w:color w:val="000000"/>
          <w:sz w:val="28"/>
          <w:szCs w:val="28"/>
        </w:rPr>
        <w:t>2</w:t>
      </w:r>
      <w:r>
        <w:rPr>
          <w:rFonts w:ascii="仿宋_GB2312" w:eastAsia="仿宋_GB2312" w:hAnsi="Times New Roman" w:hint="eastAsia"/>
          <w:b/>
          <w:bCs/>
          <w:color w:val="000000"/>
          <w:sz w:val="28"/>
          <w:szCs w:val="28"/>
        </w:rPr>
        <w:t xml:space="preserve"> 成人雪地靴（皮鞋）</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9"/>
        <w:gridCol w:w="4291"/>
        <w:gridCol w:w="3812"/>
      </w:tblGrid>
      <w:tr w:rsidR="00AD3E1B" w:rsidTr="00BD3A25">
        <w:trPr>
          <w:cantSplit/>
          <w:tblHeader/>
          <w:jc w:val="center"/>
        </w:trPr>
        <w:tc>
          <w:tcPr>
            <w:tcW w:w="583" w:type="pct"/>
          </w:tcPr>
          <w:p w:rsidR="00AD3E1B" w:rsidRDefault="00AD3E1B" w:rsidP="00BD3A25">
            <w:pPr>
              <w:adjustRightInd w:val="0"/>
              <w:snapToGrid w:val="0"/>
              <w:spacing w:line="440" w:lineRule="exact"/>
              <w:jc w:val="center"/>
              <w:rPr>
                <w:rFonts w:ascii="Times New Roman" w:eastAsia="仿宋_GB2312" w:hAnsi="Times New Roman"/>
                <w:color w:val="000000"/>
                <w:sz w:val="24"/>
              </w:rPr>
            </w:pPr>
            <w:r>
              <w:rPr>
                <w:rFonts w:ascii="Times New Roman" w:eastAsia="仿宋_GB2312" w:hAnsi="Times New Roman"/>
                <w:color w:val="000000"/>
                <w:sz w:val="24"/>
              </w:rPr>
              <w:t>序号</w:t>
            </w:r>
          </w:p>
        </w:tc>
        <w:tc>
          <w:tcPr>
            <w:tcW w:w="2339" w:type="pct"/>
          </w:tcPr>
          <w:p w:rsidR="00AD3E1B" w:rsidRDefault="00AD3E1B" w:rsidP="00BD3A25">
            <w:pPr>
              <w:adjustRightInd w:val="0"/>
              <w:snapToGrid w:val="0"/>
              <w:spacing w:line="440" w:lineRule="exact"/>
              <w:jc w:val="center"/>
              <w:rPr>
                <w:rFonts w:ascii="Times New Roman" w:eastAsia="仿宋_GB2312" w:hAnsi="Times New Roman"/>
                <w:color w:val="000000"/>
                <w:sz w:val="24"/>
              </w:rPr>
            </w:pPr>
            <w:r>
              <w:rPr>
                <w:rFonts w:ascii="Times New Roman" w:eastAsia="仿宋_GB2312" w:hAnsi="Times New Roman"/>
                <w:color w:val="000000"/>
                <w:sz w:val="24"/>
              </w:rPr>
              <w:t>检验项目</w:t>
            </w:r>
          </w:p>
        </w:tc>
        <w:tc>
          <w:tcPr>
            <w:tcW w:w="2078" w:type="pct"/>
          </w:tcPr>
          <w:p w:rsidR="00AD3E1B" w:rsidRDefault="00AD3E1B" w:rsidP="00BD3A25">
            <w:pPr>
              <w:adjustRightInd w:val="0"/>
              <w:snapToGrid w:val="0"/>
              <w:spacing w:line="440" w:lineRule="exact"/>
              <w:jc w:val="center"/>
              <w:rPr>
                <w:rFonts w:ascii="Times New Roman" w:eastAsia="仿宋_GB2312" w:hAnsi="Times New Roman"/>
                <w:color w:val="000000"/>
                <w:sz w:val="24"/>
              </w:rPr>
            </w:pPr>
            <w:r>
              <w:rPr>
                <w:rFonts w:ascii="Times New Roman" w:eastAsia="仿宋_GB2312" w:hAnsi="Times New Roman"/>
                <w:color w:val="000000"/>
                <w:sz w:val="24"/>
              </w:rPr>
              <w:t>检验方法</w:t>
            </w:r>
          </w:p>
        </w:tc>
      </w:tr>
      <w:tr w:rsidR="00AD3E1B" w:rsidTr="00BD3A25">
        <w:trPr>
          <w:cantSplit/>
          <w:jc w:val="center"/>
        </w:trPr>
        <w:tc>
          <w:tcPr>
            <w:tcW w:w="58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1</w:t>
            </w:r>
          </w:p>
        </w:tc>
        <w:tc>
          <w:tcPr>
            <w:tcW w:w="2339"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异味</w:t>
            </w:r>
          </w:p>
        </w:tc>
        <w:tc>
          <w:tcPr>
            <w:tcW w:w="2078"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QB/T 1002-2015</w:t>
            </w:r>
          </w:p>
        </w:tc>
      </w:tr>
      <w:tr w:rsidR="00AD3E1B" w:rsidTr="00BD3A25">
        <w:trPr>
          <w:cantSplit/>
          <w:jc w:val="center"/>
        </w:trPr>
        <w:tc>
          <w:tcPr>
            <w:tcW w:w="58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2</w:t>
            </w:r>
          </w:p>
        </w:tc>
        <w:tc>
          <w:tcPr>
            <w:tcW w:w="2339"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帮底剥离强度</w:t>
            </w:r>
          </w:p>
        </w:tc>
        <w:tc>
          <w:tcPr>
            <w:tcW w:w="2078"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3903.3-2011</w:t>
            </w:r>
          </w:p>
        </w:tc>
      </w:tr>
      <w:tr w:rsidR="00AD3E1B" w:rsidTr="00BD3A25">
        <w:trPr>
          <w:cantSplit/>
          <w:jc w:val="center"/>
        </w:trPr>
        <w:tc>
          <w:tcPr>
            <w:tcW w:w="58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3</w:t>
            </w:r>
          </w:p>
        </w:tc>
        <w:tc>
          <w:tcPr>
            <w:tcW w:w="2339"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外底与</w:t>
            </w:r>
            <w:r>
              <w:rPr>
                <w:rFonts w:ascii="Times New Roman" w:eastAsia="仿宋_GB2312" w:hAnsi="Times New Roman"/>
                <w:color w:val="000000"/>
                <w:sz w:val="24"/>
              </w:rPr>
              <w:t>外中底</w:t>
            </w:r>
            <w:r>
              <w:rPr>
                <w:rFonts w:ascii="Times New Roman" w:eastAsia="仿宋_GB2312" w:hAnsi="Times New Roman" w:hint="eastAsia"/>
                <w:color w:val="000000"/>
                <w:sz w:val="24"/>
              </w:rPr>
              <w:t>黏合强度</w:t>
            </w:r>
          </w:p>
        </w:tc>
        <w:tc>
          <w:tcPr>
            <w:tcW w:w="2078"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21396-2008</w:t>
            </w:r>
          </w:p>
        </w:tc>
      </w:tr>
      <w:tr w:rsidR="00AD3E1B" w:rsidTr="00BD3A25">
        <w:trPr>
          <w:cantSplit/>
          <w:jc w:val="center"/>
        </w:trPr>
        <w:tc>
          <w:tcPr>
            <w:tcW w:w="58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4</w:t>
            </w:r>
          </w:p>
        </w:tc>
        <w:tc>
          <w:tcPr>
            <w:tcW w:w="2339"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鞋帮拉出强度</w:t>
            </w:r>
          </w:p>
        </w:tc>
        <w:tc>
          <w:tcPr>
            <w:tcW w:w="2078"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QB/T 1002-2015</w:t>
            </w:r>
          </w:p>
        </w:tc>
      </w:tr>
      <w:tr w:rsidR="00AD3E1B" w:rsidTr="00BD3A25">
        <w:trPr>
          <w:cantSplit/>
          <w:jc w:val="center"/>
        </w:trPr>
        <w:tc>
          <w:tcPr>
            <w:tcW w:w="58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5</w:t>
            </w:r>
          </w:p>
        </w:tc>
        <w:tc>
          <w:tcPr>
            <w:tcW w:w="2339"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成鞋耐折性能</w:t>
            </w:r>
          </w:p>
        </w:tc>
        <w:tc>
          <w:tcPr>
            <w:tcW w:w="2078"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3903.1-2008</w:t>
            </w:r>
          </w:p>
        </w:tc>
      </w:tr>
      <w:tr w:rsidR="00AD3E1B" w:rsidTr="00BD3A25">
        <w:trPr>
          <w:cantSplit/>
          <w:jc w:val="center"/>
        </w:trPr>
        <w:tc>
          <w:tcPr>
            <w:tcW w:w="58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6</w:t>
            </w:r>
          </w:p>
        </w:tc>
        <w:tc>
          <w:tcPr>
            <w:tcW w:w="2339"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外底耐磨性能</w:t>
            </w:r>
          </w:p>
        </w:tc>
        <w:tc>
          <w:tcPr>
            <w:tcW w:w="2078"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3903.2-2008</w:t>
            </w:r>
          </w:p>
        </w:tc>
      </w:tr>
      <w:tr w:rsidR="00AD3E1B" w:rsidTr="00BD3A25">
        <w:trPr>
          <w:cantSplit/>
          <w:jc w:val="center"/>
        </w:trPr>
        <w:tc>
          <w:tcPr>
            <w:tcW w:w="58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7</w:t>
            </w:r>
          </w:p>
        </w:tc>
        <w:tc>
          <w:tcPr>
            <w:tcW w:w="2339"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跟面</w:t>
            </w:r>
            <w:r>
              <w:rPr>
                <w:rFonts w:ascii="Times New Roman" w:eastAsia="仿宋_GB2312" w:hAnsi="Times New Roman"/>
                <w:color w:val="000000"/>
                <w:sz w:val="24"/>
              </w:rPr>
              <w:t>耐磨性能</w:t>
            </w:r>
          </w:p>
        </w:tc>
        <w:tc>
          <w:tcPr>
            <w:tcW w:w="2078"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26703-2011</w:t>
            </w:r>
          </w:p>
        </w:tc>
      </w:tr>
      <w:tr w:rsidR="00AD3E1B" w:rsidTr="00BD3A25">
        <w:trPr>
          <w:cantSplit/>
          <w:jc w:val="center"/>
        </w:trPr>
        <w:tc>
          <w:tcPr>
            <w:tcW w:w="58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8</w:t>
            </w:r>
          </w:p>
        </w:tc>
        <w:tc>
          <w:tcPr>
            <w:tcW w:w="2339"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鞋跟结合力</w:t>
            </w:r>
          </w:p>
        </w:tc>
        <w:tc>
          <w:tcPr>
            <w:tcW w:w="2078"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11413-2015</w:t>
            </w:r>
          </w:p>
        </w:tc>
      </w:tr>
      <w:tr w:rsidR="00AD3E1B" w:rsidTr="00BD3A25">
        <w:trPr>
          <w:cantSplit/>
          <w:jc w:val="center"/>
        </w:trPr>
        <w:tc>
          <w:tcPr>
            <w:tcW w:w="58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9</w:t>
            </w:r>
          </w:p>
        </w:tc>
        <w:tc>
          <w:tcPr>
            <w:tcW w:w="2339"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成型底鞋跟硬度</w:t>
            </w:r>
          </w:p>
        </w:tc>
        <w:tc>
          <w:tcPr>
            <w:tcW w:w="2078"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3903.4-2008</w:t>
            </w:r>
          </w:p>
        </w:tc>
      </w:tr>
      <w:tr w:rsidR="00AD3E1B" w:rsidTr="00BD3A25">
        <w:trPr>
          <w:cantSplit/>
          <w:jc w:val="center"/>
        </w:trPr>
        <w:tc>
          <w:tcPr>
            <w:tcW w:w="58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10</w:t>
            </w:r>
          </w:p>
        </w:tc>
        <w:tc>
          <w:tcPr>
            <w:tcW w:w="2339"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衬里</w:t>
            </w:r>
            <w:r>
              <w:rPr>
                <w:rFonts w:ascii="Times New Roman" w:eastAsia="仿宋_GB2312" w:hAnsi="Times New Roman"/>
                <w:color w:val="000000"/>
                <w:sz w:val="24"/>
              </w:rPr>
              <w:t>和内垫</w:t>
            </w:r>
            <w:r>
              <w:rPr>
                <w:rFonts w:ascii="Times New Roman" w:eastAsia="仿宋_GB2312" w:hAnsi="Times New Roman" w:hint="eastAsia"/>
                <w:color w:val="000000"/>
                <w:sz w:val="24"/>
              </w:rPr>
              <w:t>材料</w:t>
            </w:r>
            <w:r>
              <w:rPr>
                <w:rFonts w:ascii="Times New Roman" w:eastAsia="仿宋_GB2312" w:hAnsi="Times New Roman"/>
                <w:color w:val="000000"/>
                <w:sz w:val="24"/>
              </w:rPr>
              <w:t>的耐磨擦色牢度</w:t>
            </w:r>
          </w:p>
        </w:tc>
        <w:tc>
          <w:tcPr>
            <w:tcW w:w="2078"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QB/T 2882-2007</w:t>
            </w:r>
          </w:p>
        </w:tc>
      </w:tr>
      <w:tr w:rsidR="00AD3E1B" w:rsidTr="00BD3A25">
        <w:trPr>
          <w:cantSplit/>
          <w:jc w:val="center"/>
        </w:trPr>
        <w:tc>
          <w:tcPr>
            <w:tcW w:w="58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11</w:t>
            </w:r>
          </w:p>
        </w:tc>
        <w:tc>
          <w:tcPr>
            <w:tcW w:w="2339"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勾心</w:t>
            </w:r>
          </w:p>
        </w:tc>
        <w:tc>
          <w:tcPr>
            <w:tcW w:w="2078"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 28011</w:t>
            </w:r>
          </w:p>
        </w:tc>
      </w:tr>
      <w:tr w:rsidR="00AD3E1B" w:rsidTr="00BD3A25">
        <w:trPr>
          <w:cantSplit/>
          <w:trHeight w:val="390"/>
          <w:jc w:val="center"/>
        </w:trPr>
        <w:tc>
          <w:tcPr>
            <w:tcW w:w="58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12</w:t>
            </w:r>
          </w:p>
        </w:tc>
        <w:tc>
          <w:tcPr>
            <w:tcW w:w="2339"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可分解有害芳香胺染料</w:t>
            </w:r>
          </w:p>
        </w:tc>
        <w:tc>
          <w:tcPr>
            <w:tcW w:w="2078"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17592-2011</w:t>
            </w:r>
          </w:p>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23344-2009</w:t>
            </w:r>
          </w:p>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19942-2005</w:t>
            </w:r>
          </w:p>
        </w:tc>
      </w:tr>
      <w:tr w:rsidR="00AD3E1B" w:rsidTr="00BD3A25">
        <w:trPr>
          <w:cantSplit/>
          <w:trHeight w:val="390"/>
          <w:jc w:val="center"/>
        </w:trPr>
        <w:tc>
          <w:tcPr>
            <w:tcW w:w="58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13</w:t>
            </w:r>
          </w:p>
        </w:tc>
        <w:tc>
          <w:tcPr>
            <w:tcW w:w="2339"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游离或可部分水解的甲醛</w:t>
            </w:r>
          </w:p>
        </w:tc>
        <w:tc>
          <w:tcPr>
            <w:tcW w:w="2078"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2912.1-2009</w:t>
            </w:r>
          </w:p>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19941-2005</w:t>
            </w:r>
          </w:p>
        </w:tc>
      </w:tr>
    </w:tbl>
    <w:p w:rsidR="00AD3E1B" w:rsidRDefault="00AD3E1B" w:rsidP="00AD3E1B">
      <w:pPr>
        <w:adjustRightInd w:val="0"/>
        <w:snapToGrid w:val="0"/>
        <w:jc w:val="center"/>
        <w:rPr>
          <w:rFonts w:ascii="Times New Roman" w:hAnsi="Times New Roman"/>
          <w:color w:val="000000"/>
          <w:szCs w:val="21"/>
        </w:rPr>
      </w:pPr>
    </w:p>
    <w:p w:rsidR="00AD3E1B" w:rsidRDefault="00AD3E1B" w:rsidP="00AD3E1B">
      <w:pPr>
        <w:pStyle w:val="a8"/>
        <w:widowControl w:val="0"/>
        <w:spacing w:beforeLines="50" w:before="156" w:afterLines="50" w:after="156" w:line="560" w:lineRule="exact"/>
        <w:ind w:firstLine="198"/>
        <w:jc w:val="center"/>
        <w:rPr>
          <w:rFonts w:ascii="仿宋_GB2312" w:eastAsia="仿宋_GB2312" w:hAnsi="Times New Roman"/>
          <w:b/>
          <w:bCs/>
          <w:color w:val="000000"/>
          <w:sz w:val="28"/>
          <w:szCs w:val="28"/>
        </w:rPr>
      </w:pPr>
      <w:r>
        <w:rPr>
          <w:rFonts w:ascii="仿宋_GB2312" w:eastAsia="仿宋_GB2312" w:hAnsi="Times New Roman" w:hint="eastAsia"/>
          <w:b/>
          <w:bCs/>
          <w:color w:val="000000"/>
          <w:sz w:val="28"/>
          <w:szCs w:val="28"/>
        </w:rPr>
        <w:t>表</w:t>
      </w:r>
      <w:r>
        <w:rPr>
          <w:rFonts w:ascii="仿宋_GB2312" w:eastAsia="仿宋_GB2312" w:hAnsi="Times New Roman"/>
          <w:b/>
          <w:bCs/>
          <w:color w:val="000000"/>
          <w:sz w:val="28"/>
          <w:szCs w:val="28"/>
        </w:rPr>
        <w:t>3</w:t>
      </w:r>
      <w:r>
        <w:rPr>
          <w:rFonts w:ascii="仿宋_GB2312" w:eastAsia="仿宋_GB2312" w:hAnsi="Times New Roman" w:hint="eastAsia"/>
          <w:b/>
          <w:bCs/>
          <w:color w:val="000000"/>
          <w:sz w:val="28"/>
          <w:szCs w:val="28"/>
        </w:rPr>
        <w:t>婴幼儿雪地靴</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4"/>
        <w:gridCol w:w="4224"/>
        <w:gridCol w:w="3822"/>
      </w:tblGrid>
      <w:tr w:rsidR="00AD3E1B" w:rsidTr="00BD3A25">
        <w:trPr>
          <w:cantSplit/>
          <w:jc w:val="center"/>
        </w:trPr>
        <w:tc>
          <w:tcPr>
            <w:tcW w:w="613" w:type="pct"/>
          </w:tcPr>
          <w:p w:rsidR="00AD3E1B" w:rsidRDefault="00AD3E1B" w:rsidP="00BD3A25">
            <w:pPr>
              <w:adjustRightInd w:val="0"/>
              <w:snapToGrid w:val="0"/>
              <w:spacing w:line="440" w:lineRule="exact"/>
              <w:jc w:val="center"/>
              <w:rPr>
                <w:rFonts w:ascii="Times New Roman" w:eastAsia="仿宋_GB2312" w:hAnsi="Times New Roman"/>
                <w:color w:val="000000"/>
                <w:sz w:val="24"/>
              </w:rPr>
            </w:pPr>
            <w:r>
              <w:rPr>
                <w:rFonts w:ascii="Times New Roman" w:eastAsia="仿宋_GB2312" w:hAnsi="Times New Roman"/>
                <w:color w:val="000000"/>
                <w:sz w:val="24"/>
              </w:rPr>
              <w:t>序号</w:t>
            </w:r>
          </w:p>
        </w:tc>
        <w:tc>
          <w:tcPr>
            <w:tcW w:w="2303" w:type="pct"/>
          </w:tcPr>
          <w:p w:rsidR="00AD3E1B" w:rsidRDefault="00AD3E1B" w:rsidP="00BD3A25">
            <w:pPr>
              <w:adjustRightInd w:val="0"/>
              <w:snapToGrid w:val="0"/>
              <w:spacing w:line="440" w:lineRule="exact"/>
              <w:jc w:val="center"/>
              <w:rPr>
                <w:rFonts w:ascii="Times New Roman" w:eastAsia="仿宋_GB2312" w:hAnsi="Times New Roman"/>
                <w:color w:val="000000"/>
                <w:sz w:val="24"/>
              </w:rPr>
            </w:pPr>
            <w:r>
              <w:rPr>
                <w:rFonts w:ascii="Times New Roman" w:eastAsia="仿宋_GB2312" w:hAnsi="Times New Roman"/>
                <w:color w:val="000000"/>
                <w:sz w:val="24"/>
              </w:rPr>
              <w:t>检验项目</w:t>
            </w:r>
          </w:p>
        </w:tc>
        <w:tc>
          <w:tcPr>
            <w:tcW w:w="2084" w:type="pct"/>
          </w:tcPr>
          <w:p w:rsidR="00AD3E1B" w:rsidRDefault="00AD3E1B" w:rsidP="00BD3A25">
            <w:pPr>
              <w:adjustRightInd w:val="0"/>
              <w:snapToGrid w:val="0"/>
              <w:spacing w:line="440" w:lineRule="exact"/>
              <w:jc w:val="center"/>
              <w:rPr>
                <w:rFonts w:ascii="Times New Roman" w:eastAsia="仿宋_GB2312" w:hAnsi="Times New Roman"/>
                <w:color w:val="000000"/>
                <w:sz w:val="24"/>
              </w:rPr>
            </w:pPr>
            <w:r>
              <w:rPr>
                <w:rFonts w:ascii="Times New Roman" w:eastAsia="仿宋_GB2312" w:hAnsi="Times New Roman"/>
                <w:color w:val="000000"/>
                <w:sz w:val="24"/>
              </w:rPr>
              <w:t>检验方法</w:t>
            </w:r>
          </w:p>
        </w:tc>
      </w:tr>
      <w:tr w:rsidR="00AD3E1B" w:rsidTr="00BD3A25">
        <w:trPr>
          <w:cantSplit/>
          <w:trHeight w:val="663"/>
          <w:jc w:val="center"/>
        </w:trPr>
        <w:tc>
          <w:tcPr>
            <w:tcW w:w="61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1</w:t>
            </w:r>
          </w:p>
        </w:tc>
        <w:tc>
          <w:tcPr>
            <w:tcW w:w="230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可分解有害芳香胺染料含量</w:t>
            </w:r>
          </w:p>
        </w:tc>
        <w:tc>
          <w:tcPr>
            <w:tcW w:w="2084"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17592-2011</w:t>
            </w:r>
          </w:p>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19942-2005</w:t>
            </w:r>
          </w:p>
        </w:tc>
      </w:tr>
      <w:tr w:rsidR="00AD3E1B" w:rsidTr="00BD3A25">
        <w:trPr>
          <w:cantSplit/>
          <w:trHeight w:val="715"/>
          <w:jc w:val="center"/>
        </w:trPr>
        <w:tc>
          <w:tcPr>
            <w:tcW w:w="61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2</w:t>
            </w:r>
          </w:p>
        </w:tc>
        <w:tc>
          <w:tcPr>
            <w:tcW w:w="2303"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甲醛含量</w:t>
            </w:r>
          </w:p>
        </w:tc>
        <w:tc>
          <w:tcPr>
            <w:tcW w:w="2084"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2912.1-2009</w:t>
            </w:r>
          </w:p>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19941-2005</w:t>
            </w:r>
          </w:p>
        </w:tc>
      </w:tr>
    </w:tbl>
    <w:p w:rsidR="00AD3E1B" w:rsidRDefault="00AD3E1B" w:rsidP="00AD3E1B">
      <w:pPr>
        <w:adjustRightInd w:val="0"/>
        <w:snapToGrid w:val="0"/>
        <w:jc w:val="center"/>
        <w:rPr>
          <w:rFonts w:ascii="Times New Roman" w:hAnsi="Times New Roman"/>
          <w:color w:val="000000"/>
          <w:szCs w:val="21"/>
        </w:rPr>
      </w:pPr>
    </w:p>
    <w:p w:rsidR="00AD3E1B" w:rsidRDefault="00AD3E1B" w:rsidP="00AD3E1B">
      <w:pPr>
        <w:pStyle w:val="a8"/>
        <w:widowControl w:val="0"/>
        <w:spacing w:beforeLines="50" w:before="156" w:afterLines="50" w:after="156" w:line="560" w:lineRule="exact"/>
        <w:ind w:firstLine="198"/>
        <w:jc w:val="center"/>
        <w:rPr>
          <w:rFonts w:ascii="仿宋_GB2312" w:eastAsia="仿宋_GB2312" w:hAnsi="Times New Roman"/>
          <w:b/>
          <w:bCs/>
          <w:color w:val="000000"/>
          <w:sz w:val="28"/>
          <w:szCs w:val="28"/>
        </w:rPr>
      </w:pPr>
      <w:r>
        <w:rPr>
          <w:rFonts w:ascii="仿宋_GB2312" w:eastAsia="仿宋_GB2312" w:hAnsi="Times New Roman" w:hint="eastAsia"/>
          <w:b/>
          <w:bCs/>
          <w:color w:val="000000"/>
          <w:sz w:val="28"/>
          <w:szCs w:val="28"/>
        </w:rPr>
        <w:t>表</w:t>
      </w:r>
      <w:r>
        <w:rPr>
          <w:rFonts w:ascii="仿宋_GB2312" w:eastAsia="仿宋_GB2312" w:hAnsi="Times New Roman"/>
          <w:b/>
          <w:bCs/>
          <w:color w:val="000000"/>
          <w:sz w:val="28"/>
          <w:szCs w:val="28"/>
        </w:rPr>
        <w:t>4</w:t>
      </w:r>
      <w:r>
        <w:rPr>
          <w:rFonts w:ascii="仿宋_GB2312" w:eastAsia="仿宋_GB2312" w:hAnsi="Times New Roman" w:hint="eastAsia"/>
          <w:b/>
          <w:bCs/>
          <w:color w:val="000000"/>
          <w:sz w:val="28"/>
          <w:szCs w:val="28"/>
        </w:rPr>
        <w:t xml:space="preserve"> 儿童雪地靴（儿童皮鞋）</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1"/>
        <w:gridCol w:w="4281"/>
        <w:gridCol w:w="3798"/>
      </w:tblGrid>
      <w:tr w:rsidR="00AD3E1B" w:rsidTr="00BD3A25">
        <w:trPr>
          <w:cantSplit/>
          <w:tblHeader/>
          <w:jc w:val="center"/>
        </w:trPr>
        <w:tc>
          <w:tcPr>
            <w:tcW w:w="595" w:type="pct"/>
          </w:tcPr>
          <w:p w:rsidR="00AD3E1B" w:rsidRDefault="00AD3E1B" w:rsidP="00BD3A25">
            <w:pPr>
              <w:adjustRightInd w:val="0"/>
              <w:snapToGrid w:val="0"/>
              <w:spacing w:line="440" w:lineRule="exact"/>
              <w:jc w:val="center"/>
              <w:rPr>
                <w:rFonts w:ascii="Times New Roman" w:eastAsia="仿宋_GB2312" w:hAnsi="Times New Roman"/>
                <w:color w:val="000000"/>
                <w:sz w:val="24"/>
              </w:rPr>
            </w:pPr>
            <w:r>
              <w:rPr>
                <w:rFonts w:ascii="Times New Roman" w:eastAsia="仿宋_GB2312" w:hAnsi="Times New Roman"/>
                <w:color w:val="000000"/>
                <w:sz w:val="24"/>
              </w:rPr>
              <w:t>序号</w:t>
            </w:r>
          </w:p>
        </w:tc>
        <w:tc>
          <w:tcPr>
            <w:tcW w:w="2334" w:type="pct"/>
          </w:tcPr>
          <w:p w:rsidR="00AD3E1B" w:rsidRDefault="00AD3E1B" w:rsidP="00BD3A25">
            <w:pPr>
              <w:adjustRightInd w:val="0"/>
              <w:snapToGrid w:val="0"/>
              <w:spacing w:line="440" w:lineRule="exact"/>
              <w:jc w:val="center"/>
              <w:rPr>
                <w:rFonts w:ascii="Times New Roman" w:eastAsia="仿宋_GB2312" w:hAnsi="Times New Roman"/>
                <w:color w:val="000000"/>
                <w:sz w:val="24"/>
              </w:rPr>
            </w:pPr>
            <w:r>
              <w:rPr>
                <w:rFonts w:ascii="Times New Roman" w:eastAsia="仿宋_GB2312" w:hAnsi="Times New Roman"/>
                <w:color w:val="000000"/>
                <w:sz w:val="24"/>
              </w:rPr>
              <w:t>检验项目</w:t>
            </w:r>
          </w:p>
        </w:tc>
        <w:tc>
          <w:tcPr>
            <w:tcW w:w="2071" w:type="pct"/>
          </w:tcPr>
          <w:p w:rsidR="00AD3E1B" w:rsidRDefault="00AD3E1B" w:rsidP="00BD3A25">
            <w:pPr>
              <w:adjustRightInd w:val="0"/>
              <w:snapToGrid w:val="0"/>
              <w:spacing w:line="440" w:lineRule="exact"/>
              <w:jc w:val="center"/>
              <w:rPr>
                <w:rFonts w:ascii="Times New Roman" w:eastAsia="仿宋_GB2312" w:hAnsi="Times New Roman"/>
                <w:color w:val="000000"/>
                <w:sz w:val="24"/>
              </w:rPr>
            </w:pPr>
            <w:r>
              <w:rPr>
                <w:rFonts w:ascii="Times New Roman" w:eastAsia="仿宋_GB2312" w:hAnsi="Times New Roman"/>
                <w:color w:val="000000"/>
                <w:sz w:val="24"/>
              </w:rPr>
              <w:t>检验方法</w:t>
            </w:r>
          </w:p>
        </w:tc>
      </w:tr>
      <w:tr w:rsidR="00AD3E1B" w:rsidTr="00BD3A25">
        <w:trPr>
          <w:cantSplit/>
          <w:jc w:val="center"/>
        </w:trPr>
        <w:tc>
          <w:tcPr>
            <w:tcW w:w="59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1</w:t>
            </w:r>
          </w:p>
        </w:tc>
        <w:tc>
          <w:tcPr>
            <w:tcW w:w="2334"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耐折</w:t>
            </w:r>
            <w:r>
              <w:rPr>
                <w:rFonts w:ascii="Times New Roman" w:eastAsia="仿宋_GB2312" w:hAnsi="Times New Roman"/>
                <w:color w:val="000000"/>
                <w:sz w:val="24"/>
              </w:rPr>
              <w:t>性能</w:t>
            </w:r>
          </w:p>
        </w:tc>
        <w:tc>
          <w:tcPr>
            <w:tcW w:w="2071"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3903.2-2008</w:t>
            </w:r>
          </w:p>
        </w:tc>
      </w:tr>
      <w:tr w:rsidR="00AD3E1B" w:rsidTr="00BD3A25">
        <w:trPr>
          <w:cantSplit/>
          <w:jc w:val="center"/>
        </w:trPr>
        <w:tc>
          <w:tcPr>
            <w:tcW w:w="59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1</w:t>
            </w:r>
          </w:p>
        </w:tc>
        <w:tc>
          <w:tcPr>
            <w:tcW w:w="2334"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耐磨性能</w:t>
            </w:r>
          </w:p>
        </w:tc>
        <w:tc>
          <w:tcPr>
            <w:tcW w:w="2071"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3903.2-2008</w:t>
            </w:r>
          </w:p>
        </w:tc>
      </w:tr>
      <w:tr w:rsidR="00AD3E1B" w:rsidTr="00BD3A25">
        <w:trPr>
          <w:cantSplit/>
          <w:jc w:val="center"/>
        </w:trPr>
        <w:tc>
          <w:tcPr>
            <w:tcW w:w="59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2</w:t>
            </w:r>
          </w:p>
        </w:tc>
        <w:tc>
          <w:tcPr>
            <w:tcW w:w="2334"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剥离强度</w:t>
            </w:r>
          </w:p>
        </w:tc>
        <w:tc>
          <w:tcPr>
            <w:tcW w:w="2071"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3903.3-2011</w:t>
            </w:r>
          </w:p>
        </w:tc>
      </w:tr>
      <w:tr w:rsidR="00AD3E1B" w:rsidTr="00BD3A25">
        <w:trPr>
          <w:cantSplit/>
          <w:jc w:val="center"/>
        </w:trPr>
        <w:tc>
          <w:tcPr>
            <w:tcW w:w="59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3</w:t>
            </w:r>
          </w:p>
        </w:tc>
        <w:tc>
          <w:tcPr>
            <w:tcW w:w="2334"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外底硬度</w:t>
            </w:r>
          </w:p>
        </w:tc>
        <w:tc>
          <w:tcPr>
            <w:tcW w:w="2071"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3903.4-2008</w:t>
            </w:r>
          </w:p>
        </w:tc>
      </w:tr>
      <w:tr w:rsidR="00AD3E1B" w:rsidTr="00BD3A25">
        <w:trPr>
          <w:cantSplit/>
          <w:jc w:val="center"/>
        </w:trPr>
        <w:tc>
          <w:tcPr>
            <w:tcW w:w="59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4</w:t>
            </w:r>
          </w:p>
        </w:tc>
        <w:tc>
          <w:tcPr>
            <w:tcW w:w="2334"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外底</w:t>
            </w:r>
            <w:r>
              <w:rPr>
                <w:rFonts w:ascii="Times New Roman" w:eastAsia="仿宋_GB2312" w:hAnsi="Times New Roman"/>
                <w:color w:val="000000"/>
                <w:sz w:val="24"/>
              </w:rPr>
              <w:t>与外中底粘合强度</w:t>
            </w:r>
          </w:p>
        </w:tc>
        <w:tc>
          <w:tcPr>
            <w:tcW w:w="2071"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GB/T 21396-2008</w:t>
            </w:r>
          </w:p>
        </w:tc>
      </w:tr>
      <w:tr w:rsidR="00AD3E1B" w:rsidTr="00BD3A25">
        <w:trPr>
          <w:cantSplit/>
          <w:jc w:val="center"/>
        </w:trPr>
        <w:tc>
          <w:tcPr>
            <w:tcW w:w="59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lastRenderedPageBreak/>
              <w:t>5</w:t>
            </w:r>
          </w:p>
        </w:tc>
        <w:tc>
          <w:tcPr>
            <w:tcW w:w="2334"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衬里</w:t>
            </w:r>
            <w:r>
              <w:rPr>
                <w:rFonts w:ascii="Times New Roman" w:eastAsia="仿宋_GB2312" w:hAnsi="Times New Roman"/>
                <w:color w:val="000000"/>
                <w:sz w:val="24"/>
              </w:rPr>
              <w:t>和内垫耐磨擦色牢度</w:t>
            </w:r>
          </w:p>
        </w:tc>
        <w:tc>
          <w:tcPr>
            <w:tcW w:w="2071"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QB/T 2882-2007</w:t>
            </w:r>
          </w:p>
        </w:tc>
      </w:tr>
      <w:tr w:rsidR="00AD3E1B" w:rsidTr="00BD3A25">
        <w:trPr>
          <w:cantSplit/>
          <w:trHeight w:val="390"/>
          <w:jc w:val="center"/>
        </w:trPr>
        <w:tc>
          <w:tcPr>
            <w:tcW w:w="595"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6</w:t>
            </w:r>
          </w:p>
        </w:tc>
        <w:tc>
          <w:tcPr>
            <w:tcW w:w="2334"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hint="eastAsia"/>
                <w:color w:val="000000"/>
                <w:sz w:val="24"/>
              </w:rPr>
              <w:t>安全性能</w:t>
            </w:r>
          </w:p>
        </w:tc>
        <w:tc>
          <w:tcPr>
            <w:tcW w:w="2071" w:type="pct"/>
            <w:vAlign w:val="center"/>
          </w:tcPr>
          <w:p w:rsidR="00AD3E1B" w:rsidRDefault="00AD3E1B" w:rsidP="00BD3A25">
            <w:pPr>
              <w:adjustRightInd w:val="0"/>
              <w:snapToGrid w:val="0"/>
              <w:jc w:val="center"/>
              <w:rPr>
                <w:rFonts w:ascii="Times New Roman" w:eastAsia="仿宋_GB2312" w:hAnsi="Times New Roman"/>
                <w:color w:val="000000"/>
                <w:sz w:val="24"/>
              </w:rPr>
            </w:pPr>
            <w:r>
              <w:rPr>
                <w:rFonts w:ascii="Times New Roman" w:eastAsia="仿宋_GB2312" w:hAnsi="Times New Roman"/>
                <w:color w:val="000000"/>
                <w:sz w:val="24"/>
              </w:rPr>
              <w:t>GB30585-2014</w:t>
            </w:r>
          </w:p>
        </w:tc>
      </w:tr>
    </w:tbl>
    <w:p w:rsidR="00AD3E1B" w:rsidRDefault="00AD3E1B" w:rsidP="00AD3E1B">
      <w:pPr>
        <w:adjustRightInd w:val="0"/>
        <w:snapToGrid w:val="0"/>
        <w:spacing w:line="560" w:lineRule="exact"/>
        <w:ind w:firstLineChars="200" w:firstLine="560"/>
        <w:rPr>
          <w:rFonts w:ascii="仿宋_GB2312" w:eastAsia="仿宋_GB2312" w:hAnsi="Times New Roman"/>
          <w:color w:val="000000"/>
          <w:sz w:val="28"/>
          <w:szCs w:val="28"/>
        </w:rPr>
      </w:pPr>
      <w:r>
        <w:rPr>
          <w:rFonts w:ascii="仿宋_GB2312" w:eastAsia="仿宋_GB2312" w:hAnsi="Times New Roman" w:hint="eastAsia"/>
          <w:color w:val="000000"/>
          <w:sz w:val="28"/>
          <w:szCs w:val="28"/>
        </w:rPr>
        <w:t>执行企业标准、团体标准、地方标准的产品，检验项目参照上述内容执行。</w:t>
      </w:r>
    </w:p>
    <w:p w:rsidR="00AD3E1B" w:rsidRDefault="00AD3E1B" w:rsidP="00AD3E1B">
      <w:pPr>
        <w:adjustRightInd w:val="0"/>
        <w:snapToGrid w:val="0"/>
        <w:spacing w:line="560" w:lineRule="exact"/>
        <w:ind w:firstLineChars="200" w:firstLine="560"/>
        <w:rPr>
          <w:rFonts w:ascii="仿宋_GB2312" w:eastAsia="仿宋_GB2312" w:hAnsi="Times New Roman"/>
          <w:color w:val="000000"/>
          <w:sz w:val="28"/>
          <w:szCs w:val="28"/>
        </w:rPr>
      </w:pPr>
      <w:r>
        <w:rPr>
          <w:rFonts w:ascii="仿宋_GB2312" w:eastAsia="仿宋_GB2312" w:hAnsi="Times New Roman" w:hint="eastAsia"/>
          <w:color w:val="000000"/>
          <w:sz w:val="28"/>
          <w:szCs w:val="28"/>
        </w:rPr>
        <w:t>凡是注日期的文件，其随后所有的修改单（不包括勘误的内容）或修订版不适用于本细则。凡是不注日期的文件，其最新版本适用于本细则。</w:t>
      </w:r>
    </w:p>
    <w:p w:rsidR="00AD3E1B" w:rsidRDefault="00AD3E1B" w:rsidP="00AD3E1B">
      <w:pPr>
        <w:adjustRightInd w:val="0"/>
        <w:snapToGrid w:val="0"/>
        <w:spacing w:line="5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t>3.判定规则</w:t>
      </w:r>
    </w:p>
    <w:p w:rsidR="00AD3E1B" w:rsidRDefault="00AD3E1B" w:rsidP="00AD3E1B">
      <w:pPr>
        <w:adjustRightInd w:val="0"/>
        <w:snapToGrid w:val="0"/>
        <w:spacing w:line="560" w:lineRule="exact"/>
        <w:ind w:firstLineChars="200" w:firstLine="562"/>
        <w:rPr>
          <w:rFonts w:ascii="楷体_GB2312" w:eastAsia="楷体_GB2312" w:hAnsi="Times New Roman"/>
          <w:b/>
          <w:color w:val="000000"/>
          <w:sz w:val="28"/>
          <w:szCs w:val="28"/>
        </w:rPr>
      </w:pPr>
      <w:r>
        <w:rPr>
          <w:rFonts w:ascii="楷体_GB2312" w:eastAsia="楷体_GB2312" w:hAnsi="Times New Roman" w:hint="eastAsia"/>
          <w:b/>
          <w:color w:val="000000"/>
          <w:sz w:val="28"/>
          <w:szCs w:val="28"/>
        </w:rPr>
        <w:t>3.1依据标准</w:t>
      </w:r>
    </w:p>
    <w:p w:rsidR="00AD3E1B" w:rsidRDefault="00AD3E1B" w:rsidP="00AD3E1B">
      <w:pPr>
        <w:adjustRightInd w:val="0"/>
        <w:snapToGrid w:val="0"/>
        <w:spacing w:line="56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 xml:space="preserve">QB/T 4556-2013 </w:t>
      </w:r>
      <w:r>
        <w:rPr>
          <w:rFonts w:ascii="Times New Roman" w:eastAsia="仿宋_GB2312" w:hAnsi="Times New Roman"/>
          <w:color w:val="000000"/>
          <w:sz w:val="28"/>
          <w:szCs w:val="28"/>
        </w:rPr>
        <w:t>雪地靴</w:t>
      </w:r>
    </w:p>
    <w:p w:rsidR="00AD3E1B" w:rsidRDefault="00AD3E1B" w:rsidP="00AD3E1B">
      <w:pPr>
        <w:adjustRightInd w:val="0"/>
        <w:snapToGrid w:val="0"/>
        <w:spacing w:line="56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 xml:space="preserve">QB/T 1002-2015 </w:t>
      </w:r>
      <w:r>
        <w:rPr>
          <w:rFonts w:ascii="Times New Roman" w:eastAsia="仿宋_GB2312" w:hAnsi="Times New Roman"/>
          <w:color w:val="000000"/>
          <w:sz w:val="28"/>
          <w:szCs w:val="28"/>
        </w:rPr>
        <w:t>皮鞋</w:t>
      </w:r>
    </w:p>
    <w:p w:rsidR="00AD3E1B" w:rsidRDefault="00AD3E1B" w:rsidP="00AD3E1B">
      <w:pPr>
        <w:adjustRightInd w:val="0"/>
        <w:snapToGrid w:val="0"/>
        <w:spacing w:line="56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 xml:space="preserve">QB/T 2880-2016 </w:t>
      </w:r>
      <w:r>
        <w:rPr>
          <w:rFonts w:ascii="Times New Roman" w:eastAsia="仿宋_GB2312" w:hAnsi="Times New Roman"/>
          <w:color w:val="000000"/>
          <w:sz w:val="28"/>
          <w:szCs w:val="28"/>
        </w:rPr>
        <w:t>儿童皮鞋</w:t>
      </w:r>
    </w:p>
    <w:p w:rsidR="00AD3E1B" w:rsidRDefault="00AD3E1B" w:rsidP="00AD3E1B">
      <w:pPr>
        <w:adjustRightInd w:val="0"/>
        <w:snapToGrid w:val="0"/>
        <w:spacing w:line="56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 xml:space="preserve">GB 30585-2014 </w:t>
      </w:r>
      <w:r>
        <w:rPr>
          <w:rFonts w:ascii="Times New Roman" w:eastAsia="仿宋_GB2312" w:hAnsi="Times New Roman"/>
          <w:color w:val="000000"/>
          <w:sz w:val="28"/>
          <w:szCs w:val="28"/>
        </w:rPr>
        <w:t>儿童鞋安全技术规范</w:t>
      </w:r>
    </w:p>
    <w:p w:rsidR="00AD3E1B" w:rsidRDefault="00AD3E1B" w:rsidP="00AD3E1B">
      <w:pPr>
        <w:adjustRightInd w:val="0"/>
        <w:snapToGrid w:val="0"/>
        <w:spacing w:line="56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现行有效的企业标准、团体标准、地方标准及产品明示质量要求</w:t>
      </w:r>
    </w:p>
    <w:p w:rsidR="00AD3E1B" w:rsidRDefault="00AD3E1B" w:rsidP="00AD3E1B">
      <w:pPr>
        <w:adjustRightInd w:val="0"/>
        <w:snapToGrid w:val="0"/>
        <w:spacing w:line="560" w:lineRule="exact"/>
        <w:ind w:firstLineChars="200" w:firstLine="562"/>
        <w:rPr>
          <w:rFonts w:ascii="楷体_GB2312" w:eastAsia="楷体_GB2312" w:hAnsi="Times New Roman"/>
          <w:b/>
          <w:color w:val="000000"/>
          <w:sz w:val="28"/>
          <w:szCs w:val="28"/>
        </w:rPr>
      </w:pPr>
      <w:r>
        <w:rPr>
          <w:rFonts w:ascii="楷体_GB2312" w:eastAsia="楷体_GB2312" w:hAnsi="Times New Roman" w:hint="eastAsia"/>
          <w:b/>
          <w:color w:val="000000"/>
          <w:sz w:val="28"/>
          <w:szCs w:val="28"/>
        </w:rPr>
        <w:t>3.2判定原则</w:t>
      </w:r>
    </w:p>
    <w:p w:rsidR="00AD3E1B" w:rsidRDefault="00AD3E1B" w:rsidP="00AD3E1B">
      <w:pPr>
        <w:adjustRightInd w:val="0"/>
        <w:snapToGrid w:val="0"/>
        <w:spacing w:line="56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经检验，检验项目全部合格，判定为被抽查产品</w:t>
      </w:r>
      <w:r w:rsidR="00174D12" w:rsidRPr="00174D12">
        <w:rPr>
          <w:rFonts w:ascii="Times New Roman" w:eastAsia="仿宋_GB2312" w:hAnsi="Times New Roman" w:hint="eastAsia"/>
          <w:color w:val="000000"/>
          <w:sz w:val="28"/>
          <w:szCs w:val="28"/>
        </w:rPr>
        <w:t>所检项目未发现不合格</w:t>
      </w:r>
      <w:r>
        <w:rPr>
          <w:rFonts w:ascii="Times New Roman" w:eastAsia="仿宋_GB2312" w:hAnsi="Times New Roman" w:hint="eastAsia"/>
          <w:color w:val="000000"/>
          <w:sz w:val="28"/>
          <w:szCs w:val="28"/>
        </w:rPr>
        <w:t>；检验项目中任一项或一项以上不合格，判定为被抽查产品不合格。</w:t>
      </w:r>
    </w:p>
    <w:p w:rsidR="00AD3E1B" w:rsidRDefault="00AD3E1B" w:rsidP="00AD3E1B">
      <w:pPr>
        <w:adjustRightInd w:val="0"/>
        <w:snapToGrid w:val="0"/>
        <w:spacing w:line="56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若被检产品明示的质量要求高于本细则中检验项目依据的标准要求时，应按被检产品明示的质量要求判定。</w:t>
      </w:r>
    </w:p>
    <w:p w:rsidR="00AD3E1B" w:rsidRDefault="00AD3E1B" w:rsidP="00AD3E1B">
      <w:pPr>
        <w:adjustRightInd w:val="0"/>
        <w:snapToGrid w:val="0"/>
        <w:spacing w:line="56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若被检产品明示的质量要求低于本细则中检验项目依据的强制性标准要求时，应按照强制性标准要求判定。</w:t>
      </w:r>
    </w:p>
    <w:p w:rsidR="00AD3E1B" w:rsidRDefault="00AD3E1B" w:rsidP="00AD3E1B">
      <w:pPr>
        <w:adjustRightInd w:val="0"/>
        <w:snapToGrid w:val="0"/>
        <w:spacing w:line="56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若被检产品明示的质量要求低于或包含细则中检验项目依据的推荐性标准要求时，应以被检产品明示的质量要求判定。</w:t>
      </w:r>
    </w:p>
    <w:p w:rsidR="00AD3E1B" w:rsidRDefault="00AD3E1B" w:rsidP="00AD3E1B">
      <w:pPr>
        <w:adjustRightInd w:val="0"/>
        <w:snapToGrid w:val="0"/>
        <w:spacing w:line="56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若被检产品明示的质量要求缺少本细则中检验项目依据的强制性标</w:t>
      </w:r>
      <w:r>
        <w:rPr>
          <w:rFonts w:ascii="Times New Roman" w:eastAsia="仿宋_GB2312" w:hAnsi="Times New Roman" w:hint="eastAsia"/>
          <w:color w:val="000000"/>
          <w:sz w:val="28"/>
          <w:szCs w:val="28"/>
        </w:rPr>
        <w:lastRenderedPageBreak/>
        <w:t>准要求时，应按照强制性标准要求判定。</w:t>
      </w:r>
    </w:p>
    <w:p w:rsidR="00AD3E1B" w:rsidRDefault="00AD3E1B" w:rsidP="00AD3E1B">
      <w:pPr>
        <w:adjustRightInd w:val="0"/>
        <w:snapToGrid w:val="0"/>
        <w:spacing w:line="56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若被检产品明示的质量要求缺少本细则中检验项目依据的推荐性标准要求时，该项目不参与判定。</w:t>
      </w:r>
    </w:p>
    <w:p w:rsidR="00920B2C" w:rsidRDefault="00920B2C"/>
    <w:sectPr w:rsidR="00920B2C">
      <w:headerReference w:type="default" r:id="rId6"/>
      <w:footerReference w:type="even" r:id="rId7"/>
      <w:footerReference w:type="default" r:id="rId8"/>
      <w:pgSz w:w="11906" w:h="16838"/>
      <w:pgMar w:top="1984"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7B38" w:rsidRDefault="00587B38" w:rsidP="00AD3E1B">
      <w:r>
        <w:separator/>
      </w:r>
    </w:p>
  </w:endnote>
  <w:endnote w:type="continuationSeparator" w:id="0">
    <w:p w:rsidR="00587B38" w:rsidRDefault="00587B38" w:rsidP="00AD3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仿宋_GB2312">
    <w:altName w:val="仿宋"/>
    <w:charset w:val="86"/>
    <w:family w:val="modern"/>
    <w:pitch w:val="default"/>
    <w:sig w:usb0="00000000" w:usb1="080E0000" w:usb2="00000000" w:usb3="00000000" w:csb0="00040000" w:csb1="00000000"/>
  </w:font>
  <w:font w:name="方正仿宋_GBK">
    <w:altName w:val="宋体"/>
    <w:charset w:val="86"/>
    <w:family w:val="script"/>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0" w:usb1="080E0000" w:usb2="00000000" w:usb3="00000000" w:csb0="00040000"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FDE" w:rsidRDefault="00BB5197">
    <w:pPr>
      <w:pStyle w:val="a5"/>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rsidR="00EE4FDE" w:rsidRDefault="00587B3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FDE" w:rsidRDefault="00BB5197">
    <w:pPr>
      <w:pStyle w:val="a5"/>
      <w:jc w:val="center"/>
    </w:pPr>
    <w:r>
      <w:rPr>
        <w:lang w:val="zh-CN"/>
      </w:rPr>
      <w:fldChar w:fldCharType="begin"/>
    </w:r>
    <w:r>
      <w:rPr>
        <w:lang w:val="zh-CN"/>
      </w:rPr>
      <w:instrText xml:space="preserve"> PAGE   \* MERGEFORMAT </w:instrText>
    </w:r>
    <w:r>
      <w:rPr>
        <w:lang w:val="zh-CN"/>
      </w:rPr>
      <w:fldChar w:fldCharType="separate"/>
    </w:r>
    <w:r w:rsidR="000344C0" w:rsidRPr="000344C0">
      <w:rPr>
        <w:noProof/>
      </w:rPr>
      <w:t>1</w:t>
    </w:r>
    <w:r>
      <w:rPr>
        <w:lang w:val="zh-CN"/>
      </w:rPr>
      <w:fldChar w:fldCharType="end"/>
    </w:r>
  </w:p>
  <w:p w:rsidR="00EE4FDE" w:rsidRDefault="00587B3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7B38" w:rsidRDefault="00587B38" w:rsidP="00AD3E1B">
      <w:r>
        <w:separator/>
      </w:r>
    </w:p>
  </w:footnote>
  <w:footnote w:type="continuationSeparator" w:id="0">
    <w:p w:rsidR="00587B38" w:rsidRDefault="00587B38" w:rsidP="00AD3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FDE" w:rsidRDefault="00587B38">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D3E1B"/>
    <w:rsid w:val="000344C0"/>
    <w:rsid w:val="00174D12"/>
    <w:rsid w:val="005166DD"/>
    <w:rsid w:val="00587B38"/>
    <w:rsid w:val="00920B2C"/>
    <w:rsid w:val="00AD3E1B"/>
    <w:rsid w:val="00BB5197"/>
    <w:rsid w:val="00CE2F6D"/>
    <w:rsid w:val="00D60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BAC94"/>
  <w15:docId w15:val="{740FB0D2-103D-4154-A553-65D0D0591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E1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3E1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AD3E1B"/>
    <w:rPr>
      <w:sz w:val="18"/>
      <w:szCs w:val="18"/>
    </w:rPr>
  </w:style>
  <w:style w:type="paragraph" w:styleId="a5">
    <w:name w:val="footer"/>
    <w:basedOn w:val="a"/>
    <w:link w:val="a6"/>
    <w:uiPriority w:val="99"/>
    <w:unhideWhenUsed/>
    <w:rsid w:val="00AD3E1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AD3E1B"/>
    <w:rPr>
      <w:sz w:val="18"/>
      <w:szCs w:val="18"/>
    </w:rPr>
  </w:style>
  <w:style w:type="character" w:styleId="a7">
    <w:name w:val="page number"/>
    <w:rsid w:val="00AD3E1B"/>
  </w:style>
  <w:style w:type="paragraph" w:customStyle="1" w:styleId="a8">
    <w:name w:val="列项·"/>
    <w:uiPriority w:val="99"/>
    <w:qFormat/>
    <w:rsid w:val="00AD3E1B"/>
    <w:pPr>
      <w:ind w:left="420"/>
      <w:jc w:val="both"/>
    </w:pPr>
    <w:rPr>
      <w:rFonts w:ascii="宋体" w:eastAsia="宋体" w:hAnsi="Calibri" w:cs="宋体"/>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268</Words>
  <Characters>1533</Characters>
  <Application>Microsoft Office Word</Application>
  <DocSecurity>0</DocSecurity>
  <Lines>12</Lines>
  <Paragraphs>3</Paragraphs>
  <ScaleCrop>false</ScaleCrop>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5</cp:revision>
  <dcterms:created xsi:type="dcterms:W3CDTF">2022-09-21T02:35:00Z</dcterms:created>
  <dcterms:modified xsi:type="dcterms:W3CDTF">2023-05-06T01:10:00Z</dcterms:modified>
</cp:coreProperties>
</file>