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第一步：百度搜索“河南就业网上办事大厅”，点击进入网页。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62780" cy="4457065"/>
            <wp:effectExtent l="0" t="0" r="13970" b="6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第二步：如图进入大厅主页，选择单位事项。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38370" cy="3371215"/>
            <wp:effectExtent l="0" t="0" r="5080" b="6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第三步: 如没有账号，需先注册并进行实名认证，完成注册。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140710"/>
            <wp:effectExtent l="0" t="0" r="5715" b="25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4252595"/>
            <wp:effectExtent l="0" t="0" r="7620" b="1460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第四步：再次回到首页，重新登录账号，点击单位事项，进入如图界面，选择就业见习补贴模块。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67630" cy="3535045"/>
            <wp:effectExtent l="0" t="0" r="13970" b="8255"/>
            <wp:docPr id="5" name="图片 5" descr="C:\Users\a9\Desktop\2019年见习资金申报流程\微信图片_20190917154901.jpg微信图片_2019091715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9\Desktop\2019年见习资金申报流程\微信图片_20190917154901.jpg微信图片_2019091715490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第五步：进入就业见习补贴，选择见习单位申请就业见习补贴模块。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56505" cy="3626485"/>
            <wp:effectExtent l="0" t="0" r="10795" b="12065"/>
            <wp:docPr id="9" name="图片 9" descr="C:\Users\a9\Desktop\2019年见习资金申报流程\微信图片_20190917154906.jpg微信图片_2019091715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9\Desktop\2019年见习资金申报流程\微信图片_20190917154906.jpg微信图片_2019091715490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第六步：选择网上办理，进入申报界面，按照要求一步一步填写申报信息，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机构提交至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焦作市人力资源和社会保障局即可。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309620"/>
            <wp:effectExtent l="0" t="0" r="10160" b="508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drawing>
          <wp:inline distT="0" distB="0" distL="114300" distR="114300">
            <wp:extent cx="4953635" cy="3411220"/>
            <wp:effectExtent l="0" t="0" r="18415" b="17780"/>
            <wp:docPr id="10" name="图片 10" descr="C:\Users\a9\Desktop\2019年见习资金申报流程\微信图片_20190917154910.jpg微信图片_2019091715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9\Desktop\2019年见习资金申报流程\微信图片_20190917154910.jpg微信图片_2019091715491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81610"/>
    <w:rsid w:val="2763238A"/>
    <w:rsid w:val="4B7E45A2"/>
    <w:rsid w:val="510D7C63"/>
    <w:rsid w:val="5ACE63E7"/>
    <w:rsid w:val="5D0366CB"/>
    <w:rsid w:val="5E71042E"/>
    <w:rsid w:val="68F4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2019-05-06T08:02:00Z</dcterms:created>
  <dc:creator>a9</dc:creator>
  <cp:lastModifiedBy>a9</cp:lastModifiedBy>
  <dcterms:modified xsi:type="dcterms:W3CDTF">2019-09-17T07:59:45Z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