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Times New Roman" w:hAnsi="Times New Roman" w:eastAsia="仿宋_GB2312" w:cs="Times New Roman"/>
          <w:color w:val="auto"/>
          <w:spacing w:val="0"/>
          <w:sz w:val="32"/>
          <w:szCs w:val="32"/>
          <w:u w:val="none" w:color="auto"/>
          <w:lang w:val="en-US" w:eastAsia="zh-CN"/>
        </w:rPr>
        <w:fldChar w:fldCharType="begin"/>
      </w:r>
      <w:r>
        <w:rPr>
          <w:rFonts w:hint="eastAsia" w:ascii="Times New Roman" w:hAnsi="Times New Roman" w:eastAsia="仿宋_GB2312" w:cs="Times New Roman"/>
          <w:color w:val="auto"/>
          <w:spacing w:val="0"/>
          <w:sz w:val="32"/>
          <w:szCs w:val="32"/>
          <w:u w:val="none" w:color="auto"/>
          <w:lang w:val="en-US" w:eastAsia="zh-CN"/>
        </w:rPr>
        <w:instrText xml:space="preserve"> HYPERLINK "mailto:hnqyajj001@163.com" </w:instrText>
      </w:r>
      <w:r>
        <w:rPr>
          <w:rFonts w:hint="eastAsia" w:ascii="Times New Roman" w:hAnsi="Times New Roman" w:eastAsia="仿宋_GB2312" w:cs="Times New Roman"/>
          <w:color w:val="auto"/>
          <w:spacing w:val="0"/>
          <w:sz w:val="32"/>
          <w:szCs w:val="32"/>
          <w:u w:val="none" w:color="auto"/>
          <w:lang w:val="en-US" w:eastAsia="zh-CN"/>
        </w:rPr>
        <w:fldChar w:fldCharType="separate"/>
      </w:r>
      <w:r>
        <w:rPr>
          <w:rFonts w:hint="eastAsia" w:ascii="黑体" w:hAnsi="黑体" w:eastAsia="黑体" w:cs="黑体"/>
          <w:sz w:val="32"/>
          <w:szCs w:val="32"/>
          <w:lang w:val="en-US" w:eastAsia="zh-CN"/>
        </w:rPr>
        <w:t>附  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ottom"/>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沁阳市</w:t>
      </w:r>
      <w:r>
        <w:rPr>
          <w:rFonts w:hint="eastAsia" w:ascii="方正小标宋简体" w:hAnsi="方正小标宋简体" w:eastAsia="方正小标宋简体" w:cs="方正小标宋简体"/>
          <w:sz w:val="44"/>
          <w:szCs w:val="44"/>
        </w:rPr>
        <w:t>安全生产</w:t>
      </w:r>
      <w:r>
        <w:rPr>
          <w:rFonts w:hint="eastAsia" w:ascii="方正小标宋简体" w:hAnsi="方正小标宋简体" w:eastAsia="方正小标宋简体" w:cs="方正小标宋简体"/>
          <w:sz w:val="44"/>
          <w:szCs w:val="44"/>
          <w:lang w:val="en-US" w:eastAsia="zh-CN"/>
        </w:rPr>
        <w:t>重点时段</w:t>
      </w:r>
      <w:r>
        <w:rPr>
          <w:rFonts w:hint="eastAsia" w:ascii="方正小标宋简体" w:hAnsi="方正小标宋简体" w:eastAsia="方正小标宋简体" w:cs="方正小标宋简体"/>
          <w:sz w:val="44"/>
          <w:szCs w:val="44"/>
        </w:rPr>
        <w:t>重点</w:t>
      </w:r>
      <w:r>
        <w:rPr>
          <w:rFonts w:hint="eastAsia" w:ascii="方正小标宋简体" w:hAnsi="方正小标宋简体" w:eastAsia="方正小标宋简体" w:cs="方正小标宋简体"/>
          <w:sz w:val="44"/>
          <w:szCs w:val="44"/>
          <w:lang w:val="en-US" w:eastAsia="zh-CN"/>
        </w:rPr>
        <w:t>任务</w:t>
      </w:r>
      <w:r>
        <w:rPr>
          <w:rFonts w:hint="eastAsia" w:ascii="方正小标宋简体" w:hAnsi="方正小标宋简体" w:eastAsia="方正小标宋简体" w:cs="方正小标宋简体"/>
          <w:sz w:val="44"/>
          <w:szCs w:val="44"/>
        </w:rPr>
        <w:t>责任</w:t>
      </w:r>
      <w:r>
        <w:rPr>
          <w:rFonts w:hint="eastAsia" w:ascii="方正小标宋简体" w:hAnsi="方正小标宋简体" w:eastAsia="方正小标宋简体" w:cs="方正小标宋简体"/>
          <w:sz w:val="44"/>
          <w:szCs w:val="44"/>
          <w:lang w:val="en-US" w:eastAsia="zh-CN"/>
        </w:rPr>
        <w:t>分解</w:t>
      </w:r>
    </w:p>
    <w:tbl>
      <w:tblPr>
        <w:tblStyle w:val="11"/>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096"/>
        <w:gridCol w:w="1546"/>
        <w:gridCol w:w="143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行业领域</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重点任务</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sz w:val="28"/>
                <w:szCs w:val="28"/>
                <w:vertAlign w:val="baseline"/>
                <w:lang w:val="en-US" w:eastAsia="zh-CN"/>
              </w:rPr>
              <w:t>责任领导</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sz w:val="28"/>
                <w:szCs w:val="28"/>
                <w:vertAlign w:val="baseline"/>
                <w:lang w:val="en-US" w:eastAsia="zh-CN"/>
              </w:rPr>
              <w:t>牵头单位</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sz w:val="28"/>
                <w:szCs w:val="28"/>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化工园区</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sz w:val="28"/>
                <w:szCs w:val="28"/>
                <w:vertAlign w:val="baseline"/>
                <w:lang w:val="en-US" w:eastAsia="zh-CN"/>
              </w:rPr>
              <w:t>做好化工园区安全风险评估等级复核工作，对省评估复核中发现的问题逐项梳理研究，针对性完善“一园一策”整治提升方案，认真抓好问题整改，确保2022年10月底前，整治提升到C类（一般风险）或D类（较低风险）等级。</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琚  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陈二联</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经开区</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科工局、应急局，各有关乡（镇）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危险</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8"/>
                <w:szCs w:val="28"/>
                <w:vertAlign w:val="baseline"/>
                <w:lang w:val="en-US" w:eastAsia="zh-CN"/>
              </w:rPr>
              <w:t>化学品</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严格市场准入条件和标准，严控化工产业转移安全风险，整治老旧装置设施风险隐患，严防有重大安全隐患的设备装置和落后产能死灰复燃。推行领导干部加专家常态化的检查机制，全面检查防雷、防雨、防火、通风等设施，严禁超温超压超负荷生产，强化设备作业活动管理，严防危化品泄漏、爆炸等事故。对小化工、“黑加油站（点、车）”露头就打。</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琚  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王国强</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应急局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发改委、公安局、商务局、住建局、自然资源和规划局、交通局、焦作市生态环境局沁阳分局、市场监管局，各乡（镇）</w:t>
            </w:r>
            <w:r>
              <w:rPr>
                <w:rFonts w:hint="default" w:ascii="Times New Roman" w:hAnsi="Times New Roman" w:eastAsia="仿宋_GB2312" w:cs="Times New Roman"/>
                <w:sz w:val="28"/>
                <w:szCs w:val="28"/>
                <w:lang w:val="en-US" w:eastAsia="zh-CN"/>
              </w:rPr>
              <w:br w:type="textWrapping"/>
            </w:r>
            <w:r>
              <w:rPr>
                <w:rFonts w:hint="default" w:ascii="Times New Roman" w:hAnsi="Times New Roman" w:eastAsia="仿宋_GB2312" w:cs="Times New Roman"/>
                <w:sz w:val="28"/>
                <w:szCs w:val="28"/>
                <w:lang w:val="en-US" w:eastAsia="zh-CN"/>
              </w:rPr>
              <w:t>街道</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sectPr>
          <w:headerReference r:id="rId5" w:type="default"/>
          <w:footerReference r:id="rId7" w:type="default"/>
          <w:headerReference r:id="rId6" w:type="even"/>
          <w:footerReference r:id="rId8" w:type="even"/>
          <w:pgSz w:w="16838" w:h="11906" w:orient="landscape"/>
          <w:pgMar w:top="1803" w:right="1440" w:bottom="1803" w:left="1440" w:header="851" w:footer="1134" w:gutter="0"/>
          <w:pgNumType w:fmt="numberInDash"/>
          <w:cols w:space="0" w:num="1"/>
          <w:rtlGutter w:val="0"/>
          <w:docGrid w:type="lines" w:linePitch="439" w:charSpace="0"/>
        </w:sectPr>
      </w:pPr>
    </w:p>
    <w:tbl>
      <w:tblPr>
        <w:tblStyle w:val="11"/>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096"/>
        <w:gridCol w:w="1546"/>
        <w:gridCol w:w="143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非煤矿山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和工贸</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深入开展工贸行业安全生产专项整治“百日清零行动”。深化冶金、粉尘涉爆、涉氨制冷、有限空间作业等领域安全风险管控和隐患治理，对照“钢8条、铝7条、粉6条”重点整治事项，采取企业自查、专项检查、督导检查和交叉检查的方式，切实完成安全生产专项整治三年行动工贸行业重点整治事项清零任务。严厉打击非煤矿山领域的违法盗采行为。</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琚  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sz w:val="28"/>
                <w:szCs w:val="28"/>
                <w:vertAlign w:val="baseline"/>
                <w:lang w:val="en-US" w:eastAsia="zh-CN"/>
              </w:rPr>
            </w:pPr>
            <w:r>
              <w:rPr>
                <w:rFonts w:hint="eastAsia" w:cs="Times New Roman"/>
                <w:sz w:val="28"/>
                <w:szCs w:val="28"/>
                <w:vertAlign w:val="baseline"/>
                <w:lang w:val="en-US" w:eastAsia="zh-CN"/>
              </w:rPr>
              <w:t>吴立强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王国强</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应急局、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自然资源和规划局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科工局、商务局，各乡（镇）街道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消防</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default" w:ascii="Times New Roman" w:hAnsi="Times New Roman" w:eastAsia="仿宋_GB2312" w:cs="Times New Roman"/>
                <w:sz w:val="28"/>
                <w:szCs w:val="28"/>
                <w:vertAlign w:val="baseline"/>
                <w:lang w:val="en-US" w:eastAsia="zh-CN" w:bidi="ar-SA"/>
              </w:rPr>
            </w:pPr>
            <w:r>
              <w:rPr>
                <w:rFonts w:hint="default" w:ascii="Times New Roman" w:hAnsi="Times New Roman" w:eastAsia="仿宋_GB2312" w:cs="Times New Roman"/>
                <w:sz w:val="28"/>
                <w:szCs w:val="28"/>
                <w:lang w:val="en-US" w:eastAsia="zh-CN"/>
              </w:rPr>
              <w:t>紧盯大型商业综合体、商场、市场、医院、集中隔离点、学校、幼儿园、校外培训机构、养老福利机构、室内剧本杀等人员密集场所，易燃易爆单位、高层建筑、仓储物流企业、“九小”场所、老旧小区以及夜市经济集中连片区域等重点场所，持续加大消防安全风险隐患排查整治力度，重点纠治违规用火用电、占用堵塞消防通道、电动车进梯入户等突出问题，立足于查</w:t>
            </w:r>
            <w:r>
              <w:rPr>
                <w:rFonts w:hint="eastAsia" w:cs="Times New Roman"/>
                <w:sz w:val="28"/>
                <w:szCs w:val="28"/>
                <w:lang w:val="en-US" w:eastAsia="zh-CN"/>
              </w:rPr>
              <w:t>、</w:t>
            </w:r>
            <w:r>
              <w:rPr>
                <w:rFonts w:hint="default" w:ascii="Times New Roman" w:hAnsi="Times New Roman" w:eastAsia="仿宋_GB2312" w:cs="Times New Roman"/>
                <w:sz w:val="28"/>
                <w:szCs w:val="28"/>
                <w:lang w:val="en-US" w:eastAsia="zh-CN"/>
              </w:rPr>
              <w:t>着力于改，全面提升抗御火灾能力，坚决防范火灾事故发生。</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琚  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bidi="ar-SA"/>
              </w:rPr>
            </w:pPr>
            <w:r>
              <w:rPr>
                <w:rFonts w:hint="eastAsia" w:cs="Times New Roman"/>
                <w:sz w:val="28"/>
                <w:szCs w:val="28"/>
                <w:vertAlign w:val="baseline"/>
                <w:lang w:val="en-US" w:eastAsia="zh-CN"/>
              </w:rPr>
              <w:t>王松胜</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消防大队</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教体局、公安局、民政局、自然资源和规划局、住建局、农业农村局、商务局、文广旅局、卫健委、市场监管局</w:t>
            </w:r>
            <w:r>
              <w:rPr>
                <w:rFonts w:hint="eastAsia" w:cs="Times New Roman"/>
                <w:sz w:val="28"/>
                <w:szCs w:val="28"/>
                <w:vertAlign w:val="baseline"/>
                <w:lang w:val="en-US" w:eastAsia="zh-CN"/>
              </w:rPr>
              <w:t>、住房保障中心</w:t>
            </w:r>
            <w:r>
              <w:rPr>
                <w:rFonts w:hint="default" w:ascii="Times New Roman" w:hAnsi="Times New Roman" w:eastAsia="仿宋_GB2312" w:cs="Times New Roman"/>
                <w:sz w:val="28"/>
                <w:szCs w:val="28"/>
                <w:vertAlign w:val="baseline"/>
                <w:lang w:val="en-US" w:eastAsia="zh-CN"/>
              </w:rPr>
              <w:t>，各</w:t>
            </w:r>
            <w:r>
              <w:rPr>
                <w:rFonts w:hint="default" w:ascii="Times New Roman" w:hAnsi="Times New Roman" w:eastAsia="仿宋_GB2312" w:cs="Times New Roman"/>
                <w:sz w:val="28"/>
                <w:szCs w:val="28"/>
                <w:lang w:val="en-US" w:eastAsia="zh-CN"/>
              </w:rPr>
              <w:t>乡（镇）街道</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sectPr>
          <w:footerReference r:id="rId9" w:type="default"/>
          <w:footerReference r:id="rId10" w:type="even"/>
          <w:pgSz w:w="16838" w:h="11906" w:orient="landscape"/>
          <w:pgMar w:top="1803" w:right="1440" w:bottom="1803" w:left="1440" w:header="851" w:footer="1134" w:gutter="0"/>
          <w:pgNumType w:fmt="numberInDash"/>
          <w:cols w:space="0" w:num="1"/>
          <w:rtlGutter w:val="0"/>
          <w:docGrid w:type="lines" w:linePitch="439" w:charSpace="0"/>
        </w:sectPr>
      </w:pPr>
    </w:p>
    <w:tbl>
      <w:tblPr>
        <w:tblStyle w:val="11"/>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096"/>
        <w:gridCol w:w="1546"/>
        <w:gridCol w:w="143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城乡燃气</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持续抓好燃气安全排查治理，开展燃气安全“百日行动”，紧盯燃气工程、燃气管道设施、重点场所、老旧小区、燃气用具、燃气经营、农村燃气等重点部位和关键环节，排查整治风险隐患，摸清老旧管网底数。督促餐饮场所安装燃气泄漏报警装置，抓实城乡燃气安全排查整治。对售卖伪劣燃气灶，经营黑气站、黑气罐、喷气黑气瓶等严重违法非法行为重点打击。</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吴立强</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住建局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公安局、应急局、自然资源和规划局、市场监管局、消防大队、发改委、交通局，各</w:t>
            </w:r>
            <w:r>
              <w:rPr>
                <w:rFonts w:hint="default" w:ascii="Times New Roman" w:hAnsi="Times New Roman" w:eastAsia="仿宋_GB2312" w:cs="Times New Roman"/>
                <w:sz w:val="28"/>
                <w:szCs w:val="28"/>
                <w:lang w:val="en-US" w:eastAsia="zh-CN"/>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交通运输</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聚焦</w:t>
            </w:r>
            <w:r>
              <w:rPr>
                <w:rFonts w:hint="eastAsia" w:ascii="仿宋_GB2312" w:hAnsi="仿宋_GB2312" w:eastAsia="仿宋_GB2312" w:cs="仿宋_GB2312"/>
                <w:sz w:val="28"/>
                <w:szCs w:val="28"/>
                <w:vertAlign w:val="baseline"/>
                <w:lang w:val="en-US" w:eastAsia="zh-CN"/>
              </w:rPr>
              <w:t>“两客一危一货”“两路一水一建”</w:t>
            </w:r>
            <w:r>
              <w:rPr>
                <w:rFonts w:hint="default" w:ascii="Times New Roman" w:hAnsi="Times New Roman" w:eastAsia="仿宋_GB2312" w:cs="Times New Roman"/>
                <w:sz w:val="28"/>
                <w:szCs w:val="28"/>
                <w:vertAlign w:val="baseline"/>
                <w:lang w:val="en-US" w:eastAsia="zh-CN"/>
              </w:rPr>
              <w:t>等重点领域，扎实开展道路运输安全、城市客运安全、交通运输执法等专项整治行动，加强重要国省干道、桥隧养护，以及临水临崖路段、连续下坡急弯陡坡、隧道、桥梁、路口等基础设施安全隐患排查整治，9月底前完成道路客货运违法违规经营等问题整治。</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吴立强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王松胜</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交通局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公安局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vertAlign w:val="baseline"/>
                <w:lang w:val="en-US" w:eastAsia="zh-CN"/>
              </w:rPr>
              <w:t>科工局、农业农村局、文广旅局、应急局、市场监管局，各</w:t>
            </w:r>
            <w:r>
              <w:rPr>
                <w:rFonts w:hint="default" w:ascii="Times New Roman" w:hAnsi="Times New Roman" w:eastAsia="仿宋_GB2312" w:cs="Times New Roman"/>
                <w:sz w:val="28"/>
                <w:szCs w:val="28"/>
                <w:lang w:val="en-US" w:eastAsia="zh-CN"/>
              </w:rPr>
              <w:t>乡（镇）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街道</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sectPr>
          <w:footerReference r:id="rId11" w:type="default"/>
          <w:footerReference r:id="rId12" w:type="even"/>
          <w:pgSz w:w="16838" w:h="11906" w:orient="landscape"/>
          <w:pgMar w:top="1803" w:right="1440" w:bottom="1803" w:left="1440" w:header="851" w:footer="1134" w:gutter="0"/>
          <w:pgNumType w:fmt="numberInDash"/>
          <w:cols w:space="0" w:num="1"/>
          <w:rtlGutter w:val="0"/>
          <w:docGrid w:type="lines" w:linePitch="439" w:charSpace="0"/>
        </w:sectPr>
      </w:pPr>
    </w:p>
    <w:tbl>
      <w:tblPr>
        <w:tblStyle w:val="11"/>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096"/>
        <w:gridCol w:w="1546"/>
        <w:gridCol w:w="143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建筑施工</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重点围绕手续不完善的建设项目、装饰装修工程、私搭乱建建筑与设施、未经竣工验收即投入使用的工程、危险性较大的分部分项工程、深基坑工程、模板工程及支撑体系、起重吊装及安装拆卸工程、脚手架工程等方面</w:t>
            </w:r>
            <w:r>
              <w:rPr>
                <w:rFonts w:hint="eastAsia" w:cs="Times New Roman"/>
                <w:sz w:val="28"/>
                <w:szCs w:val="28"/>
                <w:lang w:val="en-US" w:eastAsia="zh-CN"/>
              </w:rPr>
              <w:t>，</w:t>
            </w:r>
            <w:r>
              <w:rPr>
                <w:rFonts w:hint="default" w:ascii="Times New Roman" w:hAnsi="Times New Roman" w:eastAsia="仿宋_GB2312" w:cs="Times New Roman"/>
                <w:sz w:val="28"/>
                <w:szCs w:val="28"/>
                <w:lang w:val="en-US" w:eastAsia="zh-CN"/>
              </w:rPr>
              <w:t>强化建筑施工领域安全风险防控，严格落实建设单位安全生产首要责任和施工单位主体责任，加强建筑市场和施工现场监管</w:t>
            </w:r>
            <w:r>
              <w:rPr>
                <w:rFonts w:hint="eastAsia" w:cs="Times New Roman"/>
                <w:sz w:val="28"/>
                <w:szCs w:val="28"/>
                <w:lang w:val="en-US" w:eastAsia="zh-CN"/>
              </w:rPr>
              <w:t>。</w:t>
            </w:r>
            <w:r>
              <w:rPr>
                <w:rFonts w:hint="default" w:ascii="Times New Roman" w:hAnsi="Times New Roman" w:eastAsia="仿宋_GB2312" w:cs="Times New Roman"/>
                <w:sz w:val="28"/>
                <w:szCs w:val="28"/>
                <w:lang w:val="en-US" w:eastAsia="zh-CN"/>
              </w:rPr>
              <w:t>严厉打击转包、违法分包、盲目赶工期抢进度等各类违法违规行为。</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吴立强</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住建局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vertAlign w:val="baseline"/>
                <w:lang w:val="en-US" w:eastAsia="zh-CN"/>
              </w:rPr>
              <w:t>市场监管局、城管局，各</w:t>
            </w:r>
            <w:r>
              <w:rPr>
                <w:rFonts w:hint="default" w:ascii="Times New Roman" w:hAnsi="Times New Roman" w:eastAsia="仿宋_GB2312" w:cs="Times New Roman"/>
                <w:sz w:val="28"/>
                <w:szCs w:val="28"/>
                <w:lang w:val="en-US" w:eastAsia="zh-CN"/>
              </w:rPr>
              <w:t>乡（镇）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房屋建筑</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抓好全市房屋建筑安全隐患排查整治专项行动，持续加大城乡自建房特别是3层及以上、人员密集、违规扩建等经营性自建房风险隐患排查力度，健全完善</w:t>
            </w:r>
            <w:r>
              <w:rPr>
                <w:rFonts w:hint="eastAsia" w:ascii="仿宋_GB2312" w:hAnsi="仿宋_GB2312" w:eastAsia="仿宋_GB2312" w:cs="仿宋_GB2312"/>
                <w:sz w:val="28"/>
                <w:szCs w:val="28"/>
                <w:vertAlign w:val="baseline"/>
                <w:lang w:val="en-US" w:eastAsia="zh-CN"/>
              </w:rPr>
              <w:t>“问题、措施、责任”</w:t>
            </w:r>
            <w:r>
              <w:rPr>
                <w:rFonts w:hint="default" w:ascii="Times New Roman" w:hAnsi="Times New Roman" w:eastAsia="仿宋_GB2312" w:cs="Times New Roman"/>
                <w:sz w:val="28"/>
                <w:szCs w:val="28"/>
                <w:vertAlign w:val="baseline"/>
                <w:lang w:val="en-US" w:eastAsia="zh-CN"/>
              </w:rPr>
              <w:t>三个清单，迅速整改、全力销号，确保9月前全面完成专项整治行动，切实保障住房安全。进一步完善房屋建筑基本情况排查台账，强化对排查数据的检查和复核，对安全隐患进行分类处置</w:t>
            </w:r>
            <w:r>
              <w:rPr>
                <w:rFonts w:hint="eastAsia" w:cs="Times New Roman"/>
                <w:sz w:val="28"/>
                <w:szCs w:val="28"/>
                <w:vertAlign w:val="baseline"/>
                <w:lang w:val="en-US" w:eastAsia="zh-CN"/>
              </w:rPr>
              <w:t>、</w:t>
            </w:r>
            <w:r>
              <w:rPr>
                <w:rFonts w:hint="default" w:ascii="Times New Roman" w:hAnsi="Times New Roman" w:eastAsia="仿宋_GB2312" w:cs="Times New Roman"/>
                <w:sz w:val="28"/>
                <w:szCs w:val="28"/>
                <w:vertAlign w:val="baseline"/>
                <w:lang w:val="en-US" w:eastAsia="zh-CN"/>
              </w:rPr>
              <w:t>销号管理。</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吴立强</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住建局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各</w:t>
            </w:r>
            <w:r>
              <w:rPr>
                <w:rFonts w:hint="default" w:ascii="Times New Roman" w:hAnsi="Times New Roman" w:eastAsia="仿宋_GB2312" w:cs="Times New Roman"/>
                <w:sz w:val="28"/>
                <w:szCs w:val="28"/>
                <w:lang w:val="en-US" w:eastAsia="zh-CN"/>
              </w:rPr>
              <w:t>乡（镇）街道</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sectPr>
          <w:footerReference r:id="rId13" w:type="default"/>
          <w:footerReference r:id="rId14" w:type="even"/>
          <w:pgSz w:w="16838" w:h="11906" w:orient="landscape"/>
          <w:pgMar w:top="1803" w:right="1440" w:bottom="1803" w:left="1440" w:header="851" w:footer="1134" w:gutter="0"/>
          <w:pgNumType w:fmt="numberInDash"/>
          <w:cols w:space="0" w:num="1"/>
          <w:rtlGutter w:val="0"/>
          <w:docGrid w:type="lines" w:linePitch="439" w:charSpace="0"/>
        </w:sectPr>
      </w:pPr>
    </w:p>
    <w:tbl>
      <w:tblPr>
        <w:tblStyle w:val="11"/>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096"/>
        <w:gridCol w:w="1546"/>
        <w:gridCol w:w="143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夜市经济</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强化夜市等夜间经济场所安全管理，加强对搭建作业审批和动火、高处、起重等危险作业监督管理，完善临时用电审批流程，保障照明灯、广告牌等用电安全，严禁私接乱拉线路、“地爬线”以及使用用电设备容量与导线载荷量不匹配用电设备；开展夜间经济场所燃气使用安全检查，做好临时占道经营区域的规范引导，划定固定区域，避开城市主次干道、交通要道等区域。加大对违章占道经营的整治力度，坚决取缔占道经营以及固定门面延伸占道经营的行为，确保道路安全畅通。</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吴立强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王松胜</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城管局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公安局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住建局、市场监管局、供电公司、消防大队、商务局、交通局，各</w:t>
            </w:r>
            <w:r>
              <w:rPr>
                <w:rFonts w:hint="default" w:ascii="Times New Roman" w:hAnsi="Times New Roman" w:eastAsia="仿宋_GB2312" w:cs="Times New Roman"/>
                <w:sz w:val="28"/>
                <w:szCs w:val="28"/>
                <w:lang w:val="en-US" w:eastAsia="zh-CN"/>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文化旅游</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加强公共文化场所、娱乐场所、密室逃脱、剧本杀、文化艺术类校外培训机构、上网服务场所、星级宾馆、旅游景区、文物建筑博物馆等文旅重点场所以及消防设施、疏散通道等重点部位安全管控；督促指导景点、景区对文旅场所内的大型游乐设施、索道栈道电梯等特种设备要定期维护保养，加强对蹦极、水上游乐等设施的安全检查，强化旅游车辆、船只等交通工具的日常管理，定期检验检测，对存在隐患或者安全措施不到位的，立即停业整改。</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李宁宁</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文广旅局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风景局、市场监管局、自然资源和规划局、交通局，各</w:t>
            </w:r>
            <w:r>
              <w:rPr>
                <w:rFonts w:hint="default" w:ascii="Times New Roman" w:hAnsi="Times New Roman" w:eastAsia="仿宋_GB2312" w:cs="Times New Roman"/>
                <w:sz w:val="28"/>
                <w:szCs w:val="28"/>
                <w:lang w:val="en-US" w:eastAsia="zh-CN"/>
              </w:rPr>
              <w:t>乡（镇）街道</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rPr>
        <w:sectPr>
          <w:footerReference r:id="rId15" w:type="default"/>
          <w:footerReference r:id="rId16" w:type="even"/>
          <w:pgSz w:w="16838" w:h="11906" w:orient="landscape"/>
          <w:pgMar w:top="1803" w:right="1440" w:bottom="1803" w:left="1440" w:header="851" w:footer="1134" w:gutter="0"/>
          <w:pgNumType w:fmt="numberInDash"/>
          <w:cols w:space="0" w:num="1"/>
          <w:rtlGutter w:val="0"/>
          <w:docGrid w:type="lines" w:linePitch="439" w:charSpace="0"/>
        </w:sectPr>
      </w:pPr>
    </w:p>
    <w:tbl>
      <w:tblPr>
        <w:tblStyle w:val="11"/>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096"/>
        <w:gridCol w:w="1546"/>
        <w:gridCol w:w="143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校园安全</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default" w:ascii="Times New Roman" w:hAnsi="Times New Roman" w:eastAsia="仿宋_GB2312" w:cs="Times New Roman"/>
                <w:sz w:val="28"/>
                <w:szCs w:val="28"/>
                <w:vertAlign w:val="baseline"/>
                <w:lang w:val="en-US" w:eastAsia="zh-CN" w:bidi="ar-SA"/>
              </w:rPr>
            </w:pPr>
            <w:r>
              <w:rPr>
                <w:rFonts w:hint="default" w:ascii="Times New Roman" w:hAnsi="Times New Roman" w:eastAsia="仿宋_GB2312" w:cs="Times New Roman"/>
                <w:sz w:val="28"/>
                <w:szCs w:val="28"/>
                <w:lang w:val="en-US" w:eastAsia="zh-CN"/>
              </w:rPr>
              <w:t>按照“全覆盖、堵漏洞、严督查、抓重点”的总要求，健全安全责任体系和管理制度，开展安全教育和应急演练，强化安全防范等全面落实校园安全责任体系，狠抓校园食品安全、消防安全、校车安全、危险化学品（实验用品）安全等重点整治，彻查安全隐患，堵塞漏洞，强化源头治理，全力保障师生安全和校园稳定。</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eastAsia="zh-CN" w:bidi="ar-SA"/>
              </w:rPr>
            </w:pPr>
            <w:r>
              <w:rPr>
                <w:rFonts w:hint="default" w:cs="Times New Roman"/>
                <w:sz w:val="28"/>
                <w:szCs w:val="28"/>
                <w:vertAlign w:val="baseline"/>
                <w:lang w:eastAsia="zh-CN"/>
              </w:rPr>
              <w:t>李宁宁</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教体局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市场监管局、交通局、公安局，各</w:t>
            </w:r>
            <w:r>
              <w:rPr>
                <w:rFonts w:hint="default" w:ascii="Times New Roman" w:hAnsi="Times New Roman" w:eastAsia="仿宋_GB2312" w:cs="Times New Roman"/>
                <w:sz w:val="28"/>
                <w:szCs w:val="28"/>
                <w:lang w:val="en-US" w:eastAsia="zh-CN"/>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食品安全</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突出学校（托幼机构）食堂、养老机构食堂</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农村食品加工点</w:t>
            </w:r>
            <w:r>
              <w:rPr>
                <w:rFonts w:hint="default" w:ascii="Times New Roman" w:hAnsi="Times New Roman" w:eastAsia="仿宋_GB2312" w:cs="Times New Roman"/>
                <w:sz w:val="28"/>
                <w:szCs w:val="28"/>
              </w:rPr>
              <w:t>等重点场所</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开展食品安全风险隐患排查。加强对食品进货查验、冷食类食品制作、餐饮具清洗消毒和餐厨废弃物处理等重点环节以及肉类制品、自制火锅底料、油炸面制品等重点品种的隐患排查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严格排查</w:t>
            </w:r>
            <w:r>
              <w:rPr>
                <w:rFonts w:hint="default" w:ascii="Times New Roman" w:hAnsi="Times New Roman" w:eastAsia="仿宋_GB2312" w:cs="Times New Roman"/>
                <w:sz w:val="28"/>
                <w:szCs w:val="28"/>
                <w:lang w:val="zh-CN" w:eastAsia="zh-CN"/>
              </w:rPr>
              <w:t>“一</w:t>
            </w:r>
            <w:r>
              <w:rPr>
                <w:rFonts w:hint="default" w:ascii="Times New Roman" w:hAnsi="Times New Roman" w:eastAsia="仿宋_GB2312" w:cs="Times New Roman"/>
                <w:sz w:val="28"/>
                <w:szCs w:val="28"/>
              </w:rPr>
              <w:t>非两超</w:t>
            </w:r>
            <w:r>
              <w:rPr>
                <w:rFonts w:hint="default" w:ascii="Times New Roman" w:hAnsi="Times New Roman" w:eastAsia="仿宋_GB2312" w:cs="Times New Roman"/>
                <w:sz w:val="28"/>
                <w:szCs w:val="28"/>
                <w:lang w:val="zh-CN" w:eastAsia="zh-CN"/>
              </w:rPr>
              <w:t>”</w:t>
            </w:r>
            <w:r>
              <w:rPr>
                <w:rFonts w:hint="default" w:ascii="Times New Roman" w:hAnsi="Times New Roman" w:eastAsia="仿宋_GB2312" w:cs="Times New Roman"/>
                <w:sz w:val="28"/>
                <w:szCs w:val="28"/>
              </w:rPr>
              <w:t>、违规采购和使用亚硝酸盐等问题</w:t>
            </w:r>
            <w:r>
              <w:rPr>
                <w:rFonts w:hint="default" w:ascii="Times New Roman" w:hAnsi="Times New Roman" w:eastAsia="仿宋_GB2312" w:cs="Times New Roman"/>
                <w:sz w:val="28"/>
                <w:szCs w:val="28"/>
                <w:lang w:eastAsia="zh-CN"/>
              </w:rPr>
              <w:t>。</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王国强</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市场</w:t>
            </w:r>
            <w:r>
              <w:rPr>
                <w:rFonts w:hint="default" w:ascii="Times New Roman" w:hAnsi="Times New Roman" w:eastAsia="仿宋_GB2312" w:cs="Times New Roman"/>
                <w:sz w:val="28"/>
                <w:szCs w:val="28"/>
                <w:vertAlign w:val="baseline"/>
                <w:lang w:val="en-US" w:eastAsia="zh-CN"/>
              </w:rPr>
              <w:br w:type="textWrapping"/>
            </w:r>
            <w:r>
              <w:rPr>
                <w:rFonts w:hint="default" w:ascii="Times New Roman" w:hAnsi="Times New Roman" w:eastAsia="仿宋_GB2312" w:cs="Times New Roman"/>
                <w:sz w:val="28"/>
                <w:szCs w:val="28"/>
                <w:vertAlign w:val="baseline"/>
                <w:lang w:val="en-US" w:eastAsia="zh-CN"/>
              </w:rPr>
              <w:t>监管局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教体局、民政局，各</w:t>
            </w:r>
            <w:r>
              <w:rPr>
                <w:rFonts w:hint="default" w:ascii="Times New Roman" w:hAnsi="Times New Roman" w:eastAsia="仿宋_GB2312" w:cs="Times New Roman"/>
                <w:sz w:val="28"/>
                <w:szCs w:val="28"/>
                <w:lang w:val="en-US" w:eastAsia="zh-CN"/>
              </w:rPr>
              <w:t>乡（镇）街道</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sectPr>
          <w:footerReference r:id="rId17" w:type="default"/>
          <w:footerReference r:id="rId18" w:type="even"/>
          <w:pgSz w:w="16838" w:h="11906" w:orient="landscape"/>
          <w:pgMar w:top="1803" w:right="1440" w:bottom="1803" w:left="1440" w:header="851" w:footer="1134" w:gutter="0"/>
          <w:pgNumType w:fmt="numberInDash"/>
          <w:cols w:space="0" w:num="1"/>
          <w:rtlGutter w:val="0"/>
          <w:docGrid w:type="lines" w:linePitch="439" w:charSpace="0"/>
        </w:sectPr>
      </w:pPr>
    </w:p>
    <w:tbl>
      <w:tblPr>
        <w:tblStyle w:val="11"/>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096"/>
        <w:gridCol w:w="1546"/>
        <w:gridCol w:w="143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药品安全</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聚焦疫苗、血液制品、特殊药品、注射剂等高风险品种，抽检不合格、群众投诉举报等高风险企业，城乡</w:t>
            </w:r>
            <w:r>
              <w:rPr>
                <w:rFonts w:hint="default" w:cs="Times New Roman"/>
                <w:sz w:val="28"/>
                <w:szCs w:val="28"/>
                <w:lang w:eastAsia="zh-CN"/>
              </w:rPr>
              <w:t>结合部</w:t>
            </w:r>
            <w:r>
              <w:rPr>
                <w:rFonts w:hint="default" w:ascii="Times New Roman" w:hAnsi="Times New Roman" w:eastAsia="仿宋_GB2312" w:cs="Times New Roman"/>
                <w:sz w:val="28"/>
                <w:szCs w:val="28"/>
                <w:lang w:val="en-US" w:eastAsia="zh-CN"/>
              </w:rPr>
              <w:t>、农村基层医疗机构等高风险区域开展药品安全风险隐患大排查。排查药品经营企业特别是农村和城乡</w:t>
            </w:r>
            <w:r>
              <w:rPr>
                <w:rFonts w:hint="default" w:cs="Times New Roman"/>
                <w:sz w:val="28"/>
                <w:szCs w:val="28"/>
                <w:lang w:eastAsia="zh-CN"/>
              </w:rPr>
              <w:t>结合部</w:t>
            </w:r>
            <w:r>
              <w:rPr>
                <w:rFonts w:hint="default" w:ascii="Times New Roman" w:hAnsi="Times New Roman" w:eastAsia="仿宋_GB2312" w:cs="Times New Roman"/>
                <w:sz w:val="28"/>
                <w:szCs w:val="28"/>
                <w:lang w:val="en-US" w:eastAsia="zh-CN"/>
              </w:rPr>
              <w:t>零售药店药品购进渠道不合法、经营不规范问题；排查医疗机构不严格执行药品管理制度问题，疾病预防控制机构和接种单位不严格执行疫苗储存、运输管理规范等问题。</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王国强</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市场</w:t>
            </w:r>
            <w:r>
              <w:rPr>
                <w:rFonts w:hint="default" w:ascii="Times New Roman" w:hAnsi="Times New Roman" w:eastAsia="仿宋_GB2312" w:cs="Times New Roman"/>
                <w:sz w:val="28"/>
                <w:szCs w:val="28"/>
                <w:vertAlign w:val="baseline"/>
                <w:lang w:val="en-US" w:eastAsia="zh-CN"/>
              </w:rPr>
              <w:br w:type="textWrapping"/>
            </w:r>
            <w:r>
              <w:rPr>
                <w:rFonts w:hint="default" w:ascii="Times New Roman" w:hAnsi="Times New Roman" w:eastAsia="仿宋_GB2312" w:cs="Times New Roman"/>
                <w:sz w:val="28"/>
                <w:szCs w:val="28"/>
                <w:vertAlign w:val="baseline"/>
                <w:lang w:val="en-US" w:eastAsia="zh-CN"/>
              </w:rPr>
              <w:t>监管局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卫健委，各</w:t>
            </w:r>
            <w:r>
              <w:rPr>
                <w:rFonts w:hint="default" w:ascii="Times New Roman" w:hAnsi="Times New Roman" w:eastAsia="仿宋_GB2312" w:cs="Times New Roman"/>
                <w:sz w:val="28"/>
                <w:szCs w:val="28"/>
                <w:lang w:val="en-US" w:eastAsia="zh-CN"/>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0"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特种设备</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全面开展压力容器</w:t>
            </w:r>
            <w:r>
              <w:rPr>
                <w:rFonts w:hint="eastAsia" w:cs="Times New Roman"/>
                <w:sz w:val="28"/>
                <w:szCs w:val="28"/>
                <w:lang w:val="en-US" w:eastAsia="zh-CN"/>
              </w:rPr>
              <w:t>、</w:t>
            </w:r>
            <w:r>
              <w:rPr>
                <w:rFonts w:hint="default" w:ascii="Times New Roman" w:hAnsi="Times New Roman" w:eastAsia="仿宋_GB2312" w:cs="Times New Roman"/>
                <w:sz w:val="28"/>
                <w:szCs w:val="28"/>
                <w:lang w:val="en-US" w:eastAsia="zh-CN"/>
              </w:rPr>
              <w:t>压力管道、老旧电梯暨“三无”电梯（无物业管理、无维修保养、无维修资金的电梯）、大型游乐设施、气瓶充装和检验、工业锅炉、起重机械、客运索道、厂（场）内机动车辆等设备整治，强化日常监管和专项整治的结合，不断完善以五项机制建设为重点的特种设备安全保障体系建设（即构建宣传教育机制，提高安全意识；构建安全预防机制，降低安全风险；构建科学监管机制，提升监管水平；构建应急处置机制，强化科学施救；构建责任落实机制，保障工作成效），标本兼治，促进特种设备本质安全水平和安全管理水平全面提升。</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王国强</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市场</w:t>
            </w:r>
            <w:r>
              <w:rPr>
                <w:rFonts w:hint="default" w:ascii="Times New Roman" w:hAnsi="Times New Roman" w:eastAsia="仿宋_GB2312" w:cs="Times New Roman"/>
                <w:sz w:val="28"/>
                <w:szCs w:val="28"/>
                <w:vertAlign w:val="baseline"/>
                <w:lang w:val="en-US" w:eastAsia="zh-CN"/>
              </w:rPr>
              <w:br w:type="textWrapping"/>
            </w:r>
            <w:r>
              <w:rPr>
                <w:rFonts w:hint="default" w:ascii="Times New Roman" w:hAnsi="Times New Roman" w:eastAsia="仿宋_GB2312" w:cs="Times New Roman"/>
                <w:sz w:val="28"/>
                <w:szCs w:val="28"/>
                <w:vertAlign w:val="baseline"/>
                <w:lang w:val="en-US" w:eastAsia="zh-CN"/>
              </w:rPr>
              <w:t>监管局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各</w:t>
            </w:r>
            <w:r>
              <w:rPr>
                <w:rFonts w:hint="default" w:ascii="Times New Roman" w:hAnsi="Times New Roman" w:eastAsia="仿宋_GB2312" w:cs="Times New Roman"/>
                <w:sz w:val="28"/>
                <w:szCs w:val="28"/>
                <w:lang w:val="en-US" w:eastAsia="zh-CN"/>
              </w:rPr>
              <w:t>乡（镇）街道</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sectPr>
          <w:footerReference r:id="rId19" w:type="default"/>
          <w:footerReference r:id="rId20" w:type="even"/>
          <w:pgSz w:w="16838" w:h="11906" w:orient="landscape"/>
          <w:pgMar w:top="1803" w:right="1440" w:bottom="1803" w:left="1440" w:header="851" w:footer="1134" w:gutter="0"/>
          <w:pgNumType w:fmt="numberInDash"/>
          <w:cols w:space="0" w:num="1"/>
          <w:rtlGutter w:val="0"/>
          <w:docGrid w:type="lines" w:linePitch="439" w:charSpace="0"/>
        </w:sectPr>
      </w:pPr>
    </w:p>
    <w:tbl>
      <w:tblPr>
        <w:tblStyle w:val="11"/>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096"/>
        <w:gridCol w:w="1546"/>
        <w:gridCol w:w="143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危险废物</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围绕产业改造升级和危险废物“三化”原则，积极开展危险废物隐患排查，落实危险废物贮存污染控制标准和危险废物由产生到处置各环节联单制度，建立部门联动、区域协作、重大案件会商督办制度，形成覆盖危险废物产生、收集、贮存、转移、运输、利用、处置等全过程的监管体系，合理规划布点处置企业，加快处置设施建设，消除处置能力瓶颈，推进“无废城市”创建。</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陈二联</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焦作市生态环境局沁阳分局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应急局、科工局、公安局、住建局、交通局，各</w:t>
            </w:r>
            <w:r>
              <w:rPr>
                <w:rFonts w:hint="default" w:ascii="Times New Roman" w:hAnsi="Times New Roman" w:eastAsia="仿宋_GB2312" w:cs="Times New Roman"/>
                <w:sz w:val="28"/>
                <w:szCs w:val="28"/>
                <w:lang w:val="en-US" w:eastAsia="zh-CN"/>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7"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电力安全</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仿宋_GB2312" w:cs="Times New Roman"/>
                <w:sz w:val="28"/>
                <w:szCs w:val="28"/>
                <w:vertAlign w:val="baseline"/>
                <w:lang w:val="en-US" w:eastAsia="zh-CN" w:bidi="ar-SA"/>
              </w:rPr>
            </w:pPr>
            <w:r>
              <w:rPr>
                <w:rFonts w:hint="default" w:ascii="Times New Roman" w:hAnsi="Times New Roman" w:cs="Times New Roman"/>
                <w:sz w:val="28"/>
                <w:szCs w:val="28"/>
                <w:vertAlign w:val="baseline"/>
                <w:lang w:val="en-US" w:eastAsia="zh-CN"/>
              </w:rPr>
              <w:t xml:space="preserve">    </w:t>
            </w:r>
            <w:r>
              <w:rPr>
                <w:rFonts w:hint="default" w:ascii="Times New Roman" w:hAnsi="Times New Roman" w:eastAsia="仿宋_GB2312" w:cs="Times New Roman"/>
                <w:sz w:val="28"/>
                <w:szCs w:val="28"/>
                <w:vertAlign w:val="baseline"/>
                <w:lang w:val="en-US" w:eastAsia="zh-CN"/>
              </w:rPr>
              <w:t>开展电网运行安全领域专项整治，重点排查整治变电站周边和电力线路保护区内非法建设彩钢瓦等各类违章建（构）筑物、种植高杆树木、堆放易燃易爆物品等隐患，化工厂、铁路牵引站等高危及重要客户供用电安全隐患；抓好重要输变电设备运行维护和消防管控，提升配电网运行、供电保障能力、电力火灾防范治理能力等；强化低压抢修作业风险管控，认真执行相关安全生产管理制度和操作规范、开展作业履行书面手续，强化配网低压作业教育、提升员工遵章守纪意识，强化现场监管、作业前安全交底等。</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bidi="ar-SA"/>
              </w:rPr>
            </w:pPr>
            <w:r>
              <w:rPr>
                <w:rFonts w:hint="eastAsia" w:cs="Times New Roman"/>
                <w:sz w:val="28"/>
                <w:szCs w:val="28"/>
                <w:vertAlign w:val="baseline"/>
                <w:lang w:val="en-US" w:eastAsia="zh-CN"/>
              </w:rPr>
              <w:t>陈二联</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bidi="ar-SA"/>
              </w:rPr>
            </w:pPr>
            <w:r>
              <w:rPr>
                <w:rFonts w:hint="eastAsia" w:cs="Times New Roman"/>
                <w:sz w:val="28"/>
                <w:szCs w:val="28"/>
                <w:vertAlign w:val="baseline"/>
                <w:lang w:val="en-US" w:eastAsia="zh-CN"/>
              </w:rPr>
              <w:t>供电公司</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各</w:t>
            </w:r>
            <w:r>
              <w:rPr>
                <w:rFonts w:hint="default" w:ascii="Times New Roman" w:hAnsi="Times New Roman" w:eastAsia="仿宋_GB2312" w:cs="Times New Roman"/>
                <w:sz w:val="28"/>
                <w:szCs w:val="28"/>
                <w:lang w:val="en-US" w:eastAsia="zh-CN"/>
              </w:rPr>
              <w:t>乡（镇）街道</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sectPr>
          <w:footerReference r:id="rId21" w:type="default"/>
          <w:footerReference r:id="rId22" w:type="even"/>
          <w:pgSz w:w="16838" w:h="11906" w:orient="landscape"/>
          <w:pgMar w:top="1803" w:right="1440" w:bottom="1803" w:left="1440" w:header="851" w:footer="1134" w:gutter="0"/>
          <w:pgNumType w:fmt="numberInDash"/>
          <w:cols w:space="0" w:num="1"/>
          <w:rtlGutter w:val="0"/>
          <w:docGrid w:type="lines" w:linePitch="439" w:charSpace="0"/>
        </w:sectPr>
      </w:pPr>
    </w:p>
    <w:tbl>
      <w:tblPr>
        <w:tblStyle w:val="11"/>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096"/>
        <w:gridCol w:w="1546"/>
        <w:gridCol w:w="143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5" w:hRule="atLeast"/>
        </w:trPr>
        <w:tc>
          <w:tcPr>
            <w:tcW w:w="14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“打非治违”方面</w:t>
            </w:r>
          </w:p>
        </w:tc>
        <w:tc>
          <w:tcPr>
            <w:tcW w:w="70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在所有区域</w:t>
            </w:r>
            <w:r>
              <w:rPr>
                <w:rFonts w:hint="eastAsia" w:cs="Times New Roman"/>
                <w:sz w:val="28"/>
                <w:szCs w:val="28"/>
                <w:lang w:val="en-US" w:eastAsia="zh-CN"/>
              </w:rPr>
              <w:t>、</w:t>
            </w:r>
            <w:r>
              <w:rPr>
                <w:rFonts w:hint="default" w:ascii="Times New Roman" w:hAnsi="Times New Roman" w:eastAsia="仿宋_GB2312" w:cs="Times New Roman"/>
                <w:sz w:val="28"/>
                <w:szCs w:val="28"/>
                <w:lang w:val="en-US" w:eastAsia="zh-CN"/>
              </w:rPr>
              <w:t>所有行业领域持续开展安全生产“打非治违”工作。突出危险化学品、道路交通、旅游、建筑施工、消防、非煤矿山、油气管线、城镇燃气、烟花爆竹、民用爆炸物品、特种设备、食品安全、学校和幼儿园、养老院、成品油经营市场、有限空间作业、涉氨制冷、危险废物、粉尘涉爆、山水林田湖草修复项目等重点行业领域；突出工业园区等功能区、厂中厂、废弃厂房（院落）、偏远场所、城乡</w:t>
            </w:r>
            <w:r>
              <w:rPr>
                <w:rFonts w:hint="default" w:cs="Times New Roman"/>
                <w:sz w:val="28"/>
                <w:szCs w:val="28"/>
                <w:lang w:eastAsia="zh-CN"/>
              </w:rPr>
              <w:t>结合部</w:t>
            </w:r>
            <w:r>
              <w:rPr>
                <w:rFonts w:hint="default" w:ascii="Times New Roman" w:hAnsi="Times New Roman" w:eastAsia="仿宋_GB2312" w:cs="Times New Roman"/>
                <w:sz w:val="28"/>
                <w:szCs w:val="28"/>
                <w:lang w:val="en-US" w:eastAsia="zh-CN"/>
              </w:rPr>
              <w:t>等区域；突出规模以下企业和小作坊、小工厂等监管薄弱场所的排查整治；严厉打击非法违法生产经营建设、治理纠正违规违章行为，严格落实停产整顿、关闭取缔、从严处罚、从严追责等措施，进一步规范安全生产法治秩序。重点打击危化领域非法小化工、“黑加油站（点、车）”、黑气站、黑气罐、建筑施工领域转包和违法分包、交通领域“普拉危”、非煤矿山领域非法盗采等。</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琚  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吴立强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李宁宁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王松胜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王国强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陈二联</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应急局</w:t>
            </w:r>
          </w:p>
        </w:tc>
        <w:tc>
          <w:tcPr>
            <w:tcW w:w="2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市安委会各成员单位，各</w:t>
            </w:r>
            <w:r>
              <w:rPr>
                <w:rFonts w:hint="default" w:ascii="Times New Roman" w:hAnsi="Times New Roman" w:eastAsia="仿宋_GB2312" w:cs="Times New Roman"/>
                <w:sz w:val="28"/>
                <w:szCs w:val="28"/>
                <w:lang w:val="en-US" w:eastAsia="zh-CN"/>
              </w:rPr>
              <w:t>乡（镇）街道</w:t>
            </w:r>
          </w:p>
        </w:tc>
      </w:tr>
    </w:tbl>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sectPr>
          <w:footerReference r:id="rId23" w:type="default"/>
          <w:footerReference r:id="rId24" w:type="even"/>
          <w:pgSz w:w="16838" w:h="11906" w:orient="landscape"/>
          <w:pgMar w:top="1803" w:right="1440" w:bottom="1803" w:left="1440" w:header="851" w:footer="1134" w:gutter="0"/>
          <w:pgNumType w:fmt="numberInDash"/>
          <w:cols w:space="0" w:num="1"/>
          <w:rtlGutter w:val="0"/>
          <w:docGrid w:type="lines" w:linePitch="439" w:charSpace="0"/>
        </w:sect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0" w:firstLineChars="0"/>
        <w:jc w:val="both"/>
        <w:textAlignment w:val="auto"/>
        <w:outlineLvl w:val="9"/>
        <w:rPr>
          <w:rFonts w:hint="eastAsia" w:ascii="Times New Roman" w:hAnsi="Times New Roman" w:eastAsia="仿宋_GB2312" w:cs="Times New Roman"/>
          <w:color w:val="auto"/>
          <w:spacing w:val="0"/>
          <w:sz w:val="32"/>
          <w:szCs w:val="32"/>
          <w:u w:val="none" w:color="auto"/>
          <w:lang w:val="en-US" w:eastAsia="zh-CN"/>
        </w:rPr>
      </w:pPr>
      <w:r>
        <w:rPr>
          <w:rFonts w:hint="eastAsia" w:ascii="Times New Roman" w:hAnsi="Times New Roman" w:eastAsia="仿宋_GB2312" w:cs="Times New Roman"/>
          <w:color w:val="auto"/>
          <w:spacing w:val="0"/>
          <w:sz w:val="32"/>
          <w:szCs w:val="32"/>
          <w:u w:val="none" w:color="auto"/>
          <w:lang w:val="en-US" w:eastAsia="zh-CN"/>
        </w:rPr>
        <w:br w:type="textWrapping"/>
      </w:r>
      <w:r>
        <w:rPr>
          <w:rFonts w:hint="eastAsia" w:ascii="Times New Roman" w:hAnsi="Times New Roman" w:eastAsia="仿宋_GB2312" w:cs="Times New Roman"/>
          <w:color w:val="auto"/>
          <w:spacing w:val="0"/>
          <w:sz w:val="32"/>
          <w:szCs w:val="32"/>
          <w:u w:val="none" w:color="auto"/>
          <w:lang w:val="en-US" w:eastAsia="zh-CN"/>
        </w:rPr>
        <w:fldChar w:fldCharType="end"/>
      </w:r>
    </w:p>
    <w:p>
      <w:pPr>
        <w:pStyle w:val="2"/>
        <w:rPr>
          <w:rFonts w:hint="eastAsia" w:ascii="Times New Roman" w:hAnsi="Times New Roman" w:eastAsia="仿宋_GB2312" w:cs="Times New Roman"/>
          <w:color w:val="auto"/>
          <w:spacing w:val="0"/>
          <w:sz w:val="32"/>
          <w:szCs w:val="32"/>
          <w:u w:val="none" w:color="auto"/>
          <w:lang w:val="en-US" w:eastAsia="zh-CN"/>
        </w:rPr>
      </w:pPr>
    </w:p>
    <w:p>
      <w:pPr>
        <w:pStyle w:val="3"/>
        <w:widowControl/>
        <w:numPr>
          <w:ilvl w:val="0"/>
          <w:numId w:val="0"/>
        </w:numPr>
        <w:spacing w:before="156" w:beforeLines="50" w:after="0" w:line="336" w:lineRule="auto"/>
        <w:ind w:right="0" w:rightChars="0"/>
        <w:jc w:val="both"/>
        <w:textAlignment w:val="bottom"/>
        <w:rPr>
          <w:rFonts w:hint="eastAsia" w:ascii="Times New Roman" w:hAnsi="Times New Roman" w:eastAsia="仿宋_GB2312" w:cs="Times New Roman"/>
          <w:color w:val="auto"/>
          <w:spacing w:val="0"/>
          <w:sz w:val="32"/>
          <w:szCs w:val="32"/>
          <w:u w:val="none" w:color="auto"/>
          <w:lang w:val="en-US" w:eastAsia="zh-CN"/>
        </w:rPr>
      </w:pPr>
    </w:p>
    <w:p>
      <w:pPr>
        <w:pStyle w:val="3"/>
        <w:widowControl/>
        <w:numPr>
          <w:ilvl w:val="0"/>
          <w:numId w:val="0"/>
        </w:numPr>
        <w:spacing w:before="156" w:beforeLines="50" w:after="0" w:line="336" w:lineRule="auto"/>
        <w:ind w:right="0" w:rightChars="0"/>
        <w:jc w:val="both"/>
        <w:textAlignment w:val="bottom"/>
        <w:rPr>
          <w:rFonts w:hint="eastAsia" w:ascii="Times New Roman" w:hAnsi="Times New Roman" w:eastAsia="仿宋_GB2312" w:cs="Times New Roman"/>
          <w:color w:val="auto"/>
          <w:spacing w:val="0"/>
          <w:sz w:val="32"/>
          <w:szCs w:val="32"/>
          <w:u w:val="none" w:color="auto"/>
          <w:lang w:val="en-US" w:eastAsia="zh-CN"/>
        </w:rPr>
      </w:pPr>
    </w:p>
    <w:p>
      <w:pPr>
        <w:pStyle w:val="3"/>
        <w:widowControl/>
        <w:numPr>
          <w:ilvl w:val="0"/>
          <w:numId w:val="0"/>
        </w:numPr>
        <w:spacing w:before="156" w:beforeLines="50" w:after="0" w:line="336" w:lineRule="auto"/>
        <w:ind w:right="0" w:rightChars="0"/>
        <w:jc w:val="both"/>
        <w:textAlignment w:val="bottom"/>
        <w:rPr>
          <w:rFonts w:hint="eastAsia" w:ascii="Times New Roman" w:hAnsi="Times New Roman" w:eastAsia="仿宋_GB2312" w:cs="Times New Roman"/>
          <w:color w:val="auto"/>
          <w:spacing w:val="0"/>
          <w:sz w:val="32"/>
          <w:szCs w:val="32"/>
          <w:u w:val="none" w:color="auto"/>
          <w:lang w:val="en-US" w:eastAsia="zh-CN"/>
        </w:rPr>
      </w:pPr>
    </w:p>
    <w:p>
      <w:pPr>
        <w:pStyle w:val="3"/>
        <w:widowControl/>
        <w:numPr>
          <w:ilvl w:val="0"/>
          <w:numId w:val="0"/>
        </w:numPr>
        <w:spacing w:before="156" w:beforeLines="50" w:after="0" w:line="336" w:lineRule="auto"/>
        <w:ind w:right="0" w:rightChars="0"/>
        <w:jc w:val="both"/>
        <w:textAlignment w:val="bottom"/>
        <w:rPr>
          <w:rFonts w:hint="eastAsia" w:ascii="Times New Roman" w:hAnsi="Times New Roman" w:eastAsia="仿宋_GB2312" w:cs="Times New Roman"/>
          <w:color w:val="auto"/>
          <w:spacing w:val="0"/>
          <w:sz w:val="32"/>
          <w:szCs w:val="32"/>
          <w:u w:val="none" w:color="auto"/>
          <w:lang w:val="en-US" w:eastAsia="zh-CN"/>
        </w:rPr>
      </w:pPr>
    </w:p>
    <w:p>
      <w:pPr>
        <w:pStyle w:val="3"/>
        <w:widowControl/>
        <w:numPr>
          <w:ilvl w:val="0"/>
          <w:numId w:val="0"/>
        </w:numPr>
        <w:spacing w:before="156" w:beforeLines="50" w:after="0" w:line="336" w:lineRule="auto"/>
        <w:ind w:right="0" w:rightChars="0"/>
        <w:jc w:val="both"/>
        <w:textAlignment w:val="bottom"/>
        <w:rPr>
          <w:rFonts w:hint="eastAsia" w:ascii="Times New Roman" w:hAnsi="Times New Roman" w:eastAsia="仿宋_GB2312" w:cs="Times New Roman"/>
          <w:color w:val="auto"/>
          <w:spacing w:val="0"/>
          <w:sz w:val="32"/>
          <w:szCs w:val="32"/>
          <w:u w:val="none" w:color="auto"/>
          <w:lang w:val="en-US" w:eastAsia="zh-CN"/>
        </w:rPr>
      </w:pPr>
    </w:p>
    <w:p>
      <w:pPr>
        <w:pStyle w:val="3"/>
        <w:widowControl/>
        <w:numPr>
          <w:ilvl w:val="0"/>
          <w:numId w:val="0"/>
        </w:numPr>
        <w:spacing w:before="156" w:beforeLines="50" w:after="0" w:line="336" w:lineRule="auto"/>
        <w:ind w:right="0" w:rightChars="0"/>
        <w:jc w:val="both"/>
        <w:textAlignment w:val="bottom"/>
        <w:rPr>
          <w:rFonts w:hint="eastAsia" w:ascii="Times New Roman" w:hAnsi="Times New Roman" w:eastAsia="仿宋_GB2312" w:cs="Times New Roman"/>
          <w:color w:val="auto"/>
          <w:spacing w:val="0"/>
          <w:sz w:val="32"/>
          <w:szCs w:val="32"/>
          <w:u w:val="none" w:color="auto"/>
          <w:lang w:val="en-US" w:eastAsia="zh-CN"/>
        </w:rPr>
      </w:pPr>
    </w:p>
    <w:p>
      <w:pPr>
        <w:pStyle w:val="3"/>
        <w:widowControl/>
        <w:numPr>
          <w:ilvl w:val="0"/>
          <w:numId w:val="0"/>
        </w:numPr>
        <w:spacing w:before="156" w:beforeLines="50" w:after="0" w:line="336" w:lineRule="auto"/>
        <w:ind w:right="0" w:rightChars="0"/>
        <w:jc w:val="both"/>
        <w:textAlignment w:val="bottom"/>
        <w:rPr>
          <w:rFonts w:hint="eastAsia" w:ascii="Times New Roman" w:hAnsi="Times New Roman" w:eastAsia="仿宋_GB2312" w:cs="Times New Roman"/>
          <w:color w:val="auto"/>
          <w:spacing w:val="0"/>
          <w:sz w:val="32"/>
          <w:szCs w:val="32"/>
          <w:u w:val="none" w:color="auto"/>
          <w:lang w:val="en-US" w:eastAsia="zh-CN"/>
        </w:rPr>
      </w:pPr>
    </w:p>
    <w:p>
      <w:pPr>
        <w:pStyle w:val="3"/>
        <w:widowControl/>
        <w:numPr>
          <w:ilvl w:val="0"/>
          <w:numId w:val="0"/>
        </w:numPr>
        <w:spacing w:before="156" w:beforeLines="50" w:after="0" w:line="336" w:lineRule="auto"/>
        <w:ind w:right="0" w:rightChars="0"/>
        <w:jc w:val="both"/>
        <w:textAlignment w:val="bottom"/>
        <w:rPr>
          <w:rFonts w:hint="eastAsia" w:ascii="Times New Roman" w:hAnsi="Times New Roman" w:eastAsia="仿宋_GB2312" w:cs="Times New Roman"/>
          <w:color w:val="auto"/>
          <w:spacing w:val="0"/>
          <w:sz w:val="32"/>
          <w:szCs w:val="32"/>
          <w:u w:val="none" w:color="auto"/>
          <w:lang w:val="en-US" w:eastAsia="zh-CN"/>
        </w:rPr>
      </w:pPr>
    </w:p>
    <w:p>
      <w:pPr>
        <w:pStyle w:val="3"/>
        <w:widowControl/>
        <w:numPr>
          <w:ilvl w:val="0"/>
          <w:numId w:val="0"/>
        </w:numPr>
        <w:spacing w:before="156" w:beforeLines="50" w:after="0" w:line="336" w:lineRule="auto"/>
        <w:ind w:right="0" w:rightChars="0"/>
        <w:jc w:val="both"/>
        <w:textAlignment w:val="bottom"/>
        <w:rPr>
          <w:rFonts w:hint="eastAsia" w:ascii="Times New Roman" w:hAnsi="Times New Roman" w:eastAsia="仿宋_GB2312" w:cs="Times New Roman"/>
          <w:color w:val="auto"/>
          <w:spacing w:val="0"/>
          <w:sz w:val="32"/>
          <w:szCs w:val="32"/>
          <w:u w:val="none" w:color="auto"/>
          <w:lang w:val="en-US" w:eastAsia="zh-CN"/>
        </w:rPr>
      </w:pPr>
    </w:p>
    <w:p>
      <w:pPr>
        <w:pStyle w:val="3"/>
        <w:widowControl/>
        <w:numPr>
          <w:ilvl w:val="0"/>
          <w:numId w:val="0"/>
        </w:numPr>
        <w:spacing w:before="156" w:beforeLines="50" w:after="0" w:line="336" w:lineRule="auto"/>
        <w:ind w:right="0" w:rightChars="0"/>
        <w:jc w:val="both"/>
        <w:textAlignment w:val="bottom"/>
        <w:rPr>
          <w:rFonts w:hint="eastAsia" w:ascii="Times New Roman" w:hAnsi="Times New Roman" w:eastAsia="仿宋_GB2312" w:cs="Times New Roman"/>
          <w:color w:val="auto"/>
          <w:spacing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center"/>
        <w:outlineLvl w:val="9"/>
        <w:rPr>
          <w:rFonts w:hint="default" w:ascii="Times New Roman" w:hAnsi="Times New Roman" w:eastAsia="仿宋_GB2312" w:cs="Times New Roman"/>
          <w:color w:val="auto"/>
          <w:spacing w:val="0"/>
          <w:sz w:val="32"/>
          <w:szCs w:val="32"/>
          <w:u w:val="none" w:color="auto"/>
          <w:lang w:val="en-US" w:eastAsia="zh-CN"/>
        </w:rPr>
      </w:pPr>
    </w:p>
    <w:sectPr>
      <w:footerReference r:id="rId25" w:type="default"/>
      <w:footerReference r:id="rId26" w:type="even"/>
      <w:pgSz w:w="11906" w:h="16838"/>
      <w:pgMar w:top="1984" w:right="1417" w:bottom="1984" w:left="1701" w:header="851" w:footer="1134" w:gutter="0"/>
      <w:pgNumType w:fmt="numberInDash"/>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pStyle w:val="23"/>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1"/>
    <w:multiLevelType w:val="multilevel"/>
    <w:tmpl w:val="00000001"/>
    <w:lvl w:ilvl="0" w:tentative="0">
      <w:start w:val="1"/>
      <w:numFmt w:val="chineseCountingThousand"/>
      <w:pStyle w:val="24"/>
      <w:lvlText w:val="第%1章　"/>
      <w:lvlJc w:val="left"/>
      <w:pPr>
        <w:ind w:left="720" w:hanging="720"/>
      </w:pPr>
      <w:rPr>
        <w:sz w:val="32"/>
      </w:rPr>
    </w:lvl>
    <w:lvl w:ilvl="1" w:tentative="0">
      <w:start w:val="1"/>
      <w:numFmt w:val="lowerRoman"/>
      <w:lvlText w:val="(%1)"/>
      <w:lvlJc w:val="left"/>
      <w:pPr>
        <w:ind w:left="861" w:hanging="720"/>
      </w:pPr>
    </w:lvl>
    <w:lvl w:ilvl="2" w:tentative="0">
      <w:start w:val="1"/>
      <w:numFmt w:val="lowerLetter"/>
      <w:lvlText w:val="(%1)"/>
      <w:lvlJc w:val="left"/>
      <w:pPr>
        <w:ind w:left="1335" w:hanging="495"/>
      </w:p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2">
    <w:nsid w:val="1DA216F0"/>
    <w:multiLevelType w:val="multilevel"/>
    <w:tmpl w:val="1DA216F0"/>
    <w:lvl w:ilvl="0" w:tentative="0">
      <w:start w:val="1"/>
      <w:numFmt w:val="chineseCountingThousand"/>
      <w:pStyle w:val="3"/>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true"/>
  <w:drawingGridVerticalSpacing w:val="220"/>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MjVhOThiNjExNmQyMTU2YjBiODA0YjBmZjc5YmUifQ=="/>
  </w:docVars>
  <w:rsids>
    <w:rsidRoot w:val="00000000"/>
    <w:rsid w:val="01772E69"/>
    <w:rsid w:val="02806C13"/>
    <w:rsid w:val="02824F10"/>
    <w:rsid w:val="02BF34F3"/>
    <w:rsid w:val="03555A65"/>
    <w:rsid w:val="03993F70"/>
    <w:rsid w:val="043531C5"/>
    <w:rsid w:val="05017C52"/>
    <w:rsid w:val="056B2E7D"/>
    <w:rsid w:val="05812AD6"/>
    <w:rsid w:val="05B62E31"/>
    <w:rsid w:val="06984D96"/>
    <w:rsid w:val="06AC1FBF"/>
    <w:rsid w:val="07884DCC"/>
    <w:rsid w:val="081E741A"/>
    <w:rsid w:val="0825424C"/>
    <w:rsid w:val="0995305F"/>
    <w:rsid w:val="09E240A4"/>
    <w:rsid w:val="0A3F2D24"/>
    <w:rsid w:val="0B201131"/>
    <w:rsid w:val="0B3F7726"/>
    <w:rsid w:val="0BD836B0"/>
    <w:rsid w:val="0C662E68"/>
    <w:rsid w:val="0D2070E4"/>
    <w:rsid w:val="0D843E39"/>
    <w:rsid w:val="0D9C49BC"/>
    <w:rsid w:val="0DD30D1B"/>
    <w:rsid w:val="0E0E518E"/>
    <w:rsid w:val="0F35017B"/>
    <w:rsid w:val="0F3A26DF"/>
    <w:rsid w:val="0F62019F"/>
    <w:rsid w:val="0FDA7EB3"/>
    <w:rsid w:val="109C5EDD"/>
    <w:rsid w:val="1116186C"/>
    <w:rsid w:val="12160E69"/>
    <w:rsid w:val="12EC2D29"/>
    <w:rsid w:val="13347780"/>
    <w:rsid w:val="13BA01BF"/>
    <w:rsid w:val="149C375F"/>
    <w:rsid w:val="152078B6"/>
    <w:rsid w:val="1536734E"/>
    <w:rsid w:val="15516168"/>
    <w:rsid w:val="158B6AB1"/>
    <w:rsid w:val="15AD664E"/>
    <w:rsid w:val="163C0C55"/>
    <w:rsid w:val="16407462"/>
    <w:rsid w:val="169F6928"/>
    <w:rsid w:val="17F75F32"/>
    <w:rsid w:val="187C71CF"/>
    <w:rsid w:val="18B9493E"/>
    <w:rsid w:val="18C35E39"/>
    <w:rsid w:val="19125E6C"/>
    <w:rsid w:val="1919488A"/>
    <w:rsid w:val="197324E7"/>
    <w:rsid w:val="1A4E5290"/>
    <w:rsid w:val="1A7461FF"/>
    <w:rsid w:val="1A910044"/>
    <w:rsid w:val="1C60574F"/>
    <w:rsid w:val="1D990F18"/>
    <w:rsid w:val="1DB60EEC"/>
    <w:rsid w:val="1DE1641B"/>
    <w:rsid w:val="1DFB452B"/>
    <w:rsid w:val="1E2B4D65"/>
    <w:rsid w:val="1E537319"/>
    <w:rsid w:val="1E5D281E"/>
    <w:rsid w:val="1FBE0BDD"/>
    <w:rsid w:val="21AC057D"/>
    <w:rsid w:val="21BC2A5C"/>
    <w:rsid w:val="21BE719F"/>
    <w:rsid w:val="22082959"/>
    <w:rsid w:val="22386C1E"/>
    <w:rsid w:val="224E061C"/>
    <w:rsid w:val="22E62289"/>
    <w:rsid w:val="248F3BE1"/>
    <w:rsid w:val="250E158D"/>
    <w:rsid w:val="25253091"/>
    <w:rsid w:val="2544249C"/>
    <w:rsid w:val="25A04A79"/>
    <w:rsid w:val="25C92E20"/>
    <w:rsid w:val="26655E3B"/>
    <w:rsid w:val="267375E1"/>
    <w:rsid w:val="272D434D"/>
    <w:rsid w:val="2746645D"/>
    <w:rsid w:val="28004E76"/>
    <w:rsid w:val="281D7F17"/>
    <w:rsid w:val="28212236"/>
    <w:rsid w:val="288A64F8"/>
    <w:rsid w:val="29825789"/>
    <w:rsid w:val="29CD2EE5"/>
    <w:rsid w:val="2A054CE9"/>
    <w:rsid w:val="2A2B48A1"/>
    <w:rsid w:val="2A3407FC"/>
    <w:rsid w:val="2A483A76"/>
    <w:rsid w:val="2AE910E4"/>
    <w:rsid w:val="2B4E1E19"/>
    <w:rsid w:val="2BC1413B"/>
    <w:rsid w:val="2BF26F7C"/>
    <w:rsid w:val="2C18443E"/>
    <w:rsid w:val="2CAE2957"/>
    <w:rsid w:val="2CC011CB"/>
    <w:rsid w:val="2D282DC8"/>
    <w:rsid w:val="2D306F11"/>
    <w:rsid w:val="2DCD04B3"/>
    <w:rsid w:val="2DF44ABA"/>
    <w:rsid w:val="2E07217E"/>
    <w:rsid w:val="2E276A05"/>
    <w:rsid w:val="2E8043C7"/>
    <w:rsid w:val="2EB91B36"/>
    <w:rsid w:val="2EF15E77"/>
    <w:rsid w:val="2F193C67"/>
    <w:rsid w:val="2F2D4283"/>
    <w:rsid w:val="2F5736C8"/>
    <w:rsid w:val="2FCD1344"/>
    <w:rsid w:val="301B182F"/>
    <w:rsid w:val="30545ED0"/>
    <w:rsid w:val="30A063FC"/>
    <w:rsid w:val="314D5E4A"/>
    <w:rsid w:val="31AA504A"/>
    <w:rsid w:val="322D00C4"/>
    <w:rsid w:val="32B4249E"/>
    <w:rsid w:val="33606461"/>
    <w:rsid w:val="336318E8"/>
    <w:rsid w:val="337A7FB5"/>
    <w:rsid w:val="33C400F4"/>
    <w:rsid w:val="33FB744B"/>
    <w:rsid w:val="341C0983"/>
    <w:rsid w:val="34BF705E"/>
    <w:rsid w:val="35484B2C"/>
    <w:rsid w:val="36A908A1"/>
    <w:rsid w:val="37D46FF6"/>
    <w:rsid w:val="37DD6FED"/>
    <w:rsid w:val="388A05F9"/>
    <w:rsid w:val="38D80B6B"/>
    <w:rsid w:val="391B18CA"/>
    <w:rsid w:val="394A1911"/>
    <w:rsid w:val="3A023ECF"/>
    <w:rsid w:val="3B463E36"/>
    <w:rsid w:val="3BB83A3D"/>
    <w:rsid w:val="3C875098"/>
    <w:rsid w:val="3CC94E75"/>
    <w:rsid w:val="3DAE5748"/>
    <w:rsid w:val="3DDA6CB7"/>
    <w:rsid w:val="3FFC4820"/>
    <w:rsid w:val="401314E2"/>
    <w:rsid w:val="407F5A1C"/>
    <w:rsid w:val="409B39FD"/>
    <w:rsid w:val="4154171B"/>
    <w:rsid w:val="41807B75"/>
    <w:rsid w:val="41A61ABB"/>
    <w:rsid w:val="41F56538"/>
    <w:rsid w:val="41FE5539"/>
    <w:rsid w:val="429827FF"/>
    <w:rsid w:val="42AD4AC5"/>
    <w:rsid w:val="432D3ED6"/>
    <w:rsid w:val="444963A2"/>
    <w:rsid w:val="447F5EC2"/>
    <w:rsid w:val="452D3B70"/>
    <w:rsid w:val="45344EFF"/>
    <w:rsid w:val="45561BA4"/>
    <w:rsid w:val="45965884"/>
    <w:rsid w:val="460E59AA"/>
    <w:rsid w:val="46A0543D"/>
    <w:rsid w:val="471F1A46"/>
    <w:rsid w:val="477B752D"/>
    <w:rsid w:val="478B2DD0"/>
    <w:rsid w:val="47BA49BF"/>
    <w:rsid w:val="48021971"/>
    <w:rsid w:val="48036E0A"/>
    <w:rsid w:val="48623958"/>
    <w:rsid w:val="487F3B37"/>
    <w:rsid w:val="497A24E5"/>
    <w:rsid w:val="4A083BAA"/>
    <w:rsid w:val="4A160610"/>
    <w:rsid w:val="4A540F72"/>
    <w:rsid w:val="4ABE0022"/>
    <w:rsid w:val="4B694CCD"/>
    <w:rsid w:val="4B80717A"/>
    <w:rsid w:val="4BF94693"/>
    <w:rsid w:val="4CB30DFF"/>
    <w:rsid w:val="4DF97E13"/>
    <w:rsid w:val="4E281557"/>
    <w:rsid w:val="4F8545A9"/>
    <w:rsid w:val="4FF426ED"/>
    <w:rsid w:val="50452AE3"/>
    <w:rsid w:val="50CC3B1B"/>
    <w:rsid w:val="517E2D8E"/>
    <w:rsid w:val="52EB0551"/>
    <w:rsid w:val="52FB4C31"/>
    <w:rsid w:val="53071EA5"/>
    <w:rsid w:val="532730F0"/>
    <w:rsid w:val="53821059"/>
    <w:rsid w:val="53BF4CA7"/>
    <w:rsid w:val="53E54072"/>
    <w:rsid w:val="53E7786A"/>
    <w:rsid w:val="54193E16"/>
    <w:rsid w:val="542A0117"/>
    <w:rsid w:val="54F657ED"/>
    <w:rsid w:val="559002AC"/>
    <w:rsid w:val="56847A7A"/>
    <w:rsid w:val="56CC305A"/>
    <w:rsid w:val="56CE6A8E"/>
    <w:rsid w:val="56E152F5"/>
    <w:rsid w:val="5781261F"/>
    <w:rsid w:val="57923D07"/>
    <w:rsid w:val="579C6263"/>
    <w:rsid w:val="57E335A9"/>
    <w:rsid w:val="58FF3A86"/>
    <w:rsid w:val="59871607"/>
    <w:rsid w:val="59DB5D22"/>
    <w:rsid w:val="5A7E33A5"/>
    <w:rsid w:val="5A9E21C7"/>
    <w:rsid w:val="5AB315F2"/>
    <w:rsid w:val="5B1A4174"/>
    <w:rsid w:val="5C0363F6"/>
    <w:rsid w:val="5C872FEC"/>
    <w:rsid w:val="5CB449A0"/>
    <w:rsid w:val="5CE96AB8"/>
    <w:rsid w:val="5D383928"/>
    <w:rsid w:val="5D7C6F24"/>
    <w:rsid w:val="5DA42E5F"/>
    <w:rsid w:val="5E1707C1"/>
    <w:rsid w:val="5F1009BC"/>
    <w:rsid w:val="5F744E3D"/>
    <w:rsid w:val="5F92605A"/>
    <w:rsid w:val="5FF26877"/>
    <w:rsid w:val="60B54D95"/>
    <w:rsid w:val="615B51EB"/>
    <w:rsid w:val="617A1E40"/>
    <w:rsid w:val="625259BE"/>
    <w:rsid w:val="63126029"/>
    <w:rsid w:val="632D70E9"/>
    <w:rsid w:val="63480FE4"/>
    <w:rsid w:val="63850718"/>
    <w:rsid w:val="63A9690F"/>
    <w:rsid w:val="64526411"/>
    <w:rsid w:val="64C0539C"/>
    <w:rsid w:val="650D0588"/>
    <w:rsid w:val="65B657AE"/>
    <w:rsid w:val="66303069"/>
    <w:rsid w:val="66744547"/>
    <w:rsid w:val="67506E98"/>
    <w:rsid w:val="687206BE"/>
    <w:rsid w:val="68725B6C"/>
    <w:rsid w:val="687F04C6"/>
    <w:rsid w:val="68B07B69"/>
    <w:rsid w:val="68B13915"/>
    <w:rsid w:val="693B8B22"/>
    <w:rsid w:val="6AB2381C"/>
    <w:rsid w:val="6BF7587C"/>
    <w:rsid w:val="6C163A2B"/>
    <w:rsid w:val="6C66558A"/>
    <w:rsid w:val="6CB05CA8"/>
    <w:rsid w:val="6CC309B5"/>
    <w:rsid w:val="6DB61B81"/>
    <w:rsid w:val="6DCF33E5"/>
    <w:rsid w:val="6E201494"/>
    <w:rsid w:val="6EC75E1F"/>
    <w:rsid w:val="6F404E5A"/>
    <w:rsid w:val="6F44427E"/>
    <w:rsid w:val="6F672CF3"/>
    <w:rsid w:val="6F743426"/>
    <w:rsid w:val="6FCA5BA7"/>
    <w:rsid w:val="6FE20620"/>
    <w:rsid w:val="704A44CF"/>
    <w:rsid w:val="70C34A78"/>
    <w:rsid w:val="70C924BF"/>
    <w:rsid w:val="717D50B7"/>
    <w:rsid w:val="72662EF6"/>
    <w:rsid w:val="72AE6691"/>
    <w:rsid w:val="72E22499"/>
    <w:rsid w:val="73247AB1"/>
    <w:rsid w:val="73780AE7"/>
    <w:rsid w:val="73B8060C"/>
    <w:rsid w:val="73B93136"/>
    <w:rsid w:val="7460376C"/>
    <w:rsid w:val="74F02737"/>
    <w:rsid w:val="75627310"/>
    <w:rsid w:val="757B6A69"/>
    <w:rsid w:val="757E5113"/>
    <w:rsid w:val="761C5CE7"/>
    <w:rsid w:val="76BA4845"/>
    <w:rsid w:val="779C5145"/>
    <w:rsid w:val="786372CE"/>
    <w:rsid w:val="78767001"/>
    <w:rsid w:val="788039DC"/>
    <w:rsid w:val="78847696"/>
    <w:rsid w:val="79050385"/>
    <w:rsid w:val="790B6163"/>
    <w:rsid w:val="79754594"/>
    <w:rsid w:val="797C0647"/>
    <w:rsid w:val="79934E0D"/>
    <w:rsid w:val="79A778BA"/>
    <w:rsid w:val="79EF706B"/>
    <w:rsid w:val="7A63460C"/>
    <w:rsid w:val="7AB63D5E"/>
    <w:rsid w:val="7AF331AB"/>
    <w:rsid w:val="7AF446BF"/>
    <w:rsid w:val="7B5A38B2"/>
    <w:rsid w:val="7C0D054F"/>
    <w:rsid w:val="7CC4295A"/>
    <w:rsid w:val="7CCC3693"/>
    <w:rsid w:val="7CDC6C51"/>
    <w:rsid w:val="7CFD61FE"/>
    <w:rsid w:val="7D0C3D15"/>
    <w:rsid w:val="7D8E6B9B"/>
    <w:rsid w:val="7D9228B5"/>
    <w:rsid w:val="7DBA6F89"/>
    <w:rsid w:val="7E2B390F"/>
    <w:rsid w:val="7F795A33"/>
    <w:rsid w:val="7FAB4308"/>
    <w:rsid w:val="7FBD05EE"/>
    <w:rsid w:val="7FDF0FD4"/>
    <w:rsid w:val="B32C9904"/>
    <w:rsid w:val="DCBF40BC"/>
    <w:rsid w:val="DD5FF199"/>
    <w:rsid w:val="DDEE2146"/>
    <w:rsid w:val="DFDFD9A5"/>
    <w:rsid w:val="EDFFE9B3"/>
    <w:rsid w:val="EFFDA491"/>
    <w:rsid w:val="F1B99843"/>
    <w:rsid w:val="F7BEBE7E"/>
    <w:rsid w:val="FBCFA2E9"/>
    <w:rsid w:val="FEFF80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after="0" w:line="346" w:lineRule="auto"/>
      <w:ind w:left="1" w:right="0" w:firstLine="419" w:firstLineChars="0"/>
      <w:jc w:val="both"/>
      <w:textAlignment w:val="bottom"/>
    </w:pPr>
    <w:rPr>
      <w:rFonts w:ascii="Times New Roman" w:hAnsi="Times New Roman" w:eastAsia="仿宋_GB2312" w:cs="Times New Roman"/>
      <w:sz w:val="32"/>
      <w:lang w:val="en-US" w:eastAsia="zh-CN" w:bidi="ar-SA"/>
    </w:rPr>
  </w:style>
  <w:style w:type="paragraph" w:styleId="4">
    <w:name w:val="heading 2"/>
    <w:basedOn w:val="1"/>
    <w:next w:val="1"/>
    <w:link w:val="26"/>
    <w:qFormat/>
    <w:uiPriority w:val="0"/>
    <w:pPr>
      <w:spacing w:line="0" w:lineRule="atLeast"/>
      <w:ind w:firstLine="0" w:firstLineChars="0"/>
      <w:jc w:val="center"/>
    </w:pPr>
    <w:rPr>
      <w:rFonts w:ascii="Times New Roman" w:hAnsi="Times New Roman"/>
      <w:sz w:val="28"/>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80" w:lineRule="exact"/>
      <w:ind w:left="0"/>
    </w:pPr>
    <w:rPr>
      <w:rFonts w:ascii="仿宋" w:hAnsi="仿宋" w:eastAsia="仿宋" w:cs="仿宋"/>
      <w:sz w:val="32"/>
      <w:lang w:eastAsia="en-US"/>
    </w:rPr>
  </w:style>
  <w:style w:type="paragraph" w:styleId="3">
    <w:name w:val="Body Text 2"/>
    <w:basedOn w:val="1"/>
    <w:unhideWhenUsed/>
    <w:qFormat/>
    <w:uiPriority w:val="99"/>
    <w:pPr>
      <w:widowControl/>
      <w:numPr>
        <w:ilvl w:val="0"/>
        <w:numId w:val="1"/>
      </w:numPr>
      <w:tabs>
        <w:tab w:val="clear" w:pos="1440"/>
      </w:tabs>
      <w:spacing w:before="156" w:beforeLines="50" w:line="336" w:lineRule="auto"/>
      <w:ind w:left="0" w:firstLine="0"/>
    </w:pPr>
    <w:rPr>
      <w:rFonts w:ascii="Times New Roman" w:hAnsi="Times New Roman" w:eastAsia="仿宋_GB2312" w:cs="仿宋"/>
      <w:kern w:val="0"/>
      <w:szCs w:val="20"/>
      <w:lang w:val="en-GB" w:eastAsia="en-US"/>
    </w:rPr>
  </w:style>
  <w:style w:type="paragraph" w:styleId="5">
    <w:name w:val="Normal Indent"/>
    <w:qFormat/>
    <w:uiPriority w:val="0"/>
    <w:pPr>
      <w:widowControl w:val="0"/>
      <w:spacing w:line="1044" w:lineRule="atLeast"/>
      <w:ind w:left="1" w:firstLine="420"/>
      <w:jc w:val="both"/>
      <w:textAlignment w:val="bottom"/>
    </w:pPr>
    <w:rPr>
      <w:rFonts w:ascii="Times New Roman" w:hAnsi="Times New Roman" w:eastAsia="宋体" w:cs="Times New Roman"/>
      <w:color w:val="000000"/>
      <w:sz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9">
    <w:name w:val="Body Text First Indent"/>
    <w:basedOn w:val="2"/>
    <w:unhideWhenUsed/>
    <w:qFormat/>
    <w:uiPriority w:val="99"/>
    <w:pPr>
      <w:spacing w:after="0" w:afterLines="0"/>
      <w:ind w:firstLine="420" w:firstLineChars="100"/>
    </w:pPr>
    <w:rPr>
      <w:rFonts w:ascii="Calibri" w:hAnsi="Calibri"/>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Body Text First Indent 2_a03a12e8-b86e-4f4f-a33f-7930d7759a2e"/>
    <w:basedOn w:val="17"/>
    <w:qFormat/>
    <w:uiPriority w:val="0"/>
    <w:pPr>
      <w:ind w:firstLine="420"/>
    </w:pPr>
  </w:style>
  <w:style w:type="paragraph" w:customStyle="1" w:styleId="17">
    <w:name w:val="Body Text Indent_c59afe8f-8f8d-4f94-b847-2363f96a6ed8"/>
    <w:basedOn w:val="1"/>
    <w:qFormat/>
    <w:uiPriority w:val="0"/>
    <w:pPr>
      <w:spacing w:after="120"/>
      <w:ind w:left="420" w:leftChars="200"/>
    </w:pPr>
    <w:rPr>
      <w:rFonts w:ascii="仿宋" w:hAnsi="仿宋" w:eastAsia="仿宋_GB2312" w:cs="仿宋"/>
      <w:kern w:val="0"/>
      <w:lang w:eastAsia="en-US"/>
    </w:rPr>
  </w:style>
  <w:style w:type="paragraph" w:customStyle="1" w:styleId="18">
    <w:name w:val="Body Text First Indent_2e3efda0-4a96-4794-bfe9-b33f97b49528"/>
    <w:basedOn w:val="2"/>
    <w:qFormat/>
    <w:uiPriority w:val="0"/>
    <w:pPr>
      <w:ind w:firstLine="420" w:firstLineChars="100"/>
    </w:pPr>
  </w:style>
  <w:style w:type="paragraph" w:customStyle="1" w:styleId="19">
    <w:name w:val="Body Text 21"/>
    <w:basedOn w:val="1"/>
    <w:qFormat/>
    <w:uiPriority w:val="0"/>
    <w:pPr>
      <w:spacing w:line="280" w:lineRule="exact"/>
      <w:jc w:val="center"/>
    </w:pPr>
    <w:rPr>
      <w:b/>
      <w:bCs/>
      <w:sz w:val="20"/>
    </w:rPr>
  </w:style>
  <w:style w:type="paragraph" w:customStyle="1" w:styleId="20">
    <w:name w:val="Normal Indent_4944c64b-5e86-4c3f-9d1f-b0ed5b06e93c"/>
    <w:qFormat/>
    <w:uiPriority w:val="0"/>
    <w:pPr>
      <w:widowControl w:val="0"/>
      <w:spacing w:line="1044" w:lineRule="atLeast"/>
      <w:ind w:left="1" w:firstLine="420"/>
      <w:jc w:val="both"/>
      <w:textAlignment w:val="bottom"/>
    </w:pPr>
    <w:rPr>
      <w:rFonts w:ascii="Times New Roman" w:hAnsi="Times New Roman" w:eastAsia="宋体" w:cs="Times New Roman"/>
      <w:color w:val="000000"/>
      <w:sz w:val="21"/>
      <w:lang w:val="en-US" w:eastAsia="zh-CN" w:bidi="ar-SA"/>
    </w:rPr>
  </w:style>
  <w:style w:type="paragraph" w:customStyle="1" w:styleId="21">
    <w:name w:val="Block Text_1b6625f2-0ec1-426a-888d-3fbd0b4b81c5"/>
    <w:basedOn w:val="1"/>
    <w:next w:val="2"/>
    <w:qFormat/>
    <w:uiPriority w:val="0"/>
    <w:pPr>
      <w:spacing w:line="580" w:lineRule="exact"/>
      <w:ind w:left="0" w:leftChars="0" w:right="0" w:firstLine="200" w:firstLineChars="200"/>
    </w:pPr>
    <w:rPr>
      <w:rFonts w:ascii="楷体_GB2312" w:hAnsi="楷体_GB2312" w:eastAsia="仿宋"/>
      <w:sz w:val="32"/>
    </w:rPr>
  </w:style>
  <w:style w:type="paragraph" w:customStyle="1" w:styleId="22">
    <w:name w:val="HTML Preformatted_d58db515-9516-417f-9ccd-dfecce852614"/>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customStyle="1" w:styleId="23">
    <w:name w:val="正文文本 21"/>
    <w:basedOn w:val="1"/>
    <w:qFormat/>
    <w:uiPriority w:val="0"/>
    <w:pPr>
      <w:widowControl/>
      <w:numPr>
        <w:ilvl w:val="0"/>
        <w:numId w:val="2"/>
      </w:numPr>
      <w:spacing w:beforeLines="50" w:line="336" w:lineRule="auto"/>
      <w:ind w:left="0" w:firstLine="0"/>
    </w:pPr>
    <w:rPr>
      <w:rFonts w:eastAsia="仿宋_GB2312" w:cs="仿宋"/>
      <w:kern w:val="0"/>
      <w:lang w:eastAsia="en-US"/>
    </w:rPr>
  </w:style>
  <w:style w:type="paragraph" w:customStyle="1" w:styleId="24">
    <w:name w:val="UserStyle_0"/>
    <w:basedOn w:val="1"/>
    <w:qFormat/>
    <w:uiPriority w:val="0"/>
    <w:pPr>
      <w:widowControl/>
      <w:numPr>
        <w:ilvl w:val="0"/>
        <w:numId w:val="3"/>
      </w:numPr>
      <w:tabs>
        <w:tab w:val="left" w:pos="1440"/>
      </w:tabs>
      <w:spacing w:line="336" w:lineRule="auto"/>
      <w:ind w:left="0" w:firstLine="0"/>
      <w:jc w:val="both"/>
      <w:textAlignment w:val="baseline"/>
    </w:pPr>
    <w:rPr>
      <w:rFonts w:ascii="Times New Roman" w:hAnsi="Times New Roman" w:eastAsia="仿宋_GB2312"/>
      <w:kern w:val="0"/>
      <w:sz w:val="21"/>
      <w:szCs w:val="20"/>
      <w:lang w:val="en-US" w:eastAsia="en-US" w:bidi="ar-SA"/>
    </w:rPr>
  </w:style>
  <w:style w:type="character" w:customStyle="1" w:styleId="25">
    <w:name w:val="NormalCharacter"/>
    <w:qFormat/>
    <w:uiPriority w:val="0"/>
    <w:rPr>
      <w:rFonts w:eastAsia="仿宋_GB2312"/>
      <w:sz w:val="32"/>
    </w:rPr>
  </w:style>
  <w:style w:type="character" w:customStyle="1" w:styleId="26">
    <w:name w:val="标题 2 Char Char"/>
    <w:link w:val="4"/>
    <w:qFormat/>
    <w:uiPriority w:val="0"/>
    <w:rPr>
      <w:rFonts w:ascii="Times New Roman" w:hAnsi="Times New Roman"/>
      <w:sz w:val="28"/>
    </w:rPr>
  </w:style>
  <w:style w:type="paragraph" w:customStyle="1" w:styleId="27">
    <w:name w:val="Body text|1"/>
    <w:basedOn w:val="1"/>
    <w:qFormat/>
    <w:uiPriority w:val="0"/>
    <w:pPr>
      <w:widowControl w:val="0"/>
      <w:shd w:val="clear" w:color="auto" w:fill="auto"/>
      <w:spacing w:line="420" w:lineRule="auto"/>
      <w:ind w:firstLine="400"/>
    </w:pPr>
    <w:rPr>
      <w:rFonts w:ascii="宋体" w:hAnsi="宋体" w:eastAsia="宋体" w:cs="宋体"/>
      <w:sz w:val="28"/>
      <w:szCs w:val="28"/>
      <w:u w:val="none"/>
      <w:shd w:val="clear" w:color="auto" w:fill="auto"/>
      <w:lang w:val="zh-TW" w:eastAsia="zh-TW" w:bidi="zh-TW"/>
    </w:rPr>
  </w:style>
  <w:style w:type="paragraph" w:customStyle="1" w:styleId="28">
    <w:name w:val="MSG_EN_FONT_STYLE_NAME_TEMPLATE_ROLE_NUMBER MSG_EN_FONT_STYLE_NAME_BY_ROLE_TEXT 2"/>
    <w:basedOn w:val="1"/>
    <w:qFormat/>
    <w:uiPriority w:val="0"/>
    <w:pPr>
      <w:widowControl w:val="0"/>
      <w:shd w:val="clear" w:color="auto" w:fill="FFFFFF"/>
      <w:spacing w:before="400" w:after="960" w:line="260" w:lineRule="exact"/>
      <w:jc w:val="center"/>
    </w:pPr>
    <w:rPr>
      <w:rFonts w:ascii="宋体" w:hAnsi="宋体" w:eastAsia="宋体" w:cs="宋体"/>
      <w:spacing w:val="3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26</Pages>
  <Words>10872</Words>
  <Characters>10936</Characters>
  <Paragraphs>144</Paragraphs>
  <TotalTime>0</TotalTime>
  <ScaleCrop>false</ScaleCrop>
  <LinksUpToDate>false</LinksUpToDate>
  <CharactersWithSpaces>11001</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2009-01-09T00:45:00Z</dcterms:created>
  <dc:creator>Administrator</dc:creator>
  <cp:lastModifiedBy>zwk</cp:lastModifiedBy>
  <cp:lastPrinted>2022-09-14T16:54:00Z</cp:lastPrinted>
  <dcterms:modified xsi:type="dcterms:W3CDTF">2022-09-21T08:50:02Z</dcterms:modified>
  <dc:title>lvning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43F46065BF694C01AD447B498D5B3119</vt:lpwstr>
  </property>
</Properties>
</file>