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numPr>
          <w:ilvl w:val="0"/>
          <w:numId w:val="0"/>
        </w:numPr>
        <w:suppressAutoHyphens/>
        <w:spacing w:before="156" w:after="15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附件4</w:t>
      </w:r>
    </w:p>
    <w:p>
      <w:pPr>
        <w:pStyle w:val="5"/>
        <w:numPr>
          <w:ilvl w:val="0"/>
          <w:numId w:val="0"/>
        </w:numPr>
        <w:suppressAutoHyphens/>
        <w:spacing w:before="156" w:after="156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劳动关系和谐企业职工满意度民主测评表</w:t>
      </w:r>
    </w:p>
    <w:p>
      <w:pPr>
        <w:pStyle w:val="6"/>
        <w:rPr>
          <w:rFonts w:hint="eastAsia"/>
        </w:rPr>
      </w:pPr>
    </w:p>
    <w:tbl>
      <w:tblPr>
        <w:tblStyle w:val="3"/>
        <w:tblW w:w="85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4"/>
        <w:gridCol w:w="1201"/>
        <w:gridCol w:w="1212"/>
        <w:gridCol w:w="1389"/>
        <w:gridCol w:w="93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814" w:type="dxa"/>
            <w:vMerge w:val="restart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   目</w:t>
            </w:r>
          </w:p>
        </w:tc>
        <w:tc>
          <w:tcPr>
            <w:tcW w:w="4741" w:type="dxa"/>
            <w:gridSpan w:val="4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  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814" w:type="dxa"/>
            <w:vMerge w:val="continue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满意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比较满意</w:t>
            </w:r>
          </w:p>
        </w:tc>
        <w:tc>
          <w:tcPr>
            <w:tcW w:w="1389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基本满意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不满意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814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企业劳动合同制度实施情况</w:t>
            </w:r>
          </w:p>
        </w:tc>
        <w:tc>
          <w:tcPr>
            <w:tcW w:w="1201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12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9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9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814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企业工资薪酬待遇情况</w:t>
            </w:r>
          </w:p>
        </w:tc>
        <w:tc>
          <w:tcPr>
            <w:tcW w:w="1201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12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9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9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814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企业社会保险待遇情况</w:t>
            </w:r>
          </w:p>
        </w:tc>
        <w:tc>
          <w:tcPr>
            <w:tcW w:w="1201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12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9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9" w:type="dxa"/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81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企业工时、休假待遇情况</w:t>
            </w:r>
          </w:p>
        </w:tc>
        <w:tc>
          <w:tcPr>
            <w:tcW w:w="120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1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企业福利待遇情况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企业劳动条件及劳动安全卫生情况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企业工会建设及民主管理情况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81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企业实行集体协商、集体合同制度情况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企业劳动争议调处工作情况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企业文化建设情况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综合评价等次</w:t>
            </w:r>
          </w:p>
        </w:tc>
        <w:tc>
          <w:tcPr>
            <w:tcW w:w="47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uppressAutoHyphens/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pStyle w:val="7"/>
        <w:numPr>
          <w:ilvl w:val="0"/>
          <w:numId w:val="0"/>
        </w:numPr>
        <w:rPr>
          <w:rFonts w:hint="eastAsia"/>
        </w:rPr>
      </w:pPr>
    </w:p>
    <w:p>
      <w:pPr>
        <w:pStyle w:val="7"/>
        <w:numPr>
          <w:ilvl w:val="0"/>
          <w:numId w:val="0"/>
        </w:num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备注：1、每个项目只能选择1个评价等次，打“√”。同一项选择2个及以上等次或不做选择的，视为无效。</w:t>
      </w:r>
    </w:p>
    <w:p>
      <w:pPr>
        <w:pStyle w:val="7"/>
        <w:numPr>
          <w:ilvl w:val="0"/>
          <w:numId w:val="0"/>
        </w:numPr>
        <w:ind w:firstLine="630" w:firstLineChars="30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、满意度测评采取抽样法。按职工名册随机抽取与本企业职工（代表）大会代表人数相同数量的职工参加测评，职工（代表）大会代表人数少于20人的随机抽取20名职工参加测评，企业职工人数不足20人的全体职工均参加测评。</w:t>
      </w:r>
    </w:p>
    <w:p>
      <w:pPr>
        <w:pStyle w:val="7"/>
        <w:numPr>
          <w:ilvl w:val="0"/>
          <w:numId w:val="0"/>
        </w:numPr>
        <w:ind w:firstLine="630" w:firstLineChars="30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3、“综合评价等次”栏由测评组织方填写。职工或职工代表对评价项目满意和比较满意的达到8项及以上，视为职工评价满意。</w:t>
      </w:r>
    </w:p>
    <w:p>
      <w:pPr>
        <w:pStyle w:val="7"/>
        <w:numPr>
          <w:ilvl w:val="0"/>
          <w:numId w:val="0"/>
        </w:num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B55DC2"/>
    <w:multiLevelType w:val="multilevel"/>
    <w:tmpl w:val="60B55DC2"/>
    <w:lvl w:ilvl="0" w:tentative="0">
      <w:start w:val="1"/>
      <w:numFmt w:val="upperLetter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 w:tentative="0">
      <w:start w:val="1"/>
      <w:numFmt w:val="decimal"/>
      <w:pStyle w:val="5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1">
    <w:nsid w:val="6DBF04F4"/>
    <w:multiLevelType w:val="multilevel"/>
    <w:tmpl w:val="6DBF04F4"/>
    <w:lvl w:ilvl="0" w:tentative="0">
      <w:start w:val="1"/>
      <w:numFmt w:val="none"/>
      <w:pStyle w:val="7"/>
      <w:suff w:val="nothing"/>
      <w:lvlText w:val="%1注："/>
      <w:lvlJc w:val="left"/>
      <w:pPr>
        <w:ind w:left="726" w:hanging="363"/>
      </w:pPr>
      <w:rPr>
        <w:rFonts w:hint="eastAsia" w:ascii="黑体" w:hAnsi="Times New Roman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4NDk3NmJjYWM1N2JlMDY1YTEyZjRkYjdiMzAzNWEifQ=="/>
  </w:docVars>
  <w:rsids>
    <w:rsidRoot w:val="594B4D25"/>
    <w:rsid w:val="594B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附录表标题"/>
    <w:next w:val="6"/>
    <w:qFormat/>
    <w:uiPriority w:val="0"/>
    <w:pPr>
      <w:widowControl w:val="0"/>
      <w:numPr>
        <w:ilvl w:val="1"/>
        <w:numId w:val="1"/>
      </w:numPr>
      <w:tabs>
        <w:tab w:val="left" w:pos="180"/>
      </w:tabs>
      <w:spacing w:before="50" w:beforeLines="50" w:after="50" w:afterLines="50"/>
      <w:ind w:left="0" w:firstLine="0"/>
      <w:jc w:val="center"/>
    </w:pPr>
    <w:rPr>
      <w:rFonts w:ascii="黑体" w:hAnsi="Times New Roman" w:eastAsia="黑体" w:cs="Times New Roman"/>
      <w:kern w:val="2"/>
      <w:sz w:val="21"/>
      <w:szCs w:val="21"/>
      <w:lang w:val="en-US" w:eastAsia="zh-CN" w:bidi="ar-SA"/>
    </w:rPr>
  </w:style>
  <w:style w:type="paragraph" w:customStyle="1" w:styleId="6">
    <w:name w:val="段"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7">
    <w:name w:val="注：（正文）"/>
    <w:next w:val="6"/>
    <w:qFormat/>
    <w:uiPriority w:val="0"/>
    <w:pPr>
      <w:widowControl w:val="0"/>
      <w:numPr>
        <w:ilvl w:val="0"/>
        <w:numId w:val="2"/>
      </w:numPr>
      <w:autoSpaceDE w:val="0"/>
      <w:autoSpaceDN w:val="0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2022-06-21T02:18:00Z</dcterms:created>
  <dc:creator>四驱小蜗牛</dc:creator>
  <cp:lastModifiedBy>四驱小蜗牛</cp:lastModifiedBy>
  <dcterms:modified xsi:type="dcterms:W3CDTF">2022-06-21T02:18:52Z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0EB1F284E97C4349B921203186075417</vt:lpwstr>
  </property>
</Properties>
</file>