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7923"/>
        </w:tabs>
        <w:spacing w:before="240" w:line="360" w:lineRule="auto"/>
        <w:jc w:val="center"/>
        <w:rPr>
          <w:rFonts w:hint="eastAsia" w:ascii="宋体" w:hAnsi="宋体" w:cs="Arial"/>
          <w:b/>
          <w:kern w:val="0"/>
          <w:sz w:val="48"/>
          <w:szCs w:val="48"/>
        </w:rPr>
      </w:pP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2022年焦作市第十二届</w:t>
      </w: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职业技能大赛</w:t>
      </w:r>
    </w:p>
    <w:p>
      <w:pPr>
        <w:widowControl/>
        <w:tabs>
          <w:tab w:val="left" w:pos="7923"/>
        </w:tabs>
        <w:spacing w:before="240" w:line="360" w:lineRule="auto"/>
        <w:jc w:val="center"/>
        <w:rPr>
          <w:rFonts w:hint="eastAsia" w:ascii="楷体_GB2312" w:hAnsi="楷体_GB2312" w:eastAsia="楷体_GB2312" w:cs="楷体_GB2312"/>
          <w:b w:val="0"/>
          <w:bCs/>
          <w:kern w:val="0"/>
          <w:sz w:val="44"/>
          <w:szCs w:val="44"/>
        </w:rPr>
      </w:pPr>
      <w:r>
        <w:rPr>
          <w:rFonts w:hint="eastAsia" w:ascii="楷体_GB2312" w:hAnsi="楷体_GB2312" w:eastAsia="楷体_GB2312" w:cs="楷体_GB2312"/>
          <w:b w:val="0"/>
          <w:bCs/>
          <w:kern w:val="0"/>
          <w:sz w:val="44"/>
          <w:szCs w:val="44"/>
        </w:rPr>
        <w:t>汽车维修</w:t>
      </w:r>
      <w:r>
        <w:rPr>
          <w:rFonts w:hint="eastAsia" w:ascii="楷体_GB2312" w:hAnsi="楷体_GB2312" w:eastAsia="楷体_GB2312" w:cs="楷体_GB2312"/>
          <w:b w:val="0"/>
          <w:bCs/>
          <w:kern w:val="0"/>
          <w:sz w:val="44"/>
          <w:szCs w:val="44"/>
          <w:lang w:val="en-US" w:eastAsia="zh-CN"/>
        </w:rPr>
        <w:t>工赛项</w:t>
      </w:r>
      <w:r>
        <w:rPr>
          <w:rFonts w:hint="eastAsia" w:ascii="楷体_GB2312" w:hAnsi="楷体_GB2312" w:eastAsia="楷体_GB2312" w:cs="楷体_GB2312"/>
          <w:b w:val="0"/>
          <w:bCs/>
          <w:kern w:val="0"/>
          <w:sz w:val="44"/>
          <w:szCs w:val="44"/>
        </w:rPr>
        <w:t>（</w:t>
      </w:r>
      <w:r>
        <w:rPr>
          <w:rFonts w:hint="eastAsia" w:ascii="楷体_GB2312" w:hAnsi="楷体_GB2312" w:eastAsia="楷体_GB2312" w:cs="楷体_GB2312"/>
          <w:b w:val="0"/>
          <w:bCs/>
          <w:kern w:val="0"/>
          <w:sz w:val="44"/>
          <w:szCs w:val="44"/>
          <w:lang w:val="en-US" w:eastAsia="zh-CN"/>
        </w:rPr>
        <w:t>职工</w:t>
      </w:r>
      <w:r>
        <w:rPr>
          <w:rFonts w:hint="eastAsia" w:ascii="楷体_GB2312" w:hAnsi="楷体_GB2312" w:eastAsia="楷体_GB2312" w:cs="楷体_GB2312"/>
          <w:b w:val="0"/>
          <w:bCs/>
          <w:kern w:val="0"/>
          <w:sz w:val="44"/>
          <w:szCs w:val="44"/>
        </w:rPr>
        <w:t>组）</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技</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术</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文</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件</w:t>
      </w:r>
    </w:p>
    <w:p>
      <w:pPr>
        <w:jc w:val="center"/>
        <w:rPr>
          <w:rFonts w:ascii="仿宋_GB2312" w:hAnsi="宋体" w:eastAsia="仿宋_GB2312"/>
          <w:b/>
          <w:color w:val="000000"/>
          <w:sz w:val="52"/>
          <w:szCs w:val="52"/>
        </w:rPr>
      </w:pPr>
    </w:p>
    <w:p>
      <w:pPr>
        <w:jc w:val="center"/>
        <w:rPr>
          <w:rFonts w:ascii="仿宋_GB2312" w:hAnsi="宋体" w:eastAsia="仿宋_GB2312"/>
          <w:b/>
          <w:color w:val="000000"/>
          <w:sz w:val="52"/>
          <w:szCs w:val="52"/>
        </w:rPr>
      </w:pPr>
    </w:p>
    <w:p>
      <w:pPr>
        <w:jc w:val="center"/>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二〇二二年九月</w:t>
      </w:r>
    </w:p>
    <w:p>
      <w:pPr>
        <w:jc w:val="center"/>
        <w:rPr>
          <w:rFonts w:ascii="华文中宋" w:hAnsi="华文中宋" w:eastAsia="华文中宋"/>
          <w:sz w:val="32"/>
          <w:szCs w:val="32"/>
        </w:rPr>
      </w:pPr>
      <w:bookmarkStart w:id="1" w:name="_GoBack"/>
      <w:bookmarkEnd w:id="1"/>
      <w:r>
        <w:rPr>
          <w:rFonts w:hint="eastAsia" w:ascii="宋体" w:hAnsi="宋体" w:eastAsia="宋体"/>
          <w:b/>
          <w:bCs/>
          <w:sz w:val="44"/>
          <w:szCs w:val="44"/>
        </w:rPr>
        <w:t>目　　录</w:t>
      </w:r>
    </w:p>
    <w:p>
      <w:pPr>
        <w:spacing w:line="560" w:lineRule="exact"/>
        <w:jc w:val="center"/>
        <w:rPr>
          <w:rFonts w:ascii="Times New Roman" w:hAnsi="Times New Roman" w:eastAsia="仿宋_GB2312"/>
          <w:bCs/>
          <w:sz w:val="32"/>
          <w:szCs w:val="32"/>
        </w:rPr>
      </w:pPr>
    </w:p>
    <w:p>
      <w:pPr>
        <w:spacing w:line="560" w:lineRule="exact"/>
        <w:ind w:firstLine="643" w:firstLineChars="200"/>
        <w:rPr>
          <w:rFonts w:ascii="宋体" w:hAnsi="宋体" w:eastAsia="宋体"/>
          <w:b/>
          <w:sz w:val="32"/>
          <w:szCs w:val="32"/>
        </w:rPr>
      </w:pPr>
      <w:r>
        <w:rPr>
          <w:rFonts w:hint="eastAsia" w:ascii="宋体" w:hAnsi="宋体" w:eastAsia="宋体"/>
          <w:b/>
          <w:sz w:val="32"/>
          <w:szCs w:val="32"/>
        </w:rPr>
        <w:t>一、竞赛技术文件制定的依据</w:t>
      </w:r>
    </w:p>
    <w:p>
      <w:pPr>
        <w:spacing w:line="560" w:lineRule="exact"/>
        <w:ind w:firstLine="643" w:firstLineChars="200"/>
        <w:rPr>
          <w:rFonts w:ascii="宋体" w:hAnsi="宋体" w:eastAsia="宋体"/>
          <w:b/>
          <w:bCs/>
          <w:sz w:val="32"/>
          <w:szCs w:val="32"/>
        </w:rPr>
      </w:pPr>
      <w:r>
        <w:rPr>
          <w:rFonts w:hint="eastAsia" w:ascii="宋体" w:hAnsi="宋体" w:eastAsia="宋体"/>
          <w:b/>
          <w:bCs/>
          <w:sz w:val="32"/>
          <w:szCs w:val="32"/>
        </w:rPr>
        <w:t>二、命题及分值计算方法</w:t>
      </w:r>
    </w:p>
    <w:p>
      <w:pPr>
        <w:adjustRightInd w:val="0"/>
        <w:snapToGrid w:val="0"/>
        <w:spacing w:line="560" w:lineRule="exact"/>
        <w:ind w:firstLine="643" w:firstLineChars="200"/>
        <w:rPr>
          <w:rFonts w:ascii="宋体" w:hAnsi="宋体" w:eastAsia="宋体"/>
          <w:b/>
          <w:bCs/>
          <w:sz w:val="32"/>
          <w:szCs w:val="32"/>
        </w:rPr>
      </w:pPr>
      <w:r>
        <w:rPr>
          <w:rFonts w:hint="eastAsia" w:ascii="宋体" w:hAnsi="宋体" w:eastAsia="宋体"/>
          <w:b/>
          <w:bCs/>
          <w:sz w:val="32"/>
          <w:szCs w:val="32"/>
        </w:rPr>
        <w:t>三、理论竞赛</w:t>
      </w:r>
    </w:p>
    <w:p>
      <w:pPr>
        <w:adjustRightInd w:val="0"/>
        <w:snapToGrid w:val="0"/>
        <w:spacing w:line="560" w:lineRule="exact"/>
        <w:ind w:firstLine="643" w:firstLineChars="200"/>
        <w:rPr>
          <w:rFonts w:ascii="宋体" w:hAnsi="宋体" w:eastAsia="宋体"/>
          <w:b/>
          <w:bCs/>
          <w:sz w:val="32"/>
          <w:szCs w:val="32"/>
        </w:rPr>
      </w:pPr>
      <w:r>
        <w:rPr>
          <w:rFonts w:hint="eastAsia" w:ascii="宋体" w:hAnsi="宋体" w:eastAsia="宋体"/>
          <w:b/>
          <w:bCs/>
          <w:sz w:val="32"/>
          <w:szCs w:val="32"/>
        </w:rPr>
        <w:t>四、</w:t>
      </w:r>
      <w:r>
        <w:rPr>
          <w:rFonts w:hint="eastAsia" w:ascii="黑体" w:hAnsi="华文细黑" w:eastAsia="黑体"/>
          <w:sz w:val="32"/>
          <w:szCs w:val="32"/>
        </w:rPr>
        <w:t>实际操作竞赛</w:t>
      </w:r>
    </w:p>
    <w:p>
      <w:pPr>
        <w:adjustRightInd w:val="0"/>
        <w:snapToGrid w:val="0"/>
        <w:spacing w:line="560" w:lineRule="exact"/>
        <w:ind w:firstLine="643" w:firstLineChars="200"/>
        <w:rPr>
          <w:rFonts w:ascii="宋体" w:hAnsi="宋体" w:eastAsia="宋体"/>
          <w:b/>
          <w:sz w:val="32"/>
          <w:szCs w:val="32"/>
        </w:rPr>
      </w:pPr>
      <w:r>
        <w:rPr>
          <w:rFonts w:hint="eastAsia" w:ascii="宋体" w:hAnsi="宋体" w:eastAsia="宋体" w:cs="宋体"/>
          <w:b/>
          <w:kern w:val="0"/>
          <w:sz w:val="32"/>
          <w:szCs w:val="32"/>
        </w:rPr>
        <w:t>五、</w:t>
      </w:r>
      <w:r>
        <w:rPr>
          <w:rFonts w:hint="eastAsia" w:ascii="宋体" w:hAnsi="宋体" w:eastAsia="宋体"/>
          <w:b/>
          <w:sz w:val="32"/>
          <w:szCs w:val="32"/>
        </w:rPr>
        <w:t>竞赛规则</w:t>
      </w:r>
    </w:p>
    <w:p>
      <w:pPr>
        <w:adjustRightInd w:val="0"/>
        <w:snapToGrid w:val="0"/>
        <w:spacing w:line="560" w:lineRule="exact"/>
        <w:ind w:firstLine="643" w:firstLineChars="200"/>
        <w:rPr>
          <w:rFonts w:ascii="宋体" w:hAnsi="宋体" w:eastAsia="宋体"/>
          <w:b/>
          <w:sz w:val="32"/>
          <w:szCs w:val="32"/>
        </w:rPr>
      </w:pPr>
      <w:r>
        <w:rPr>
          <w:rFonts w:hint="eastAsia" w:ascii="宋体" w:hAnsi="宋体" w:eastAsia="宋体"/>
          <w:b/>
          <w:sz w:val="32"/>
          <w:szCs w:val="32"/>
        </w:rPr>
        <w:t>六、附件</w:t>
      </w: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480" w:lineRule="exact"/>
        <w:ind w:firstLine="640" w:firstLineChars="200"/>
        <w:rPr>
          <w:rFonts w:ascii="黑体" w:hAnsi="华文细黑" w:eastAsia="黑体"/>
          <w:sz w:val="32"/>
          <w:szCs w:val="32"/>
        </w:rPr>
      </w:pPr>
      <w:r>
        <w:rPr>
          <w:rFonts w:hint="eastAsia" w:ascii="黑体" w:hAnsi="华文细黑" w:eastAsia="黑体"/>
          <w:sz w:val="32"/>
          <w:szCs w:val="32"/>
        </w:rPr>
        <w:t>一、竞赛技术文件制定的依据</w:t>
      </w:r>
    </w:p>
    <w:p>
      <w:pPr>
        <w:spacing w:line="600" w:lineRule="exact"/>
        <w:ind w:firstLine="640" w:firstLineChars="200"/>
        <w:rPr>
          <w:rFonts w:ascii="仿宋_GB2312" w:hAnsi="华文细黑" w:eastAsia="仿宋_GB2312"/>
          <w:sz w:val="32"/>
          <w:szCs w:val="32"/>
        </w:rPr>
      </w:pPr>
      <w:r>
        <w:rPr>
          <w:rFonts w:hint="eastAsia" w:ascii="仿宋_GB2312" w:hAnsi="华文细黑" w:eastAsia="仿宋_GB2312"/>
          <w:sz w:val="32"/>
          <w:szCs w:val="32"/>
        </w:rPr>
        <w:t>机电维修竞赛技术文件的制定，是以《中华人民共和国机电维修国家职业标准》中规定的中级工及以上应具备的理论知识和实际操作技能要求作为主要依据。</w:t>
      </w:r>
    </w:p>
    <w:p>
      <w:pPr>
        <w:spacing w:line="600" w:lineRule="exact"/>
        <w:ind w:firstLine="640" w:firstLineChars="200"/>
        <w:rPr>
          <w:rFonts w:ascii="黑体" w:hAnsi="华文细黑" w:eastAsia="黑体"/>
          <w:sz w:val="32"/>
          <w:szCs w:val="32"/>
        </w:rPr>
      </w:pPr>
      <w:r>
        <w:rPr>
          <w:rFonts w:hint="eastAsia" w:ascii="黑体" w:hAnsi="华文细黑" w:eastAsia="黑体"/>
          <w:sz w:val="32"/>
          <w:szCs w:val="32"/>
        </w:rPr>
        <w:t>二、命题及分值计算方法</w:t>
      </w:r>
    </w:p>
    <w:p>
      <w:pPr>
        <w:spacing w:line="600" w:lineRule="exact"/>
        <w:ind w:firstLine="640" w:firstLineChars="200"/>
        <w:rPr>
          <w:rFonts w:ascii="仿宋_GB2312" w:hAnsi="华文细黑" w:eastAsia="仿宋_GB2312"/>
          <w:sz w:val="32"/>
          <w:szCs w:val="32"/>
        </w:rPr>
      </w:pPr>
      <w:r>
        <w:rPr>
          <w:rFonts w:ascii="仿宋_GB2312" w:hAnsi="华文细黑" w:eastAsia="仿宋_GB2312"/>
          <w:sz w:val="32"/>
          <w:szCs w:val="32"/>
        </w:rPr>
        <w:t>1</w:t>
      </w:r>
      <w:r>
        <w:rPr>
          <w:rFonts w:hint="eastAsia" w:ascii="仿宋_GB2312" w:hAnsi="华文细黑" w:eastAsia="仿宋_GB2312"/>
          <w:sz w:val="32"/>
          <w:szCs w:val="32"/>
        </w:rPr>
        <w:t>.竞赛分理论和实际操作两项竞赛，综合计算选手本人本次竞赛总成绩。</w:t>
      </w:r>
    </w:p>
    <w:p>
      <w:pPr>
        <w:spacing w:line="600" w:lineRule="exact"/>
        <w:ind w:firstLine="640" w:firstLineChars="200"/>
        <w:rPr>
          <w:rFonts w:ascii="黑体" w:hAnsi="宋体" w:eastAsia="黑体"/>
          <w:sz w:val="32"/>
          <w:szCs w:val="32"/>
        </w:rPr>
      </w:pPr>
      <w:r>
        <w:rPr>
          <w:rFonts w:ascii="仿宋_GB2312" w:hAnsi="华文细黑" w:eastAsia="仿宋_GB2312"/>
          <w:sz w:val="32"/>
          <w:szCs w:val="32"/>
        </w:rPr>
        <w:t>2</w:t>
      </w:r>
      <w:r>
        <w:rPr>
          <w:rFonts w:hint="eastAsia" w:ascii="仿宋_GB2312" w:hAnsi="华文细黑" w:eastAsia="仿宋_GB2312"/>
          <w:sz w:val="32"/>
          <w:szCs w:val="32"/>
        </w:rPr>
        <w:t>.理论竞赛试卷满分为100分，按照参赛选手理论竞赛成绩的30%折算计入本人本次竞赛总成绩；操作竞赛满分为100分，按照参赛选手操作竞赛成绩的70%折算计入本人本次竞赛总成</w:t>
      </w:r>
      <w:r>
        <w:rPr>
          <w:rFonts w:hint="eastAsia" w:ascii="仿宋_GB2312" w:hAnsi="宋体" w:eastAsia="仿宋_GB2312"/>
          <w:bCs/>
          <w:sz w:val="32"/>
          <w:szCs w:val="32"/>
        </w:rPr>
        <w:t>绩。</w:t>
      </w:r>
    </w:p>
    <w:p>
      <w:pPr>
        <w:spacing w:line="600" w:lineRule="exact"/>
        <w:ind w:firstLine="640" w:firstLineChars="200"/>
        <w:rPr>
          <w:rFonts w:ascii="黑体" w:hAnsi="华文细黑" w:eastAsia="黑体"/>
          <w:sz w:val="32"/>
          <w:szCs w:val="32"/>
        </w:rPr>
      </w:pPr>
      <w:r>
        <w:rPr>
          <w:rFonts w:hint="eastAsia" w:ascii="黑体" w:hAnsi="华文细黑" w:eastAsia="黑体"/>
          <w:sz w:val="32"/>
          <w:szCs w:val="32"/>
        </w:rPr>
        <w:t>三、理论竞赛</w:t>
      </w:r>
    </w:p>
    <w:p>
      <w:pPr>
        <w:spacing w:line="600" w:lineRule="exact"/>
        <w:ind w:firstLine="640" w:firstLineChars="200"/>
        <w:rPr>
          <w:rFonts w:ascii="仿宋_GB2312" w:hAnsi="宋体" w:eastAsia="仿宋_GB2312" w:cs="Arial"/>
          <w:sz w:val="32"/>
          <w:szCs w:val="32"/>
        </w:rPr>
      </w:pPr>
      <w:r>
        <w:rPr>
          <w:rFonts w:hint="eastAsia" w:ascii="仿宋_GB2312" w:hAnsi="宋体" w:eastAsia="仿宋_GB2312" w:cs="Arial"/>
          <w:sz w:val="32"/>
          <w:szCs w:val="32"/>
        </w:rPr>
        <w:t>采用计算机考试方式进行，考试时间为9</w:t>
      </w:r>
      <w:r>
        <w:rPr>
          <w:rFonts w:ascii="仿宋_GB2312" w:hAnsi="宋体" w:eastAsia="仿宋_GB2312" w:cs="Arial"/>
          <w:sz w:val="32"/>
          <w:szCs w:val="32"/>
        </w:rPr>
        <w:t>0</w:t>
      </w:r>
      <w:r>
        <w:rPr>
          <w:rFonts w:hint="eastAsia" w:ascii="仿宋_GB2312" w:hAnsi="宋体" w:eastAsia="仿宋_GB2312" w:cs="Arial"/>
          <w:sz w:val="32"/>
          <w:szCs w:val="32"/>
        </w:rPr>
        <w:t>分钟。</w:t>
      </w:r>
    </w:p>
    <w:p>
      <w:pPr>
        <w:spacing w:line="600" w:lineRule="exact"/>
        <w:ind w:firstLine="643" w:firstLineChars="200"/>
        <w:rPr>
          <w:rFonts w:ascii="黑体" w:hAnsi="黑体" w:eastAsia="黑体" w:cs="Arial"/>
          <w:b/>
          <w:bCs/>
          <w:sz w:val="32"/>
          <w:szCs w:val="32"/>
        </w:rPr>
      </w:pPr>
      <w:r>
        <w:rPr>
          <w:rFonts w:hint="eastAsia" w:ascii="黑体" w:hAnsi="黑体" w:eastAsia="黑体" w:cs="Arial"/>
          <w:b/>
          <w:bCs/>
          <w:sz w:val="32"/>
          <w:szCs w:val="32"/>
        </w:rPr>
        <w:t>四．实操竞赛</w:t>
      </w:r>
    </w:p>
    <w:p>
      <w:pPr>
        <w:spacing w:line="360" w:lineRule="auto"/>
        <w:ind w:firstLine="570"/>
        <w:rPr>
          <w:rFonts w:ascii="仿宋_GB2312" w:hAnsi="Calibri" w:eastAsia="仿宋_GB2312"/>
          <w:b/>
          <w:color w:val="000000"/>
          <w:sz w:val="28"/>
          <w:szCs w:val="28"/>
        </w:rPr>
      </w:pPr>
      <w:r>
        <w:rPr>
          <w:rFonts w:hint="eastAsia" w:ascii="仿宋_GB2312" w:hAnsi="宋体" w:eastAsia="仿宋_GB2312"/>
          <w:b/>
          <w:color w:val="000000"/>
          <w:sz w:val="28"/>
          <w:szCs w:val="28"/>
        </w:rPr>
        <w:t>1.比赛方式</w:t>
      </w:r>
    </w:p>
    <w:p>
      <w:pPr>
        <w:spacing w:line="360" w:lineRule="auto"/>
        <w:ind w:firstLine="570"/>
        <w:rPr>
          <w:rFonts w:ascii="仿宋_GB2312" w:hAnsi="Calibri" w:eastAsia="仿宋_GB2312"/>
          <w:color w:val="000000"/>
          <w:sz w:val="28"/>
          <w:szCs w:val="28"/>
        </w:rPr>
      </w:pPr>
      <w:r>
        <w:rPr>
          <w:rFonts w:hint="eastAsia" w:ascii="仿宋_GB2312" w:hAnsi="宋体" w:eastAsia="仿宋_GB2312"/>
          <w:color w:val="000000"/>
          <w:sz w:val="28"/>
          <w:szCs w:val="28"/>
        </w:rPr>
        <w:t>根据比赛项目要求对指定比赛项目进行相应作业内容的操作。</w:t>
      </w:r>
    </w:p>
    <w:p>
      <w:pPr>
        <w:spacing w:line="360" w:lineRule="auto"/>
        <w:ind w:firstLine="570"/>
        <w:rPr>
          <w:rFonts w:ascii="仿宋_GB2312" w:hAnsi="Calibri" w:eastAsia="仿宋_GB2312"/>
          <w:b/>
          <w:color w:val="000000"/>
          <w:sz w:val="28"/>
          <w:szCs w:val="28"/>
        </w:rPr>
      </w:pPr>
      <w:r>
        <w:rPr>
          <w:rFonts w:hint="eastAsia" w:ascii="仿宋_GB2312" w:hAnsi="宋体" w:eastAsia="仿宋_GB2312"/>
          <w:b/>
          <w:color w:val="000000"/>
          <w:sz w:val="28"/>
          <w:szCs w:val="28"/>
        </w:rPr>
        <w:t>2.比赛内容</w:t>
      </w:r>
    </w:p>
    <w:p>
      <w:pPr>
        <w:spacing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比赛内容分为</w:t>
      </w:r>
      <w:r>
        <w:rPr>
          <w:rFonts w:ascii="仿宋_GB2312" w:hAnsi="宋体" w:eastAsia="仿宋_GB2312"/>
          <w:color w:val="000000"/>
          <w:sz w:val="28"/>
          <w:szCs w:val="28"/>
        </w:rPr>
        <w:t>：</w:t>
      </w:r>
      <w:r>
        <w:rPr>
          <w:rFonts w:hint="eastAsia" w:ascii="仿宋_GB2312" w:hAnsi="宋体" w:eastAsia="仿宋_GB2312"/>
          <w:color w:val="000000"/>
          <w:sz w:val="28"/>
          <w:szCs w:val="28"/>
        </w:rPr>
        <w:t>机械拆装、整车定期维护、汽车故障诊断与排除。</w:t>
      </w:r>
    </w:p>
    <w:p>
      <w:pPr>
        <w:spacing w:line="360" w:lineRule="auto"/>
        <w:ind w:firstLine="570"/>
        <w:rPr>
          <w:rFonts w:ascii="仿宋_GB2312" w:hAnsi="Calibri" w:eastAsia="仿宋_GB2312"/>
          <w:b/>
          <w:color w:val="000000"/>
          <w:sz w:val="28"/>
          <w:szCs w:val="28"/>
        </w:rPr>
      </w:pPr>
      <w:r>
        <w:rPr>
          <w:rFonts w:ascii="仿宋_GB2312" w:hAnsi="宋体" w:eastAsia="仿宋_GB2312"/>
          <w:b/>
          <w:color w:val="000000"/>
          <w:sz w:val="28"/>
          <w:szCs w:val="28"/>
        </w:rPr>
        <w:t>3</w:t>
      </w:r>
      <w:r>
        <w:rPr>
          <w:rFonts w:hint="eastAsia" w:ascii="仿宋_GB2312" w:hAnsi="宋体" w:eastAsia="仿宋_GB2312"/>
          <w:b/>
          <w:color w:val="000000"/>
          <w:sz w:val="28"/>
          <w:szCs w:val="28"/>
        </w:rPr>
        <w:t>.比赛成绩</w:t>
      </w:r>
    </w:p>
    <w:p>
      <w:pPr>
        <w:spacing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实操比赛满分为100分，其中故障排除占40分、机械拆装占</w:t>
      </w:r>
      <w:r>
        <w:rPr>
          <w:rFonts w:ascii="仿宋_GB2312" w:hAnsi="宋体" w:eastAsia="仿宋_GB2312"/>
          <w:color w:val="000000"/>
          <w:sz w:val="28"/>
          <w:szCs w:val="28"/>
        </w:rPr>
        <w:t>30</w:t>
      </w:r>
      <w:r>
        <w:rPr>
          <w:rFonts w:hint="eastAsia" w:ascii="仿宋_GB2312" w:hAnsi="宋体" w:eastAsia="仿宋_GB2312"/>
          <w:color w:val="000000"/>
          <w:sz w:val="28"/>
          <w:szCs w:val="28"/>
        </w:rPr>
        <w:t>分、整车定期维护占 30分。</w:t>
      </w:r>
    </w:p>
    <w:p>
      <w:pPr>
        <w:spacing w:line="360" w:lineRule="auto"/>
        <w:ind w:firstLine="562" w:firstLineChars="200"/>
        <w:rPr>
          <w:rFonts w:ascii="仿宋_GB2312" w:hAnsi="宋体" w:eastAsia="仿宋_GB2312"/>
          <w:b/>
          <w:color w:val="000000"/>
          <w:sz w:val="28"/>
          <w:szCs w:val="28"/>
        </w:rPr>
      </w:pPr>
      <w:r>
        <w:rPr>
          <w:rFonts w:hint="eastAsia" w:ascii="仿宋_GB2312" w:hAnsi="宋体" w:eastAsia="仿宋_GB2312"/>
          <w:b/>
          <w:color w:val="000000"/>
          <w:sz w:val="28"/>
          <w:szCs w:val="28"/>
        </w:rPr>
        <w:t>4</w:t>
      </w:r>
      <w:r>
        <w:rPr>
          <w:rFonts w:ascii="仿宋_GB2312" w:hAnsi="宋体" w:eastAsia="仿宋_GB2312"/>
          <w:b/>
          <w:color w:val="000000"/>
          <w:sz w:val="28"/>
          <w:szCs w:val="28"/>
        </w:rPr>
        <w:t>.</w:t>
      </w:r>
      <w:r>
        <w:rPr>
          <w:rFonts w:hint="eastAsia" w:ascii="仿宋_GB2312" w:hAnsi="宋体" w:eastAsia="仿宋_GB2312"/>
          <w:b/>
          <w:color w:val="000000"/>
          <w:sz w:val="28"/>
          <w:szCs w:val="28"/>
        </w:rPr>
        <w:t>比赛时间分配</w:t>
      </w:r>
    </w:p>
    <w:p>
      <w:pPr>
        <w:spacing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机械拆装30分钟；整车定期维护30分钟；汽车故障诊断与排除40分钟。</w:t>
      </w:r>
    </w:p>
    <w:p>
      <w:pPr>
        <w:spacing w:line="560" w:lineRule="exact"/>
        <w:ind w:firstLine="640" w:firstLineChars="200"/>
        <w:rPr>
          <w:rFonts w:ascii="黑体" w:hAnsi="Times New Roman" w:eastAsia="黑体"/>
          <w:sz w:val="32"/>
          <w:szCs w:val="32"/>
        </w:rPr>
      </w:pPr>
      <w:r>
        <w:rPr>
          <w:rFonts w:hint="eastAsia" w:ascii="黑体" w:hAnsi="Times New Roman" w:eastAsia="黑体"/>
          <w:sz w:val="32"/>
          <w:szCs w:val="32"/>
        </w:rPr>
        <w:t>五、竞赛规则</w:t>
      </w:r>
    </w:p>
    <w:p>
      <w:pPr>
        <w:tabs>
          <w:tab w:val="left" w:pos="284"/>
          <w:tab w:val="left" w:pos="993"/>
        </w:tabs>
        <w:spacing w:line="360" w:lineRule="auto"/>
        <w:ind w:firstLine="568" w:firstLineChars="202"/>
        <w:rPr>
          <w:rFonts w:ascii="仿宋_GB2312" w:hAnsi="Calibri" w:eastAsia="仿宋_GB2312"/>
          <w:b/>
          <w:color w:val="000000"/>
          <w:sz w:val="28"/>
          <w:szCs w:val="28"/>
        </w:rPr>
      </w:pPr>
      <w:r>
        <w:rPr>
          <w:rFonts w:ascii="仿宋_GB2312" w:hAnsi="宋体" w:eastAsia="仿宋_GB2312"/>
          <w:b/>
          <w:color w:val="000000"/>
          <w:sz w:val="28"/>
          <w:szCs w:val="28"/>
        </w:rPr>
        <w:t>1</w:t>
      </w:r>
      <w:r>
        <w:rPr>
          <w:rFonts w:hint="eastAsia" w:ascii="仿宋_GB2312" w:hAnsi="Calibri" w:eastAsia="仿宋_GB2312"/>
          <w:b/>
          <w:color w:val="000000"/>
          <w:sz w:val="28"/>
          <w:szCs w:val="28"/>
        </w:rPr>
        <w:t>.</w:t>
      </w:r>
      <w:r>
        <w:rPr>
          <w:rFonts w:hint="eastAsia" w:ascii="仿宋_GB2312" w:hAnsi="宋体" w:eastAsia="仿宋_GB2312"/>
          <w:b/>
          <w:color w:val="000000"/>
          <w:sz w:val="28"/>
          <w:szCs w:val="28"/>
        </w:rPr>
        <w:t>机电维修排名规则</w:t>
      </w:r>
    </w:p>
    <w:p>
      <w:pPr>
        <w:tabs>
          <w:tab w:val="left" w:pos="284"/>
          <w:tab w:val="left" w:pos="993"/>
        </w:tabs>
        <w:spacing w:line="360" w:lineRule="auto"/>
        <w:ind w:firstLine="565" w:firstLineChars="202"/>
        <w:rPr>
          <w:rFonts w:ascii="仿宋_GB2312" w:hAnsi="Calibri" w:eastAsia="仿宋_GB2312"/>
          <w:color w:val="000000"/>
          <w:sz w:val="28"/>
          <w:szCs w:val="28"/>
        </w:rPr>
      </w:pPr>
      <w:r>
        <w:rPr>
          <w:rFonts w:hint="eastAsia" w:ascii="仿宋_GB2312" w:hAnsi="宋体" w:eastAsia="仿宋_GB2312"/>
          <w:color w:val="000000"/>
          <w:sz w:val="28"/>
          <w:szCs w:val="28"/>
        </w:rPr>
        <w:t>按总成绩由高到低排序，成绩不相同时，成绩分数高的名次在前；成绩相同时，总用时短的名次在前。</w:t>
      </w:r>
    </w:p>
    <w:p>
      <w:pPr>
        <w:adjustRightInd w:val="0"/>
        <w:spacing w:line="360" w:lineRule="auto"/>
        <w:ind w:firstLine="562" w:firstLineChars="200"/>
        <w:jc w:val="left"/>
        <w:rPr>
          <w:rFonts w:ascii="仿宋_GB2312" w:hAnsi="宋体" w:eastAsia="仿宋_GB2312"/>
          <w:b/>
          <w:color w:val="000000"/>
          <w:sz w:val="28"/>
          <w:szCs w:val="28"/>
        </w:rPr>
      </w:pPr>
      <w:r>
        <w:rPr>
          <w:rFonts w:hint="eastAsia" w:ascii="仿宋_GB2312" w:hAnsi="宋体" w:eastAsia="仿宋_GB2312"/>
          <w:b/>
          <w:color w:val="000000"/>
          <w:sz w:val="28"/>
          <w:szCs w:val="28"/>
        </w:rPr>
        <w:t>2.工作人员须知</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树立服务观念，一切为选手着想，以高度负责的精神及严肃认真的态度和严谨细致的作风，积极完成本职任务。</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按规定统一着装，注意文明礼貌，保持良好形象，熟悉比赛指南。</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于赛前30分钟到达赛场，严守工作岗位，不迟到，不早退，不无故离岗，特殊情况需向比赛组委会请假。</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熟悉比赛规程，严格按照工作程序和有关规定办事，遇突发事件，按照安全工作预案，组织指挥人员疏散，确保人员安全。</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保持通信畅通，服从统一领导，严格遵守比赛纪律，加强协作配合，提高工作效率。</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要求参赛选手及工作人员严格遵循防疫要求佩戴口罩、测量体温，并出示行程码、健康码，做好疫情防控工作。</w:t>
      </w:r>
    </w:p>
    <w:p>
      <w:pPr>
        <w:adjustRightInd w:val="0"/>
        <w:spacing w:line="360" w:lineRule="auto"/>
        <w:ind w:firstLine="562" w:firstLineChars="200"/>
        <w:jc w:val="left"/>
        <w:rPr>
          <w:rFonts w:ascii="仿宋_GB2312" w:hAnsi="宋体" w:eastAsia="仿宋_GB2312"/>
          <w:b/>
          <w:color w:val="000000"/>
          <w:sz w:val="28"/>
          <w:szCs w:val="28"/>
        </w:rPr>
      </w:pPr>
      <w:r>
        <w:rPr>
          <w:rFonts w:hint="eastAsia" w:ascii="仿宋_GB2312" w:hAnsi="宋体" w:eastAsia="仿宋_GB2312"/>
          <w:b/>
          <w:color w:val="000000"/>
          <w:sz w:val="28"/>
          <w:szCs w:val="28"/>
        </w:rPr>
        <w:t>3.裁判员守则</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裁判员必须统一着装，佩戴“裁判员”标识，仪表端庄。</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裁判员要严格遵守比赛规则，做到评判公正，一视同仁。</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严格执行各比赛项目的评分标准，杜绝随意打分。</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裁判员要始终坚守工作岗位，未经裁判长允许不得擅自离开。</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对评判工作中有争议的技术问题，突发事件，要及时向总裁判长汇报，妥善解决。</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耐心解答选手提出的问题，观点明确，拒绝回答涉及与比赛结果相关的问题，坚持原则。</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对比赛中出现的严重违纪及不安全行为应及时警告必要时终止比赛。</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在比赛过程中要对比赛成绩严格保密。</w:t>
      </w:r>
    </w:p>
    <w:p>
      <w:pPr>
        <w:adjustRightInd w:val="0"/>
        <w:spacing w:line="360" w:lineRule="auto"/>
        <w:ind w:firstLine="562" w:firstLineChars="200"/>
        <w:jc w:val="left"/>
        <w:rPr>
          <w:rFonts w:ascii="仿宋_GB2312" w:hAnsi="宋体" w:eastAsia="仿宋_GB2312"/>
          <w:b/>
          <w:color w:val="000000"/>
          <w:sz w:val="28"/>
          <w:szCs w:val="28"/>
        </w:rPr>
      </w:pPr>
      <w:r>
        <w:rPr>
          <w:rFonts w:hint="eastAsia" w:ascii="仿宋_GB2312" w:hAnsi="宋体" w:eastAsia="仿宋_GB2312"/>
          <w:b/>
          <w:color w:val="000000"/>
          <w:sz w:val="28"/>
          <w:szCs w:val="28"/>
        </w:rPr>
        <w:t>4.赛场规则</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比赛设备完好、齐全，符合赛事要求。</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比赛设备布置合理，符合安全规范。</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比赛工位应分布有序，设计合理，便于比赛组织和进行。</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各比赛工位有明显标志，便于参赛人员确认。</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比赛场地干净整洁。</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比赛场地应具有良好的通风，照明设施。</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比赛场地设置明确的待考人员集结地点。</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比赛场地应有紧急出口和通道，配备消防器械。并有有效的安全紧急疏散预案。</w:t>
      </w:r>
    </w:p>
    <w:p>
      <w:pPr>
        <w:adjustRightInd w:val="0"/>
        <w:spacing w:line="360" w:lineRule="auto"/>
        <w:rPr>
          <w:rFonts w:ascii="黑体" w:hAnsi="黑体" w:eastAsia="黑体"/>
          <w:b/>
          <w:color w:val="000000"/>
          <w:sz w:val="32"/>
          <w:szCs w:val="32"/>
        </w:rPr>
      </w:pPr>
      <w:r>
        <w:rPr>
          <w:rFonts w:hint="eastAsia" w:ascii="黑体" w:hAnsi="黑体" w:eastAsia="黑体"/>
          <w:color w:val="000000"/>
          <w:sz w:val="32"/>
          <w:szCs w:val="32"/>
        </w:rPr>
        <w:t>六、附件</w:t>
      </w:r>
    </w:p>
    <w:p>
      <w:pPr>
        <w:adjustRightInd w:val="0"/>
        <w:snapToGrid w:val="0"/>
        <w:spacing w:line="360" w:lineRule="auto"/>
        <w:rPr>
          <w:rFonts w:ascii="仿宋_GB2312" w:hAnsi="宋体" w:eastAsia="仿宋_GB2312"/>
          <w:b/>
          <w:color w:val="000000"/>
          <w:sz w:val="28"/>
          <w:szCs w:val="28"/>
        </w:rPr>
      </w:pPr>
      <w:r>
        <w:rPr>
          <w:rFonts w:hint="eastAsia" w:ascii="仿宋_GB2312" w:hAnsi="宋体" w:eastAsia="仿宋_GB2312"/>
          <w:b/>
          <w:color w:val="000000"/>
          <w:sz w:val="28"/>
          <w:szCs w:val="28"/>
        </w:rPr>
        <w:t>附件1</w:t>
      </w:r>
    </w:p>
    <w:p>
      <w:pPr>
        <w:adjustRightInd w:val="0"/>
        <w:snapToGrid w:val="0"/>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“20</w:t>
      </w:r>
      <w:r>
        <w:rPr>
          <w:rFonts w:ascii="仿宋_GB2312" w:hAnsi="宋体" w:eastAsia="仿宋_GB2312"/>
          <w:color w:val="000000"/>
          <w:sz w:val="28"/>
          <w:szCs w:val="28"/>
        </w:rPr>
        <w:t>22</w:t>
      </w:r>
      <w:r>
        <w:rPr>
          <w:rFonts w:hint="eastAsia" w:ascii="仿宋_GB2312" w:hAnsi="宋体" w:eastAsia="仿宋_GB2312"/>
          <w:color w:val="000000"/>
          <w:sz w:val="28"/>
          <w:szCs w:val="28"/>
        </w:rPr>
        <w:t>年焦作市技能大赛” 职工组个人赛——机电维修技术方案</w:t>
      </w:r>
    </w:p>
    <w:p>
      <w:pPr>
        <w:spacing w:line="360" w:lineRule="auto"/>
        <w:ind w:firstLine="281" w:firstLineChars="100"/>
        <w:rPr>
          <w:rFonts w:ascii="仿宋_GB2312" w:hAnsi="宋体" w:eastAsia="仿宋_GB2312"/>
          <w:b/>
          <w:color w:val="000000"/>
          <w:sz w:val="28"/>
          <w:szCs w:val="28"/>
        </w:rPr>
      </w:pPr>
      <w:r>
        <w:rPr>
          <w:rFonts w:hint="eastAsia" w:ascii="仿宋_GB2312" w:hAnsi="宋体" w:eastAsia="仿宋_GB2312"/>
          <w:b/>
          <w:color w:val="000000"/>
          <w:sz w:val="28"/>
          <w:szCs w:val="28"/>
        </w:rPr>
        <w:t>（一)比赛方式和内容</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1.比赛方式</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该项比赛为实操考核，实操考核根据比赛项目要求对指定车辆进行指定作业内容的操作。</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2.比赛内容</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个人赛共</w:t>
      </w:r>
      <w:r>
        <w:rPr>
          <w:rFonts w:ascii="仿宋_GB2312" w:hAnsi="宋体" w:eastAsia="仿宋_GB2312"/>
          <w:color w:val="000000"/>
          <w:sz w:val="28"/>
          <w:szCs w:val="28"/>
        </w:rPr>
        <w:t>3</w:t>
      </w:r>
      <w:r>
        <w:rPr>
          <w:rFonts w:hint="eastAsia" w:ascii="仿宋_GB2312" w:hAnsi="宋体" w:eastAsia="仿宋_GB2312"/>
          <w:color w:val="000000"/>
          <w:sz w:val="28"/>
          <w:szCs w:val="28"/>
        </w:rPr>
        <w:t>项，分别是：整车定期维护、发动机曲柄连杆机构拆装、汽车故障诊断与排除。</w:t>
      </w:r>
    </w:p>
    <w:p>
      <w:pPr>
        <w:numPr>
          <w:ilvl w:val="0"/>
          <w:numId w:val="4"/>
        </w:numPr>
        <w:tabs>
          <w:tab w:val="left" w:pos="851"/>
          <w:tab w:val="left" w:pos="993"/>
        </w:tabs>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整车定期维护：车型</w:t>
      </w:r>
      <w:r>
        <w:rPr>
          <w:rFonts w:ascii="仿宋_GB2312" w:hAnsi="宋体" w:eastAsia="仿宋_GB2312"/>
          <w:color w:val="000000"/>
          <w:sz w:val="28"/>
          <w:szCs w:val="28"/>
        </w:rPr>
        <w:t>为</w:t>
      </w:r>
      <w:r>
        <w:rPr>
          <w:rFonts w:hint="eastAsia" w:ascii="仿宋_GB2312" w:hAnsi="宋体" w:eastAsia="仿宋_GB2312"/>
          <w:color w:val="000000"/>
          <w:sz w:val="28"/>
          <w:szCs w:val="28"/>
        </w:rPr>
        <w:t>比亚迪F6 2011款。成绩占实操总成绩的30%，比赛时间30分钟。</w:t>
      </w:r>
    </w:p>
    <w:p>
      <w:pPr>
        <w:numPr>
          <w:ilvl w:val="0"/>
          <w:numId w:val="4"/>
        </w:numPr>
        <w:tabs>
          <w:tab w:val="left" w:pos="851"/>
          <w:tab w:val="left" w:pos="993"/>
        </w:tabs>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发动机曲柄连杆机构拆解、检查（含测量）及组装：</w:t>
      </w:r>
      <w:r>
        <w:rPr>
          <w:rFonts w:ascii="仿宋_GB2312" w:hAnsi="宋体" w:eastAsia="仿宋_GB2312"/>
          <w:color w:val="000000"/>
          <w:sz w:val="28"/>
          <w:szCs w:val="28"/>
        </w:rPr>
        <w:t>发动机型号为科鲁兹LDE发动机</w:t>
      </w:r>
      <w:r>
        <w:rPr>
          <w:rFonts w:hint="eastAsia" w:ascii="仿宋_GB2312" w:hAnsi="宋体" w:eastAsia="仿宋_GB2312"/>
          <w:color w:val="000000"/>
          <w:sz w:val="28"/>
          <w:szCs w:val="28"/>
        </w:rPr>
        <w:t>。成绩占实操总成绩的</w:t>
      </w:r>
      <w:r>
        <w:rPr>
          <w:rFonts w:ascii="仿宋_GB2312" w:hAnsi="宋体" w:eastAsia="仿宋_GB2312"/>
          <w:color w:val="000000"/>
          <w:sz w:val="28"/>
          <w:szCs w:val="28"/>
        </w:rPr>
        <w:t>30</w:t>
      </w:r>
      <w:r>
        <w:rPr>
          <w:rFonts w:hint="eastAsia" w:ascii="仿宋_GB2312" w:hAnsi="宋体" w:eastAsia="仿宋_GB2312"/>
          <w:color w:val="000000"/>
          <w:sz w:val="28"/>
          <w:szCs w:val="28"/>
        </w:rPr>
        <w:t>%，比赛时间30分钟。</w:t>
      </w:r>
    </w:p>
    <w:p>
      <w:pPr>
        <w:numPr>
          <w:ilvl w:val="0"/>
          <w:numId w:val="4"/>
        </w:numPr>
        <w:tabs>
          <w:tab w:val="left" w:pos="851"/>
          <w:tab w:val="left" w:pos="993"/>
        </w:tabs>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汽车故障诊断与排除：车型为2</w:t>
      </w:r>
      <w:r>
        <w:rPr>
          <w:rFonts w:ascii="仿宋_GB2312" w:hAnsi="宋体" w:eastAsia="仿宋_GB2312"/>
          <w:color w:val="000000"/>
          <w:sz w:val="28"/>
          <w:szCs w:val="28"/>
        </w:rPr>
        <w:t>013</w:t>
      </w:r>
      <w:r>
        <w:rPr>
          <w:rFonts w:hint="eastAsia" w:ascii="仿宋_GB2312" w:hAnsi="宋体" w:eastAsia="仿宋_GB2312"/>
          <w:color w:val="000000"/>
          <w:sz w:val="28"/>
          <w:szCs w:val="28"/>
        </w:rPr>
        <w:t>款大众</w:t>
      </w:r>
      <w:r>
        <w:rPr>
          <w:rFonts w:ascii="仿宋_GB2312" w:hAnsi="宋体" w:eastAsia="仿宋_GB2312"/>
          <w:color w:val="000000"/>
          <w:sz w:val="28"/>
          <w:szCs w:val="28"/>
        </w:rPr>
        <w:t>朗逸车</w:t>
      </w:r>
      <w:r>
        <w:rPr>
          <w:rFonts w:hint="eastAsia" w:ascii="仿宋_GB2312" w:hAnsi="宋体" w:eastAsia="仿宋_GB2312"/>
          <w:color w:val="000000"/>
          <w:sz w:val="28"/>
          <w:szCs w:val="28"/>
        </w:rPr>
        <w:t>。成绩占实操总成绩的</w:t>
      </w:r>
      <w:r>
        <w:rPr>
          <w:rFonts w:hint="eastAsia" w:ascii="仿宋_GB2312" w:hAnsi="Times New Roman" w:eastAsia="仿宋_GB2312"/>
          <w:color w:val="000000"/>
          <w:sz w:val="28"/>
          <w:szCs w:val="28"/>
        </w:rPr>
        <w:t>4</w:t>
      </w:r>
      <w:r>
        <w:rPr>
          <w:rFonts w:hint="eastAsia" w:ascii="仿宋_GB2312" w:hAnsi="宋体" w:eastAsia="仿宋_GB2312"/>
          <w:color w:val="000000"/>
          <w:sz w:val="28"/>
          <w:szCs w:val="28"/>
        </w:rPr>
        <w:t>0%，比赛时间40分钟。</w:t>
      </w:r>
    </w:p>
    <w:p>
      <w:pPr>
        <w:spacing w:line="360" w:lineRule="auto"/>
        <w:ind w:firstLine="570"/>
        <w:rPr>
          <w:rFonts w:ascii="仿宋_GB2312" w:hAnsi="宋体" w:eastAsia="仿宋_GB2312"/>
          <w:b/>
          <w:color w:val="000000"/>
          <w:sz w:val="28"/>
          <w:szCs w:val="28"/>
        </w:rPr>
      </w:pPr>
      <w:r>
        <w:rPr>
          <w:rFonts w:hint="eastAsia" w:ascii="仿宋_GB2312" w:hAnsi="宋体" w:eastAsia="仿宋_GB2312"/>
          <w:b/>
          <w:color w:val="000000"/>
          <w:sz w:val="28"/>
          <w:szCs w:val="28"/>
        </w:rPr>
        <w:t>二、竞赛规则</w:t>
      </w:r>
    </w:p>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1.参赛选手在各竞赛项的比赛工位采用抽签方式确定。</w:t>
      </w:r>
    </w:p>
    <w:p>
      <w:pPr>
        <w:spacing w:line="360" w:lineRule="auto"/>
        <w:ind w:left="425"/>
        <w:rPr>
          <w:rFonts w:ascii="仿宋_GB2312" w:hAnsi="Times New Roman" w:eastAsia="仿宋_GB2312"/>
          <w:color w:val="000000"/>
          <w:sz w:val="28"/>
          <w:szCs w:val="28"/>
        </w:rPr>
      </w:pPr>
      <w:r>
        <w:rPr>
          <w:rFonts w:hint="eastAsia" w:ascii="仿宋_GB2312" w:hAnsi="宋体" w:eastAsia="仿宋_GB2312"/>
          <w:color w:val="000000"/>
          <w:sz w:val="28"/>
          <w:szCs w:val="28"/>
        </w:rPr>
        <w:t>2.参赛选手按规定时间进入竞赛场地，确认现场条件，根据统一指令开始比赛。</w:t>
      </w:r>
    </w:p>
    <w:p>
      <w:pPr>
        <w:spacing w:line="360" w:lineRule="auto"/>
        <w:ind w:left="425"/>
        <w:rPr>
          <w:rFonts w:ascii="仿宋_GB2312" w:hAnsi="Times New Roman" w:eastAsia="仿宋_GB2312"/>
          <w:color w:val="000000"/>
          <w:sz w:val="28"/>
          <w:szCs w:val="28"/>
        </w:rPr>
      </w:pPr>
      <w:r>
        <w:rPr>
          <w:rFonts w:hint="eastAsia" w:ascii="仿宋_GB2312" w:hAnsi="宋体" w:eastAsia="仿宋_GB2312"/>
          <w:color w:val="000000"/>
          <w:sz w:val="28"/>
          <w:szCs w:val="28"/>
        </w:rPr>
        <w:t>3</w:t>
      </w:r>
      <w:r>
        <w:rPr>
          <w:rFonts w:ascii="仿宋_GB2312" w:hAnsi="宋体" w:eastAsia="仿宋_GB2312"/>
          <w:color w:val="000000"/>
          <w:sz w:val="28"/>
          <w:szCs w:val="28"/>
        </w:rPr>
        <w:t>.</w:t>
      </w:r>
      <w:r>
        <w:rPr>
          <w:rFonts w:hint="eastAsia" w:ascii="仿宋_GB2312" w:hAnsi="宋体" w:eastAsia="仿宋_GB2312"/>
          <w:color w:val="000000"/>
          <w:sz w:val="28"/>
          <w:szCs w:val="28"/>
        </w:rPr>
        <w:t>比赛过程中，参赛选手须严格遵守操作规程，确保人身及设备安全，并接受裁判员的监督和警示；因选手个人原因造成设备故障，裁判长有权终止比赛；非选手个人原因造成设备故障，由裁判长视具体情况做出裁决。</w:t>
      </w:r>
    </w:p>
    <w:p>
      <w:pPr>
        <w:spacing w:line="360" w:lineRule="auto"/>
        <w:ind w:left="425"/>
        <w:rPr>
          <w:rFonts w:ascii="仿宋_GB2312" w:hAnsi="Times New Roman" w:eastAsia="仿宋_GB2312"/>
          <w:color w:val="000000"/>
          <w:sz w:val="28"/>
          <w:szCs w:val="28"/>
        </w:rPr>
      </w:pPr>
      <w:r>
        <w:rPr>
          <w:rFonts w:hint="eastAsia" w:ascii="仿宋_GB2312" w:hAnsi="宋体" w:eastAsia="仿宋_GB2312"/>
          <w:color w:val="000000"/>
          <w:sz w:val="28"/>
          <w:szCs w:val="28"/>
        </w:rPr>
        <w:t>4</w:t>
      </w:r>
      <w:r>
        <w:rPr>
          <w:rFonts w:ascii="仿宋_GB2312" w:hAnsi="宋体" w:eastAsia="仿宋_GB2312"/>
          <w:color w:val="000000"/>
          <w:sz w:val="28"/>
          <w:szCs w:val="28"/>
        </w:rPr>
        <w:t>.</w:t>
      </w:r>
      <w:r>
        <w:rPr>
          <w:rFonts w:hint="eastAsia" w:ascii="仿宋_GB2312" w:hAnsi="宋体" w:eastAsia="仿宋_GB2312"/>
          <w:color w:val="000000"/>
          <w:sz w:val="28"/>
          <w:szCs w:val="28"/>
        </w:rPr>
        <w:t>参赛选手完成实操比赛后需向裁判人员报告，裁判员停表，并记录比赛时间。</w:t>
      </w:r>
    </w:p>
    <w:p>
      <w:pPr>
        <w:spacing w:line="360" w:lineRule="auto"/>
        <w:ind w:left="420" w:leftChars="200"/>
        <w:rPr>
          <w:rFonts w:ascii="仿宋_GB2312" w:hAnsi="Times New Roman" w:eastAsia="仿宋_GB2312"/>
          <w:color w:val="000000"/>
          <w:sz w:val="28"/>
          <w:szCs w:val="28"/>
        </w:rPr>
      </w:pPr>
      <w:r>
        <w:rPr>
          <w:rFonts w:ascii="仿宋_GB2312" w:hAnsi="宋体" w:eastAsia="仿宋_GB2312"/>
          <w:color w:val="000000"/>
          <w:sz w:val="28"/>
          <w:szCs w:val="28"/>
        </w:rPr>
        <w:t>5.</w:t>
      </w:r>
      <w:r>
        <w:rPr>
          <w:rFonts w:hint="eastAsia" w:ascii="仿宋_GB2312" w:hAnsi="宋体" w:eastAsia="仿宋_GB2312"/>
          <w:color w:val="000000"/>
          <w:sz w:val="28"/>
          <w:szCs w:val="28"/>
        </w:rPr>
        <w:t>选手提交竞赛结果后，须等待工作人员对竞赛工具及设备进行清点验收方可离开赛场。</w:t>
      </w:r>
    </w:p>
    <w:p>
      <w:pPr>
        <w:spacing w:line="360" w:lineRule="auto"/>
        <w:ind w:firstLine="570"/>
        <w:rPr>
          <w:rFonts w:ascii="仿宋_GB2312" w:hAnsi="Times New Roman" w:eastAsia="仿宋_GB2312"/>
          <w:b/>
          <w:color w:val="000000"/>
          <w:sz w:val="28"/>
          <w:szCs w:val="28"/>
        </w:rPr>
      </w:pPr>
      <w:r>
        <w:rPr>
          <w:rFonts w:hint="eastAsia" w:ascii="仿宋_GB2312" w:hAnsi="宋体" w:eastAsia="仿宋_GB2312"/>
          <w:b/>
          <w:color w:val="000000"/>
          <w:sz w:val="28"/>
          <w:szCs w:val="28"/>
        </w:rPr>
        <w:t>三、评分原则</w:t>
      </w:r>
      <w:bookmarkStart w:id="0" w:name="_Toc278202204"/>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1.评分方法的制订原则</w:t>
      </w:r>
      <w:bookmarkEnd w:id="0"/>
    </w:p>
    <w:p>
      <w:pPr>
        <w:spacing w:line="360" w:lineRule="auto"/>
        <w:ind w:firstLine="570"/>
        <w:rPr>
          <w:rFonts w:ascii="仿宋_GB2312" w:hAnsi="宋体" w:eastAsia="仿宋_GB2312"/>
          <w:color w:val="000000"/>
          <w:sz w:val="28"/>
          <w:szCs w:val="28"/>
        </w:rPr>
      </w:pPr>
      <w:r>
        <w:rPr>
          <w:rFonts w:hint="eastAsia" w:ascii="仿宋_GB2312" w:hAnsi="宋体" w:eastAsia="仿宋_GB2312"/>
          <w:color w:val="000000"/>
          <w:sz w:val="28"/>
          <w:szCs w:val="28"/>
        </w:rPr>
        <w:t>大赛着眼于提高学生的实际操作技能，注重操作过程。评分时，主要考核选手在作业过程中，工具、仪器、仪表、量具选择的合理性；工具、仪器、仪表、量具使用的正确性；安全文明作业情况；全部操作的规范性；作业项目的完整性。</w:t>
      </w:r>
    </w:p>
    <w:p>
      <w:pPr>
        <w:spacing w:line="360" w:lineRule="auto"/>
        <w:ind w:firstLine="570"/>
        <w:rPr>
          <w:rFonts w:ascii="仿宋_GB2312" w:hAnsi="宋体" w:eastAsia="仿宋_GB2312"/>
          <w:color w:val="000000"/>
          <w:sz w:val="28"/>
          <w:szCs w:val="28"/>
        </w:rPr>
      </w:pPr>
      <w:r>
        <w:rPr>
          <w:rFonts w:hint="eastAsia" w:ascii="仿宋_GB2312" w:hAnsi="宋体" w:eastAsia="仿宋_GB2312"/>
          <w:color w:val="000000"/>
          <w:sz w:val="28"/>
          <w:szCs w:val="28"/>
        </w:rPr>
        <w:t>2.评分标准</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（1）汽车运用与维修赛项</w:t>
      </w:r>
    </w:p>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实操考核部分满分100分，具体评分标准如下：</w:t>
      </w:r>
    </w:p>
    <w:p>
      <w:pPr>
        <w:spacing w:line="360" w:lineRule="auto"/>
        <w:ind w:firstLine="565" w:firstLineChars="202"/>
        <w:rPr>
          <w:rFonts w:ascii="仿宋_GB2312" w:hAnsi="宋体" w:eastAsia="仿宋_GB2312"/>
          <w:color w:val="000000"/>
          <w:sz w:val="28"/>
          <w:szCs w:val="28"/>
        </w:rPr>
      </w:pPr>
      <w:r>
        <w:rPr>
          <w:rFonts w:hint="eastAsia" w:ascii="仿宋_GB2312" w:hAnsi="宋体" w:eastAsia="仿宋_GB2312"/>
          <w:color w:val="000000"/>
          <w:sz w:val="28"/>
          <w:szCs w:val="28"/>
        </w:rPr>
        <w:t>1）整车定期维护（占实操分值</w:t>
      </w:r>
      <w:r>
        <w:rPr>
          <w:rFonts w:ascii="仿宋_GB2312" w:hAnsi="宋体" w:eastAsia="仿宋_GB2312"/>
          <w:color w:val="000000"/>
          <w:sz w:val="28"/>
          <w:szCs w:val="28"/>
        </w:rPr>
        <w:t>3</w:t>
      </w:r>
      <w:r>
        <w:rPr>
          <w:rFonts w:hint="eastAsia" w:ascii="仿宋_GB2312" w:hAnsi="宋体" w:eastAsia="仿宋_GB2312"/>
          <w:color w:val="000000"/>
          <w:sz w:val="28"/>
          <w:szCs w:val="28"/>
        </w:rPr>
        <w:t>0%）</w:t>
      </w: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803"/>
        <w:gridCol w:w="4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项目</w:t>
            </w:r>
          </w:p>
        </w:tc>
        <w:tc>
          <w:tcPr>
            <w:tcW w:w="1803"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分值比例</w:t>
            </w:r>
          </w:p>
        </w:tc>
        <w:tc>
          <w:tcPr>
            <w:tcW w:w="495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作业流程、工艺</w:t>
            </w:r>
          </w:p>
        </w:tc>
        <w:tc>
          <w:tcPr>
            <w:tcW w:w="1803"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80%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维护工艺路线合理，配合熟练、默契；作业项目齐全、规范、到位、准确；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设备、工具使用</w:t>
            </w:r>
          </w:p>
        </w:tc>
        <w:tc>
          <w:tcPr>
            <w:tcW w:w="1803"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7%</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设备、工具、量具的选择和使用正确、操作熟练；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5S规范</w:t>
            </w:r>
          </w:p>
        </w:tc>
        <w:tc>
          <w:tcPr>
            <w:tcW w:w="1803"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3%</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符合安全操作规程；比赛过程遵守5S要求，零件、工具、量具不落地；工具、量具、设备及时清洁、归位；液体撒漏及时清洁等；遵守赛场纪律，尊重赛场工作人员。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安全环保</w:t>
            </w:r>
          </w:p>
        </w:tc>
        <w:tc>
          <w:tcPr>
            <w:tcW w:w="1803"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3%</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工具、零件、车辆等无碰撞；车辆、零件无损坏，人员安全无工伤；尾气抽排及时；废弃物分类存放；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工单、记录单</w:t>
            </w:r>
          </w:p>
        </w:tc>
        <w:tc>
          <w:tcPr>
            <w:tcW w:w="1803" w:type="dxa"/>
            <w:vAlign w:val="center"/>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7%</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填写完整、清晰、正确。</w:t>
            </w:r>
          </w:p>
        </w:tc>
      </w:tr>
    </w:tbl>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2）发动机曲柄连杆机构的检查、组装和拆解（占实操分值</w:t>
      </w:r>
      <w:r>
        <w:rPr>
          <w:rFonts w:ascii="仿宋_GB2312" w:hAnsi="宋体" w:eastAsia="仿宋_GB2312"/>
          <w:color w:val="000000"/>
          <w:sz w:val="28"/>
          <w:szCs w:val="28"/>
        </w:rPr>
        <w:t>3</w:t>
      </w:r>
      <w:r>
        <w:rPr>
          <w:rFonts w:hint="eastAsia" w:ascii="仿宋_GB2312" w:hAnsi="宋体" w:eastAsia="仿宋_GB2312"/>
          <w:color w:val="000000"/>
          <w:sz w:val="28"/>
          <w:szCs w:val="28"/>
        </w:rPr>
        <w:t>0%）</w:t>
      </w:r>
    </w:p>
    <w:tbl>
      <w:tblPr>
        <w:tblStyle w:val="4"/>
        <w:tblW w:w="8930"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1701"/>
        <w:gridCol w:w="51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项目</w:t>
            </w:r>
          </w:p>
        </w:tc>
        <w:tc>
          <w:tcPr>
            <w:tcW w:w="1701" w:type="dxa"/>
            <w:tcBorders>
              <w:top w:val="single" w:color="000000" w:sz="4" w:space="0"/>
              <w:left w:val="single" w:color="000000" w:sz="4" w:space="0"/>
              <w:bottom w:val="single" w:color="000000" w:sz="4" w:space="0"/>
              <w:right w:val="single" w:color="000000" w:sz="4" w:space="0"/>
            </w:tcBorders>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分值比例</w:t>
            </w:r>
          </w:p>
        </w:tc>
        <w:tc>
          <w:tcPr>
            <w:tcW w:w="5103" w:type="dxa"/>
            <w:tcBorders>
              <w:top w:val="single" w:color="000000" w:sz="4" w:space="0"/>
              <w:left w:val="single" w:color="000000" w:sz="4" w:space="0"/>
              <w:bottom w:val="single" w:color="000000" w:sz="4" w:space="0"/>
              <w:right w:val="single" w:color="000000" w:sz="4" w:space="0"/>
            </w:tcBorders>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工艺作业流程</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25%</w:t>
            </w:r>
          </w:p>
        </w:tc>
        <w:tc>
          <w:tcPr>
            <w:tcW w:w="51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熟练地查阅维修资料,工艺步骤合理，方法正确；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设备、工具操作</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20%</w:t>
            </w:r>
          </w:p>
        </w:tc>
        <w:tc>
          <w:tcPr>
            <w:tcW w:w="51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正确使用工量具；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零部件检查</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30%</w:t>
            </w:r>
          </w:p>
        </w:tc>
        <w:tc>
          <w:tcPr>
            <w:tcW w:w="51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熟练地查阅维修资料、并根据测量结果进行分析作出零件好坏的判断；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维修工单和记录表填写</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15%</w:t>
            </w:r>
          </w:p>
        </w:tc>
        <w:tc>
          <w:tcPr>
            <w:tcW w:w="51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按要求填写，记录值准确，维修方案合理；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12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安全和5S规范</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10%</w:t>
            </w:r>
          </w:p>
        </w:tc>
        <w:tc>
          <w:tcPr>
            <w:tcW w:w="51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符合安全操作规程；场地整洁，物品摆放有序。</w:t>
            </w:r>
          </w:p>
        </w:tc>
      </w:tr>
    </w:tbl>
    <w:p>
      <w:pPr>
        <w:spacing w:before="156" w:beforeLines="50" w:after="156" w:afterLines="50" w:line="360" w:lineRule="auto"/>
        <w:ind w:firstLine="280" w:firstLineChars="100"/>
        <w:rPr>
          <w:rFonts w:ascii="仿宋_GB2312" w:hAnsi="Times New Roman" w:eastAsia="仿宋_GB2312"/>
          <w:color w:val="000000"/>
          <w:sz w:val="28"/>
          <w:szCs w:val="28"/>
        </w:rPr>
      </w:pPr>
      <w:r>
        <w:rPr>
          <w:rFonts w:ascii="仿宋_GB2312" w:hAnsi="宋体" w:eastAsia="仿宋_GB2312"/>
          <w:color w:val="000000"/>
          <w:sz w:val="28"/>
          <w:szCs w:val="28"/>
        </w:rPr>
        <w:t>3</w:t>
      </w:r>
      <w:r>
        <w:rPr>
          <w:rFonts w:hint="eastAsia" w:ascii="仿宋_GB2312" w:hAnsi="宋体" w:eastAsia="仿宋_GB2312"/>
          <w:color w:val="000000"/>
          <w:sz w:val="28"/>
          <w:szCs w:val="28"/>
        </w:rPr>
        <w:t>）汽车故障诊断与排除（占实操分值</w:t>
      </w:r>
      <w:r>
        <w:rPr>
          <w:rFonts w:ascii="仿宋_GB2312" w:hAnsi="宋体" w:eastAsia="仿宋_GB2312"/>
          <w:color w:val="000000"/>
          <w:sz w:val="28"/>
          <w:szCs w:val="28"/>
        </w:rPr>
        <w:t>4</w:t>
      </w:r>
      <w:r>
        <w:rPr>
          <w:rFonts w:hint="eastAsia" w:ascii="仿宋_GB2312" w:hAnsi="宋体" w:eastAsia="仿宋_GB2312"/>
          <w:color w:val="000000"/>
          <w:sz w:val="28"/>
          <w:szCs w:val="28"/>
        </w:rPr>
        <w:t>0%）</w:t>
      </w: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803"/>
        <w:gridCol w:w="4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项目</w:t>
            </w:r>
          </w:p>
        </w:tc>
        <w:tc>
          <w:tcPr>
            <w:tcW w:w="1803"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分值比例</w:t>
            </w:r>
          </w:p>
        </w:tc>
        <w:tc>
          <w:tcPr>
            <w:tcW w:w="495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工艺作业流程</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55%</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熟练地查阅维修资料</w:t>
            </w:r>
            <w:r>
              <w:rPr>
                <w:rFonts w:hint="eastAsia" w:ascii="仿宋_GB2312" w:hAnsi="Times New Roman" w:eastAsia="仿宋_GB2312"/>
                <w:color w:val="000000"/>
                <w:sz w:val="28"/>
                <w:szCs w:val="28"/>
              </w:rPr>
              <w:t>,</w:t>
            </w:r>
            <w:r>
              <w:rPr>
                <w:rFonts w:hint="eastAsia" w:ascii="仿宋_GB2312" w:hAnsi="宋体" w:eastAsia="仿宋_GB2312"/>
                <w:color w:val="000000"/>
                <w:sz w:val="28"/>
                <w:szCs w:val="28"/>
              </w:rPr>
              <w:t>根据手册提供的诊断策略进行维修；工艺步骤合理，方法正确；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设备、工具操作</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20%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正确使用仪器设备和工量具；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维修工单和记录表填写</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15%</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按要求填写，记录值准确，维修方案合理；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安全和5S规范</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符合安全操作规程；场地整洁，物品摆放有序。</w:t>
            </w:r>
          </w:p>
        </w:tc>
      </w:tr>
    </w:tbl>
    <w:p>
      <w:pPr>
        <w:spacing w:line="360" w:lineRule="auto"/>
        <w:rPr>
          <w:rFonts w:ascii="黑体" w:hAnsi="黑体" w:eastAsia="黑体"/>
          <w:color w:val="000000"/>
          <w:sz w:val="32"/>
          <w:szCs w:val="32"/>
        </w:rPr>
      </w:pPr>
    </w:p>
    <w:p>
      <w:pPr>
        <w:spacing w:line="360" w:lineRule="auto"/>
        <w:rPr>
          <w:rFonts w:ascii="黑体" w:hAnsi="黑体" w:eastAsia="黑体"/>
          <w:color w:val="000000"/>
          <w:sz w:val="32"/>
          <w:szCs w:val="32"/>
        </w:rPr>
      </w:pPr>
      <w:r>
        <w:rPr>
          <w:rFonts w:hint="eastAsia" w:ascii="黑体" w:hAnsi="黑体" w:eastAsia="黑体"/>
          <w:color w:val="000000"/>
          <w:sz w:val="32"/>
          <w:szCs w:val="32"/>
        </w:rPr>
        <w:t>附件2</w:t>
      </w:r>
    </w:p>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一、比赛需要的工量具、设备、配件和辅料</w:t>
      </w:r>
    </w:p>
    <w:p>
      <w:pPr>
        <w:spacing w:line="360" w:lineRule="auto"/>
        <w:rPr>
          <w:rFonts w:ascii="仿宋_GB2312" w:hAnsi="Times New Roman" w:eastAsia="仿宋_GB2312"/>
          <w:color w:val="000000"/>
          <w:sz w:val="28"/>
          <w:szCs w:val="28"/>
        </w:rPr>
      </w:pPr>
      <w:r>
        <w:rPr>
          <w:rFonts w:ascii="仿宋_GB2312" w:hAnsi="Times New Roman" w:eastAsia="仿宋_GB2312"/>
          <w:color w:val="000000"/>
          <w:sz w:val="28"/>
          <w:szCs w:val="28"/>
        </w:rPr>
        <w:t>1</w:t>
      </w:r>
      <w:r>
        <w:rPr>
          <w:rFonts w:hint="eastAsia" w:ascii="仿宋_GB2312" w:hAnsi="Times New Roman" w:eastAsia="仿宋_GB2312"/>
          <w:color w:val="000000"/>
          <w:sz w:val="28"/>
          <w:szCs w:val="28"/>
        </w:rPr>
        <w:t>、</w:t>
      </w:r>
      <w:r>
        <w:rPr>
          <w:rFonts w:hint="eastAsia" w:ascii="仿宋_GB2312" w:hAnsi="宋体" w:eastAsia="仿宋_GB2312"/>
          <w:color w:val="000000"/>
          <w:sz w:val="28"/>
          <w:szCs w:val="28"/>
        </w:rPr>
        <w:t>整车定期维护</w:t>
      </w:r>
    </w:p>
    <w:tbl>
      <w:tblPr>
        <w:tblStyle w:val="4"/>
        <w:tblW w:w="847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3402"/>
        <w:gridCol w:w="2409"/>
        <w:gridCol w:w="1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工具名称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多功能聚光头灯</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90710</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世达</w:t>
            </w:r>
            <w:r>
              <w:rPr>
                <w:rFonts w:ascii="宋体" w:hAnsi="宋体" w:cs="仿宋"/>
                <w:color w:val="000000"/>
                <w:szCs w:val="21"/>
              </w:rPr>
              <w:t>150</w:t>
            </w:r>
            <w:r>
              <w:rPr>
                <w:rFonts w:hint="eastAsia" w:ascii="宋体" w:hAnsi="宋体" w:cs="仿宋"/>
                <w:color w:val="000000"/>
                <w:szCs w:val="21"/>
              </w:rPr>
              <w:t>件综合组套</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09510</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世达</w:t>
            </w:r>
            <w:r>
              <w:rPr>
                <w:rFonts w:ascii="宋体" w:hAnsi="宋体" w:cs="仿宋"/>
                <w:color w:val="000000"/>
                <w:szCs w:val="21"/>
              </w:rPr>
              <w:t>32</w:t>
            </w:r>
            <w:r>
              <w:rPr>
                <w:rFonts w:hint="eastAsia" w:ascii="宋体" w:hAnsi="宋体" w:cs="仿宋"/>
                <w:color w:val="000000"/>
                <w:szCs w:val="21"/>
              </w:rPr>
              <w:t>件</w:t>
            </w:r>
            <w:r>
              <w:rPr>
                <w:rFonts w:ascii="宋体" w:hAnsi="宋体" w:cs="仿宋"/>
                <w:color w:val="000000"/>
                <w:szCs w:val="21"/>
              </w:rPr>
              <w:t>12.5mm</w:t>
            </w:r>
            <w:r>
              <w:rPr>
                <w:rFonts w:hint="eastAsia" w:ascii="宋体" w:hAnsi="宋体" w:cs="仿宋"/>
                <w:color w:val="000000"/>
                <w:szCs w:val="21"/>
              </w:rPr>
              <w:t>系列套筒组套</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09099</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世达</w:t>
            </w:r>
            <w:r>
              <w:rPr>
                <w:rFonts w:ascii="宋体" w:hAnsi="宋体" w:cs="仿宋"/>
                <w:color w:val="000000"/>
                <w:szCs w:val="21"/>
              </w:rPr>
              <w:t>6</w:t>
            </w:r>
            <w:r>
              <w:rPr>
                <w:rFonts w:hint="eastAsia" w:ascii="宋体" w:hAnsi="宋体" w:cs="仿宋"/>
                <w:color w:val="000000"/>
                <w:szCs w:val="21"/>
              </w:rPr>
              <w:t>件套</w:t>
            </w:r>
            <w:r>
              <w:rPr>
                <w:rFonts w:ascii="宋体" w:hAnsi="宋体" w:cs="仿宋"/>
                <w:color w:val="000000"/>
                <w:szCs w:val="21"/>
              </w:rPr>
              <w:t>T</w:t>
            </w:r>
            <w:r>
              <w:rPr>
                <w:rFonts w:hint="eastAsia" w:ascii="宋体" w:hAnsi="宋体" w:cs="仿宋"/>
                <w:color w:val="000000"/>
                <w:szCs w:val="21"/>
              </w:rPr>
              <w:t>系列一字、十字螺丝批</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09309</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5</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手电筒</w:t>
            </w:r>
          </w:p>
        </w:tc>
        <w:tc>
          <w:tcPr>
            <w:tcW w:w="2409" w:type="dxa"/>
            <w:vAlign w:val="center"/>
          </w:tcPr>
          <w:p>
            <w:pPr>
              <w:spacing w:line="360" w:lineRule="auto"/>
              <w:rPr>
                <w:rFonts w:ascii="宋体" w:cs="仿宋"/>
                <w:color w:val="000000"/>
                <w:szCs w:val="21"/>
              </w:rPr>
            </w:pPr>
            <w:r>
              <w:rPr>
                <w:rFonts w:ascii="宋体" w:hAnsi="宋体" w:cs="仿宋"/>
                <w:color w:val="000000"/>
                <w:szCs w:val="21"/>
              </w:rPr>
              <w:t>90741A</w:t>
            </w:r>
            <w:r>
              <w:rPr>
                <w:rFonts w:hint="eastAsia" w:ascii="宋体" w:hAnsi="宋体" w:cs="仿宋"/>
                <w:color w:val="000000"/>
                <w:szCs w:val="21"/>
              </w:rPr>
              <w:t>（</w:t>
            </w:r>
            <w:r>
              <w:rPr>
                <w:rFonts w:ascii="宋体" w:hAnsi="宋体" w:cs="仿宋"/>
                <w:color w:val="000000"/>
                <w:szCs w:val="21"/>
              </w:rPr>
              <w:t>LED</w:t>
            </w:r>
            <w:r>
              <w:rPr>
                <w:rFonts w:hint="eastAsia" w:ascii="宋体" w:hAnsi="宋体" w:cs="仿宋"/>
                <w:color w:val="000000"/>
                <w:szCs w:val="21"/>
              </w:rPr>
              <w:t>式）</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6</w:t>
            </w:r>
          </w:p>
        </w:tc>
        <w:tc>
          <w:tcPr>
            <w:tcW w:w="3402" w:type="dxa"/>
            <w:vAlign w:val="center"/>
          </w:tcPr>
          <w:p>
            <w:pPr>
              <w:spacing w:line="360" w:lineRule="auto"/>
              <w:rPr>
                <w:rFonts w:ascii="宋体" w:hAnsi="宋体" w:cs="仿宋"/>
                <w:color w:val="000000"/>
                <w:szCs w:val="21"/>
              </w:rPr>
            </w:pPr>
            <w:r>
              <w:rPr>
                <w:rFonts w:hint="eastAsia" w:ascii="宋体" w:hAnsi="宋体" w:cs="仿宋"/>
                <w:color w:val="000000"/>
                <w:szCs w:val="21"/>
              </w:rPr>
              <w:t>磁性捡拾器</w:t>
            </w:r>
            <w:r>
              <w:rPr>
                <w:rFonts w:ascii="宋体" w:hAnsi="宋体" w:cs="仿宋"/>
                <w:color w:val="000000"/>
                <w:szCs w:val="21"/>
              </w:rPr>
              <w:t>(380mm)</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11924</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7</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指针式扭力扳手</w:t>
            </w:r>
          </w:p>
        </w:tc>
        <w:tc>
          <w:tcPr>
            <w:tcW w:w="2409" w:type="dxa"/>
            <w:vAlign w:val="center"/>
          </w:tcPr>
          <w:p>
            <w:pPr>
              <w:spacing w:line="360" w:lineRule="auto"/>
              <w:rPr>
                <w:rFonts w:ascii="宋体" w:cs="仿宋"/>
                <w:color w:val="000000"/>
                <w:szCs w:val="21"/>
              </w:rPr>
            </w:pPr>
            <w:r>
              <w:rPr>
                <w:rFonts w:ascii="宋体" w:hAnsi="宋体" w:cs="仿宋"/>
                <w:color w:val="000000"/>
                <w:szCs w:val="21"/>
              </w:rPr>
              <w:t>48111</w:t>
            </w:r>
            <w:r>
              <w:rPr>
                <w:rFonts w:hint="eastAsia" w:ascii="宋体" w:hAnsi="宋体" w:cs="仿宋"/>
                <w:color w:val="000000"/>
                <w:szCs w:val="21"/>
              </w:rPr>
              <w:t>（</w:t>
            </w:r>
            <w:r>
              <w:rPr>
                <w:rFonts w:ascii="宋体" w:hAnsi="宋体" w:cs="仿宋"/>
                <w:color w:val="000000"/>
                <w:szCs w:val="21"/>
              </w:rPr>
              <w:t>300N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预置式扭矩扳手</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96211(1</w:t>
            </w:r>
            <w:r>
              <w:rPr>
                <w:rFonts w:hint="eastAsia" w:ascii="宋体" w:hAnsi="宋体" w:cs="仿宋"/>
                <w:color w:val="000000"/>
                <w:szCs w:val="21"/>
              </w:rPr>
              <w:t>～</w:t>
            </w:r>
            <w:r>
              <w:rPr>
                <w:rFonts w:ascii="宋体" w:hAnsi="宋体" w:cs="仿宋"/>
                <w:color w:val="000000"/>
                <w:szCs w:val="21"/>
              </w:rPr>
              <w:t>5N</w:t>
            </w:r>
            <w:r>
              <w:rPr>
                <w:rFonts w:hint="eastAsia" w:ascii="宋体" w:hAnsi="宋体" w:cs="仿宋"/>
                <w:color w:val="000000"/>
                <w:szCs w:val="21"/>
              </w:rPr>
              <w:t>·</w:t>
            </w:r>
            <w:r>
              <w:rPr>
                <w:rFonts w:ascii="宋体" w:hAnsi="宋体" w:cs="仿宋"/>
                <w:color w:val="000000"/>
                <w:szCs w:val="21"/>
              </w:rPr>
              <w:t>m)</w:t>
            </w:r>
          </w:p>
          <w:p>
            <w:pPr>
              <w:spacing w:line="360" w:lineRule="auto"/>
              <w:rPr>
                <w:rFonts w:ascii="宋体" w:hAnsi="宋体" w:cs="仿宋"/>
                <w:color w:val="000000"/>
                <w:szCs w:val="21"/>
              </w:rPr>
            </w:pPr>
            <w:r>
              <w:rPr>
                <w:rFonts w:ascii="宋体" w:hAnsi="宋体" w:cs="仿宋"/>
                <w:color w:val="000000"/>
                <w:szCs w:val="21"/>
              </w:rPr>
              <w:t>96212(5</w:t>
            </w:r>
            <w:r>
              <w:rPr>
                <w:rFonts w:hint="eastAsia" w:ascii="宋体" w:hAnsi="宋体" w:cs="仿宋"/>
                <w:color w:val="000000"/>
                <w:szCs w:val="21"/>
              </w:rPr>
              <w:t>～</w:t>
            </w:r>
            <w:r>
              <w:rPr>
                <w:rFonts w:ascii="宋体" w:hAnsi="宋体" w:cs="仿宋"/>
                <w:color w:val="000000"/>
                <w:szCs w:val="21"/>
              </w:rPr>
              <w:t>25N</w:t>
            </w:r>
            <w:r>
              <w:rPr>
                <w:rFonts w:hint="eastAsia" w:ascii="宋体" w:hAnsi="宋体" w:cs="仿宋"/>
                <w:color w:val="000000"/>
                <w:szCs w:val="21"/>
              </w:rPr>
              <w:t>·</w:t>
            </w:r>
            <w:r>
              <w:rPr>
                <w:rFonts w:ascii="宋体" w:hAnsi="宋体" w:cs="仿宋"/>
                <w:color w:val="000000"/>
                <w:szCs w:val="21"/>
              </w:rPr>
              <w:t>m)</w:t>
            </w:r>
          </w:p>
          <w:p>
            <w:pPr>
              <w:spacing w:line="360" w:lineRule="auto"/>
              <w:rPr>
                <w:rFonts w:ascii="宋体" w:hAnsi="宋体" w:cs="仿宋"/>
                <w:color w:val="000000"/>
                <w:szCs w:val="21"/>
              </w:rPr>
            </w:pPr>
            <w:r>
              <w:rPr>
                <w:rFonts w:ascii="宋体" w:hAnsi="宋体" w:cs="仿宋"/>
                <w:color w:val="000000"/>
                <w:szCs w:val="21"/>
              </w:rPr>
              <w:t>96311(20</w:t>
            </w:r>
            <w:r>
              <w:rPr>
                <w:rFonts w:hint="eastAsia" w:ascii="宋体" w:hAnsi="宋体" w:cs="仿宋"/>
                <w:color w:val="000000"/>
                <w:szCs w:val="21"/>
              </w:rPr>
              <w:t>～</w:t>
            </w:r>
            <w:r>
              <w:rPr>
                <w:rFonts w:ascii="宋体" w:hAnsi="宋体" w:cs="仿宋"/>
                <w:color w:val="000000"/>
                <w:szCs w:val="21"/>
              </w:rPr>
              <w:t>100N</w:t>
            </w:r>
            <w:r>
              <w:rPr>
                <w:rFonts w:hint="eastAsia" w:ascii="宋体" w:hAnsi="宋体" w:cs="仿宋"/>
                <w:color w:val="000000"/>
                <w:szCs w:val="21"/>
              </w:rPr>
              <w:t>·</w:t>
            </w:r>
            <w:r>
              <w:rPr>
                <w:rFonts w:ascii="宋体" w:hAnsi="宋体" w:cs="仿宋"/>
                <w:color w:val="000000"/>
                <w:szCs w:val="21"/>
              </w:rPr>
              <w:t>m)</w:t>
            </w:r>
          </w:p>
          <w:p>
            <w:pPr>
              <w:spacing w:line="360" w:lineRule="auto"/>
              <w:rPr>
                <w:rFonts w:ascii="宋体" w:hAnsi="宋体" w:cs="仿宋"/>
                <w:color w:val="000000"/>
                <w:szCs w:val="21"/>
              </w:rPr>
            </w:pPr>
            <w:r>
              <w:rPr>
                <w:rFonts w:ascii="宋体" w:hAnsi="宋体" w:cs="仿宋"/>
                <w:color w:val="000000"/>
                <w:szCs w:val="21"/>
              </w:rPr>
              <w:t>96313(60</w:t>
            </w:r>
            <w:r>
              <w:rPr>
                <w:rFonts w:hint="eastAsia" w:ascii="宋体" w:hAnsi="宋体" w:cs="仿宋"/>
                <w:color w:val="000000"/>
                <w:szCs w:val="21"/>
              </w:rPr>
              <w:t>～</w:t>
            </w:r>
            <w:r>
              <w:rPr>
                <w:rFonts w:ascii="宋体" w:hAnsi="宋体" w:cs="仿宋"/>
                <w:color w:val="000000"/>
                <w:szCs w:val="21"/>
              </w:rPr>
              <w:t>340N</w:t>
            </w:r>
            <w:r>
              <w:rPr>
                <w:rFonts w:hint="eastAsia" w:ascii="宋体" w:hAnsi="宋体" w:cs="仿宋"/>
                <w:color w:val="000000"/>
                <w:szCs w:val="21"/>
              </w:rPr>
              <w:t>·</w:t>
            </w:r>
            <w:r>
              <w:rPr>
                <w:rFonts w:ascii="宋体" w:hAnsi="宋体" w:cs="仿宋"/>
                <w:color w:val="000000"/>
                <w:szCs w:val="21"/>
              </w:rPr>
              <w:t>m)</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9</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鲤鱼钳、尖嘴钳、钢丝钳</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70511</w:t>
            </w:r>
          </w:p>
          <w:p>
            <w:pPr>
              <w:spacing w:line="360" w:lineRule="auto"/>
              <w:rPr>
                <w:rFonts w:ascii="宋体" w:hAnsi="宋体" w:cs="仿宋"/>
                <w:color w:val="000000"/>
                <w:szCs w:val="21"/>
              </w:rPr>
            </w:pPr>
            <w:r>
              <w:rPr>
                <w:rFonts w:ascii="宋体" w:hAnsi="宋体" w:cs="仿宋"/>
                <w:color w:val="000000"/>
                <w:szCs w:val="21"/>
              </w:rPr>
              <w:t>70321A</w:t>
            </w:r>
          </w:p>
          <w:p>
            <w:pPr>
              <w:spacing w:line="360" w:lineRule="auto"/>
              <w:rPr>
                <w:rFonts w:ascii="宋体" w:hAnsi="宋体" w:cs="仿宋"/>
                <w:color w:val="000000"/>
                <w:szCs w:val="21"/>
              </w:rPr>
            </w:pPr>
            <w:r>
              <w:rPr>
                <w:rFonts w:ascii="宋体" w:hAnsi="宋体" w:cs="仿宋"/>
                <w:color w:val="000000"/>
                <w:szCs w:val="21"/>
              </w:rPr>
              <w:t>70101</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10</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圆头锤</w:t>
            </w:r>
          </w:p>
        </w:tc>
        <w:tc>
          <w:tcPr>
            <w:tcW w:w="2409" w:type="dxa"/>
            <w:vAlign w:val="center"/>
          </w:tcPr>
          <w:p>
            <w:pPr>
              <w:spacing w:line="360" w:lineRule="auto"/>
              <w:rPr>
                <w:rFonts w:ascii="宋体" w:cs="仿宋"/>
                <w:color w:val="000000"/>
                <w:szCs w:val="21"/>
              </w:rPr>
            </w:pPr>
            <w:r>
              <w:rPr>
                <w:rFonts w:ascii="宋体" w:hAnsi="宋体" w:cs="仿宋"/>
                <w:color w:val="000000"/>
                <w:szCs w:val="21"/>
              </w:rPr>
              <w:t>92303</w:t>
            </w:r>
            <w:r>
              <w:rPr>
                <w:rFonts w:hint="eastAsia" w:ascii="宋体" w:hAnsi="宋体" w:cs="仿宋"/>
                <w:color w:val="000000"/>
                <w:szCs w:val="21"/>
              </w:rPr>
              <w:t>（</w:t>
            </w:r>
            <w:r>
              <w:rPr>
                <w:rFonts w:ascii="宋体" w:hAnsi="宋体" w:cs="仿宋"/>
                <w:color w:val="000000"/>
                <w:szCs w:val="21"/>
              </w:rPr>
              <w:t>1.5</w:t>
            </w:r>
            <w:r>
              <w:rPr>
                <w:rFonts w:hint="eastAsia" w:ascii="宋体" w:hAnsi="宋体" w:cs="仿宋"/>
                <w:color w:val="000000"/>
                <w:szCs w:val="21"/>
              </w:rPr>
              <w:t>磅）</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11</w:t>
            </w:r>
          </w:p>
        </w:tc>
        <w:tc>
          <w:tcPr>
            <w:tcW w:w="3402" w:type="dxa"/>
            <w:vAlign w:val="center"/>
          </w:tcPr>
          <w:p>
            <w:pPr>
              <w:spacing w:line="360" w:lineRule="auto"/>
              <w:rPr>
                <w:rFonts w:ascii="宋体" w:cs="仿宋"/>
                <w:color w:val="000000"/>
                <w:szCs w:val="21"/>
              </w:rPr>
            </w:pPr>
            <w:r>
              <w:rPr>
                <w:rFonts w:ascii="宋体" w:hAnsi="宋体" w:cs="仿宋"/>
                <w:color w:val="000000"/>
                <w:szCs w:val="21"/>
              </w:rPr>
              <w:t>8</w:t>
            </w:r>
            <w:r>
              <w:rPr>
                <w:rFonts w:hint="eastAsia" w:ascii="宋体" w:hAnsi="宋体" w:cs="仿宋"/>
                <w:color w:val="000000"/>
                <w:szCs w:val="21"/>
              </w:rPr>
              <w:t>件套折叠式中孔花形扳手</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09123</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12</w:t>
            </w:r>
          </w:p>
        </w:tc>
        <w:tc>
          <w:tcPr>
            <w:tcW w:w="3402" w:type="dxa"/>
            <w:vAlign w:val="center"/>
          </w:tcPr>
          <w:p>
            <w:pPr>
              <w:spacing w:line="360" w:lineRule="auto"/>
              <w:rPr>
                <w:rFonts w:ascii="宋体" w:cs="仿宋"/>
                <w:color w:val="000000"/>
                <w:szCs w:val="21"/>
              </w:rPr>
            </w:pPr>
            <w:r>
              <w:rPr>
                <w:rFonts w:ascii="宋体" w:hAnsi="宋体" w:cs="仿宋"/>
                <w:color w:val="000000"/>
                <w:szCs w:val="21"/>
              </w:rPr>
              <w:t>12.5mm</w:t>
            </w:r>
            <w:r>
              <w:rPr>
                <w:rFonts w:hint="eastAsia" w:ascii="宋体" w:hAnsi="宋体" w:cs="仿宋"/>
                <w:color w:val="000000"/>
                <w:szCs w:val="21"/>
              </w:rPr>
              <w:t>棘轮扳手</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13902</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13</w:t>
            </w:r>
          </w:p>
        </w:tc>
        <w:tc>
          <w:tcPr>
            <w:tcW w:w="3402" w:type="dxa"/>
            <w:vAlign w:val="center"/>
          </w:tcPr>
          <w:p>
            <w:pPr>
              <w:spacing w:line="360" w:lineRule="auto"/>
              <w:rPr>
                <w:rFonts w:ascii="宋体" w:hAnsi="宋体" w:cs="仿宋"/>
                <w:color w:val="000000"/>
                <w:szCs w:val="21"/>
              </w:rPr>
            </w:pPr>
            <w:r>
              <w:rPr>
                <w:rFonts w:ascii="宋体" w:hAnsi="宋体" w:cs="仿宋"/>
                <w:color w:val="000000"/>
                <w:szCs w:val="21"/>
              </w:rPr>
              <w:t>12.5mm</w:t>
            </w:r>
            <w:r>
              <w:rPr>
                <w:rFonts w:hint="eastAsia" w:ascii="宋体" w:hAnsi="宋体" w:cs="仿宋"/>
                <w:color w:val="000000"/>
                <w:szCs w:val="21"/>
              </w:rPr>
              <w:t>系列锁定接杆</w:t>
            </w:r>
            <w:r>
              <w:rPr>
                <w:rFonts w:ascii="宋体" w:hAnsi="宋体" w:cs="仿宋"/>
                <w:color w:val="000000"/>
                <w:szCs w:val="21"/>
              </w:rPr>
              <w:t>10"</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13908</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14</w:t>
            </w:r>
          </w:p>
        </w:tc>
        <w:tc>
          <w:tcPr>
            <w:tcW w:w="3402" w:type="dxa"/>
            <w:vAlign w:val="center"/>
          </w:tcPr>
          <w:p>
            <w:pPr>
              <w:spacing w:line="360" w:lineRule="auto"/>
              <w:rPr>
                <w:rFonts w:ascii="宋体" w:cs="仿宋"/>
                <w:color w:val="000000"/>
                <w:szCs w:val="21"/>
              </w:rPr>
            </w:pPr>
            <w:r>
              <w:rPr>
                <w:rFonts w:ascii="宋体" w:hAnsi="宋体" w:cs="仿宋"/>
                <w:color w:val="000000"/>
                <w:szCs w:val="21"/>
              </w:rPr>
              <w:t>12.5mm</w:t>
            </w:r>
            <w:r>
              <w:rPr>
                <w:rFonts w:hint="eastAsia" w:ascii="宋体" w:hAnsi="宋体" w:cs="仿宋"/>
                <w:color w:val="000000"/>
                <w:szCs w:val="21"/>
              </w:rPr>
              <w:t>系列转接头</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13913</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15</w:t>
            </w:r>
          </w:p>
        </w:tc>
        <w:tc>
          <w:tcPr>
            <w:tcW w:w="3402" w:type="dxa"/>
            <w:vAlign w:val="center"/>
          </w:tcPr>
          <w:p>
            <w:pPr>
              <w:spacing w:line="360" w:lineRule="auto"/>
              <w:rPr>
                <w:rFonts w:ascii="宋体" w:cs="仿宋"/>
                <w:color w:val="000000"/>
                <w:szCs w:val="21"/>
              </w:rPr>
            </w:pPr>
            <w:r>
              <w:rPr>
                <w:rFonts w:ascii="宋体" w:hAnsi="宋体" w:cs="仿宋"/>
                <w:color w:val="000000"/>
                <w:szCs w:val="21"/>
              </w:rPr>
              <w:t>10mm</w:t>
            </w:r>
            <w:r>
              <w:rPr>
                <w:rFonts w:hint="eastAsia" w:ascii="宋体" w:hAnsi="宋体" w:cs="仿宋"/>
                <w:color w:val="000000"/>
                <w:szCs w:val="21"/>
              </w:rPr>
              <w:t>系列转接头</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12913</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16</w:t>
            </w:r>
          </w:p>
        </w:tc>
        <w:tc>
          <w:tcPr>
            <w:tcW w:w="3402" w:type="dxa"/>
            <w:vAlign w:val="center"/>
          </w:tcPr>
          <w:p>
            <w:pPr>
              <w:spacing w:line="360" w:lineRule="auto"/>
              <w:rPr>
                <w:rFonts w:ascii="宋体" w:cs="仿宋"/>
                <w:color w:val="000000"/>
                <w:szCs w:val="21"/>
              </w:rPr>
            </w:pPr>
            <w:r>
              <w:rPr>
                <w:rFonts w:ascii="宋体" w:hAnsi="宋体" w:cs="仿宋"/>
                <w:color w:val="000000"/>
                <w:szCs w:val="21"/>
              </w:rPr>
              <w:t>10mm</w:t>
            </w:r>
            <w:r>
              <w:rPr>
                <w:rFonts w:hint="eastAsia" w:ascii="宋体" w:hAnsi="宋体" w:cs="仿宋"/>
                <w:color w:val="000000"/>
                <w:szCs w:val="21"/>
              </w:rPr>
              <w:t>系列转接头</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12914</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17</w:t>
            </w:r>
          </w:p>
        </w:tc>
        <w:tc>
          <w:tcPr>
            <w:tcW w:w="3402" w:type="dxa"/>
            <w:vAlign w:val="center"/>
          </w:tcPr>
          <w:p>
            <w:pPr>
              <w:spacing w:line="360" w:lineRule="auto"/>
              <w:rPr>
                <w:rFonts w:ascii="宋体" w:cs="仿宋"/>
                <w:color w:val="000000"/>
                <w:szCs w:val="21"/>
              </w:rPr>
            </w:pPr>
            <w:r>
              <w:rPr>
                <w:rFonts w:ascii="宋体" w:hAnsi="宋体" w:cs="仿宋"/>
                <w:color w:val="000000"/>
                <w:szCs w:val="21"/>
              </w:rPr>
              <w:t>6.3mm</w:t>
            </w:r>
            <w:r>
              <w:rPr>
                <w:rFonts w:hint="eastAsia" w:ascii="宋体" w:hAnsi="宋体" w:cs="仿宋"/>
                <w:color w:val="000000"/>
                <w:szCs w:val="21"/>
              </w:rPr>
              <w:t>系列转接头</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11913</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吹气枪</w:t>
            </w:r>
          </w:p>
        </w:tc>
        <w:tc>
          <w:tcPr>
            <w:tcW w:w="2409" w:type="dxa"/>
            <w:vAlign w:val="center"/>
          </w:tcPr>
          <w:p>
            <w:pPr>
              <w:spacing w:line="360" w:lineRule="auto"/>
              <w:rPr>
                <w:rFonts w:ascii="宋体" w:cs="仿宋"/>
                <w:color w:val="000000"/>
                <w:szCs w:val="21"/>
              </w:rPr>
            </w:pPr>
            <w:r>
              <w:rPr>
                <w:rFonts w:ascii="宋体" w:hAnsi="宋体" w:cs="仿宋"/>
                <w:color w:val="000000"/>
                <w:szCs w:val="21"/>
              </w:rPr>
              <w:t>97221</w:t>
            </w:r>
            <w:r>
              <w:rPr>
                <w:rFonts w:hint="eastAsia" w:ascii="宋体" w:hAnsi="宋体" w:cs="仿宋"/>
                <w:color w:val="000000"/>
                <w:szCs w:val="21"/>
              </w:rPr>
              <w:t>（短嘴）</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19</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帽式滤清器扳手</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适用于威朗</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20</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护目镜</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制冷剂鉴别仪</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ROBINAIR 16910</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电子式卤素检漏仪</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TIFXP-1A</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汽车空调诊断仪</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ROBINAIRRA007PLUS</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p>
            <w:pPr>
              <w:spacing w:line="360" w:lineRule="auto"/>
              <w:rPr>
                <w:rFonts w:ascii="宋体" w:cs="仿宋"/>
                <w:color w:val="000000"/>
                <w:szCs w:val="21"/>
              </w:rPr>
            </w:pPr>
            <w:r>
              <w:rPr>
                <w:rFonts w:ascii="宋体" w:hAnsi="宋体" w:cs="仿宋"/>
                <w:color w:val="000000"/>
                <w:szCs w:val="21"/>
              </w:rPr>
              <w:t>(</w:t>
            </w:r>
            <w:r>
              <w:rPr>
                <w:rFonts w:hint="eastAsia" w:ascii="宋体" w:hAnsi="宋体" w:cs="仿宋"/>
                <w:color w:val="000000"/>
                <w:szCs w:val="21"/>
              </w:rPr>
              <w:t>选手可自带）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制冷剂回收加注机</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AC375</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量具名称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钢直尺</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91404(1000mm)</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数字万用表</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钢盾提供</w:t>
            </w:r>
          </w:p>
          <w:p>
            <w:pPr>
              <w:spacing w:line="360" w:lineRule="auto"/>
              <w:rPr>
                <w:rFonts w:ascii="宋体" w:cs="仿宋"/>
                <w:color w:val="000000"/>
                <w:szCs w:val="21"/>
              </w:rPr>
            </w:pPr>
            <w:r>
              <w:rPr>
                <w:rFonts w:hint="eastAsia" w:ascii="宋体" w:hAnsi="宋体" w:cs="仿宋"/>
                <w:color w:val="000000"/>
                <w:szCs w:val="21"/>
              </w:rPr>
              <w:t>（选手可自带）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游标卡尺（带深度）</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0</w:t>
            </w:r>
            <w:r>
              <w:rPr>
                <w:rFonts w:hint="eastAsia" w:ascii="宋体" w:hAnsi="宋体" w:cs="仿宋"/>
                <w:color w:val="000000"/>
                <w:szCs w:val="21"/>
              </w:rPr>
              <w:t>～</w:t>
            </w:r>
            <w:r>
              <w:rPr>
                <w:rFonts w:ascii="宋体" w:hAnsi="宋体" w:cs="仿宋"/>
                <w:color w:val="000000"/>
                <w:szCs w:val="21"/>
              </w:rPr>
              <w:t>150mm</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钢盾提供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配件辅料名称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机油</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机油滤清器</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油底壳放油螺塞</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空气滤清器芯</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23" w:type="dxa"/>
            <w:vAlign w:val="center"/>
          </w:tcPr>
          <w:p>
            <w:pPr>
              <w:spacing w:line="360" w:lineRule="auto"/>
              <w:rPr>
                <w:rFonts w:ascii="宋体" w:hAnsi="宋体" w:cs="仿宋"/>
                <w:color w:val="000000"/>
                <w:szCs w:val="21"/>
              </w:rPr>
            </w:pPr>
            <w:r>
              <w:rPr>
                <w:rFonts w:ascii="宋体" w:hAnsi="宋体" w:cs="仿宋"/>
                <w:color w:val="000000"/>
                <w:szCs w:val="21"/>
              </w:rPr>
              <w:t>5</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防冻液</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823" w:type="dxa"/>
            <w:vAlign w:val="center"/>
          </w:tcPr>
          <w:p>
            <w:pPr>
              <w:spacing w:line="360" w:lineRule="auto"/>
              <w:rPr>
                <w:rFonts w:ascii="宋体" w:hAnsi="宋体" w:cs="仿宋"/>
                <w:color w:val="000000"/>
                <w:szCs w:val="21"/>
              </w:rPr>
            </w:pPr>
            <w:r>
              <w:rPr>
                <w:rFonts w:ascii="宋体" w:hAnsi="宋体" w:cs="仿宋"/>
                <w:color w:val="000000"/>
                <w:szCs w:val="21"/>
              </w:rPr>
              <w:t>6</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制动液</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7</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漏斗</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玻璃清洗液</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9</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空调制冷剂（</w:t>
            </w:r>
            <w:r>
              <w:rPr>
                <w:rFonts w:ascii="宋体" w:hAnsi="宋体" w:cs="仿宋"/>
                <w:color w:val="000000"/>
                <w:szCs w:val="21"/>
              </w:rPr>
              <w:t>134a</w:t>
            </w:r>
            <w:r>
              <w:rPr>
                <w:rFonts w:hint="eastAsia" w:ascii="宋体" w:hAnsi="宋体" w:cs="仿宋"/>
                <w:color w:val="000000"/>
                <w:szCs w:val="21"/>
              </w:rPr>
              <w:t>））</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13.6kg</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10</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清洁布</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毛刷</w:t>
            </w:r>
          </w:p>
        </w:tc>
        <w:tc>
          <w:tcPr>
            <w:tcW w:w="2409" w:type="dxa"/>
            <w:vAlign w:val="center"/>
          </w:tcPr>
          <w:p>
            <w:pPr>
              <w:spacing w:line="360" w:lineRule="auto"/>
              <w:rPr>
                <w:rFonts w:ascii="宋体" w:cs="仿宋"/>
                <w:color w:val="000000"/>
                <w:szCs w:val="21"/>
              </w:rPr>
            </w:pPr>
            <w:r>
              <w:rPr>
                <w:rFonts w:ascii="宋体" w:hAnsi="宋体" w:cs="仿宋"/>
                <w:color w:val="000000"/>
                <w:szCs w:val="21"/>
              </w:rPr>
              <w:t>2</w:t>
            </w:r>
            <w:r>
              <w:rPr>
                <w:rFonts w:hint="eastAsia" w:ascii="宋体" w:hAnsi="宋体" w:cs="仿宋"/>
                <w:color w:val="000000"/>
                <w:szCs w:val="21"/>
              </w:rPr>
              <w:t>＂</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塑料绝缘胶带</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翼子板及前格栅布</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三件套（方向盘套、座椅套、脚垫）</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一次性使用</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823" w:type="dxa"/>
            <w:vAlign w:val="center"/>
          </w:tcPr>
          <w:p>
            <w:pPr>
              <w:spacing w:line="360" w:lineRule="auto"/>
              <w:rPr>
                <w:rFonts w:ascii="宋体" w:hAnsi="宋体" w:cs="仿宋"/>
                <w:color w:val="000000"/>
                <w:szCs w:val="21"/>
              </w:rPr>
            </w:pPr>
            <w:r>
              <w:rPr>
                <w:rFonts w:ascii="宋体" w:hAnsi="宋体" w:cs="仿宋"/>
                <w:color w:val="000000"/>
                <w:szCs w:val="21"/>
              </w:rPr>
              <w:t>15</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手套</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棉线</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16</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垃圾箱</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17</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拖把</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灭火器</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19</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车轮挡块</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20</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举升垫块</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设备名称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网格式工具车</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95111</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八抽屉柜型工具车</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95109</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四柱式举升机</w:t>
            </w:r>
          </w:p>
        </w:tc>
        <w:tc>
          <w:tcPr>
            <w:tcW w:w="2409" w:type="dxa"/>
            <w:vAlign w:val="center"/>
          </w:tcPr>
          <w:p>
            <w:pPr>
              <w:spacing w:line="360" w:lineRule="auto"/>
              <w:rPr>
                <w:rFonts w:ascii="宋体" w:cs="仿宋"/>
                <w:color w:val="000000"/>
                <w:szCs w:val="21"/>
              </w:rPr>
            </w:pPr>
            <w:r>
              <w:rPr>
                <w:rFonts w:ascii="宋体" w:hAnsi="宋体" w:cs="仿宋"/>
                <w:color w:val="000000"/>
                <w:szCs w:val="21"/>
              </w:rPr>
              <w:t>3</w:t>
            </w:r>
            <w:r>
              <w:rPr>
                <w:rFonts w:hint="eastAsia" w:ascii="宋体" w:hAnsi="宋体" w:cs="仿宋"/>
                <w:color w:val="000000"/>
                <w:szCs w:val="21"/>
              </w:rPr>
              <w:t>吨</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尾气抽排系统</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5</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机油收集器</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 xml:space="preserve"> SE50000(60L)</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世达提供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6</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轮胎拆装托架</w:t>
            </w:r>
          </w:p>
        </w:tc>
        <w:tc>
          <w:tcPr>
            <w:tcW w:w="2409" w:type="dxa"/>
            <w:vAlign w:val="center"/>
          </w:tcPr>
          <w:p>
            <w:pPr>
              <w:spacing w:line="360" w:lineRule="auto"/>
              <w:rPr>
                <w:rFonts w:ascii="宋体" w:cs="仿宋"/>
                <w:color w:val="000000"/>
                <w:szCs w:val="21"/>
              </w:rPr>
            </w:pP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7</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集中式供给装置</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含电源、灯光、气路</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尾气分析仪</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BEA060</w:t>
            </w:r>
          </w:p>
        </w:tc>
        <w:tc>
          <w:tcPr>
            <w:tcW w:w="1844"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tc>
      </w:tr>
    </w:tbl>
    <w:p>
      <w:pPr>
        <w:tabs>
          <w:tab w:val="left" w:pos="1276"/>
        </w:tabs>
        <w:spacing w:before="312" w:beforeLines="100" w:after="312" w:afterLines="100" w:line="560" w:lineRule="exact"/>
        <w:rPr>
          <w:rFonts w:ascii="仿宋_GB2312" w:hAnsi="宋体" w:eastAsia="仿宋_GB2312"/>
          <w:sz w:val="28"/>
          <w:szCs w:val="28"/>
        </w:rPr>
      </w:pPr>
      <w:r>
        <w:rPr>
          <w:rFonts w:hint="eastAsia" w:ascii="仿宋_GB2312" w:hAnsi="宋体" w:eastAsia="仿宋_GB2312"/>
          <w:color w:val="000000"/>
          <w:sz w:val="28"/>
          <w:szCs w:val="28"/>
        </w:rPr>
        <w:t>2、</w:t>
      </w:r>
      <w:r>
        <w:rPr>
          <w:rFonts w:hint="eastAsia" w:ascii="仿宋_GB2312" w:hAnsi="宋体" w:eastAsia="仿宋_GB2312"/>
          <w:sz w:val="28"/>
          <w:szCs w:val="28"/>
        </w:rPr>
        <w:t>发动机曲柄连杆机构的拆解、检查和组装</w:t>
      </w:r>
    </w:p>
    <w:tbl>
      <w:tblPr>
        <w:tblStyle w:val="4"/>
        <w:tblW w:w="0" w:type="auto"/>
        <w:tblInd w:w="0" w:type="dxa"/>
        <w:tblLayout w:type="fixed"/>
        <w:tblCellMar>
          <w:top w:w="0" w:type="dxa"/>
          <w:left w:w="108" w:type="dxa"/>
          <w:bottom w:w="0" w:type="dxa"/>
          <w:right w:w="108" w:type="dxa"/>
        </w:tblCellMar>
      </w:tblPr>
      <w:tblGrid>
        <w:gridCol w:w="817"/>
        <w:gridCol w:w="2268"/>
        <w:gridCol w:w="2855"/>
        <w:gridCol w:w="1815"/>
      </w:tblGrid>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序号</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工具名称</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型号规格</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备注</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扭力扳手</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96311</w:t>
            </w:r>
          </w:p>
          <w:p>
            <w:pPr>
              <w:widowControl/>
              <w:spacing w:line="560" w:lineRule="exact"/>
              <w:jc w:val="center"/>
              <w:rPr>
                <w:rFonts w:ascii="仿宋_GB2312" w:hAnsi="宋体" w:eastAsia="仿宋_GB2312"/>
                <w:sz w:val="24"/>
              </w:rPr>
            </w:pPr>
            <w:r>
              <w:rPr>
                <w:rFonts w:hint="eastAsia" w:ascii="仿宋_GB2312" w:hAnsi="宋体" w:eastAsia="仿宋_GB2312"/>
                <w:sz w:val="24"/>
              </w:rPr>
              <w:t>20 N·m～100N·m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2</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扭力扳手</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96312</w:t>
            </w:r>
          </w:p>
          <w:p>
            <w:pPr>
              <w:widowControl/>
              <w:spacing w:line="560" w:lineRule="exact"/>
              <w:jc w:val="center"/>
              <w:rPr>
                <w:rFonts w:ascii="仿宋_GB2312" w:hAnsi="宋体" w:eastAsia="仿宋_GB2312"/>
                <w:sz w:val="24"/>
              </w:rPr>
            </w:pPr>
            <w:r>
              <w:rPr>
                <w:rFonts w:hint="eastAsia" w:ascii="仿宋_GB2312" w:hAnsi="宋体" w:eastAsia="仿宋_GB2312"/>
                <w:sz w:val="24"/>
              </w:rPr>
              <w:t>40 N·m～200N·m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p>
            <w:pPr>
              <w:widowControl/>
              <w:spacing w:line="560" w:lineRule="exact"/>
              <w:jc w:val="center"/>
              <w:rPr>
                <w:rFonts w:ascii="仿宋_GB2312" w:hAnsi="宋体" w:eastAsia="仿宋_GB2312"/>
                <w:sz w:val="24"/>
              </w:rPr>
            </w:pP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3</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橡皮锤</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　</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4</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常用工具</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09510  （150件组套，内含T40/E10/E20等）</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5</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角度测量仪</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E0754</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力易得公司提供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6</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世达起子套装(十字和一字各3把)</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09309</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7</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指针式扭力扳手</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48111</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8</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12.5mm转9.5mm的转接头</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13913</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铜棒</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Φ30mm×200mm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10</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吹尘枪</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S117011</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钢盾公司提供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序号</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量具名称</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型号规格</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备注</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外径千分尺</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91533</w:t>
            </w:r>
          </w:p>
          <w:p>
            <w:pPr>
              <w:widowControl/>
              <w:spacing w:line="560" w:lineRule="exact"/>
              <w:jc w:val="center"/>
              <w:rPr>
                <w:rFonts w:ascii="仿宋_GB2312" w:hAnsi="宋体" w:eastAsia="仿宋_GB2312"/>
                <w:sz w:val="24"/>
              </w:rPr>
            </w:pPr>
            <w:r>
              <w:rPr>
                <w:rFonts w:hint="eastAsia" w:ascii="仿宋_GB2312" w:hAnsi="宋体" w:eastAsia="仿宋_GB2312"/>
                <w:sz w:val="24"/>
              </w:rPr>
              <w:t>50-75mm（测量55mm）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2</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带磁体支架的百分表</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活动测量杆需要大于45mm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力易得提供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3</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塑料线间隙规</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0.025mm-0.175mm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序号</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配件辅料名称</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型号规格</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备注</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毛刷</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　</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3</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抹布</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　</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4</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零件盒</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长×宽×高：500mm×350mm×100mm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5</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曲轴轴承盖螺栓</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94502102</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通用公司</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6</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曲轴主轴承</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93184596</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通用公司</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7</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曲轴止推轴承</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93184599</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通用公司</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序号</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设备名称</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型号规格</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备注</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1</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工具车</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　</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世达公司提供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2</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工作台（带台钳）</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长×宽×高：</w:t>
            </w:r>
          </w:p>
          <w:p>
            <w:pPr>
              <w:widowControl/>
              <w:spacing w:line="560" w:lineRule="exact"/>
              <w:jc w:val="center"/>
              <w:rPr>
                <w:rFonts w:ascii="仿宋_GB2312" w:hAnsi="宋体" w:eastAsia="仿宋_GB2312"/>
                <w:sz w:val="24"/>
              </w:rPr>
            </w:pPr>
            <w:r>
              <w:rPr>
                <w:rFonts w:hint="eastAsia" w:ascii="仿宋_GB2312" w:hAnsi="宋体" w:eastAsia="仿宋_GB2312"/>
                <w:sz w:val="24"/>
              </w:rPr>
              <w:t>1600mm×800mm×800mm</w:t>
            </w: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r>
        <w:tblPrEx>
          <w:tblCellMar>
            <w:top w:w="0" w:type="dxa"/>
            <w:left w:w="108" w:type="dxa"/>
            <w:bottom w:w="0" w:type="dxa"/>
            <w:right w:w="108" w:type="dxa"/>
          </w:tblCellMar>
        </w:tblPrEx>
        <w:trPr>
          <w:trHeight w:val="330" w:hRule="atLeast"/>
        </w:trPr>
        <w:tc>
          <w:tcPr>
            <w:tcW w:w="817" w:type="dxa"/>
            <w:tcBorders>
              <w:top w:val="single" w:color="auto" w:sz="8" w:space="0"/>
              <w:left w:val="single" w:color="auto" w:sz="8" w:space="0"/>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3</w:t>
            </w:r>
          </w:p>
        </w:tc>
        <w:tc>
          <w:tcPr>
            <w:tcW w:w="2268"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科鲁兹1.6L发动机（LDE）及翻转架</w:t>
            </w:r>
          </w:p>
        </w:tc>
        <w:tc>
          <w:tcPr>
            <w:tcW w:w="285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p>
        </w:tc>
        <w:tc>
          <w:tcPr>
            <w:tcW w:w="1815" w:type="dxa"/>
            <w:tcBorders>
              <w:top w:val="single" w:color="auto" w:sz="8" w:space="0"/>
              <w:left w:val="nil"/>
              <w:bottom w:val="single" w:color="auto" w:sz="8" w:space="0"/>
              <w:right w:val="single" w:color="auto" w:sz="8" w:space="0"/>
            </w:tcBorders>
            <w:vAlign w:val="bottom"/>
          </w:tcPr>
          <w:p>
            <w:pPr>
              <w:widowControl/>
              <w:spacing w:line="560" w:lineRule="exact"/>
              <w:jc w:val="center"/>
              <w:rPr>
                <w:rFonts w:ascii="仿宋_GB2312" w:hAnsi="宋体" w:eastAsia="仿宋_GB2312"/>
                <w:sz w:val="24"/>
              </w:rPr>
            </w:pPr>
            <w:r>
              <w:rPr>
                <w:rFonts w:hint="eastAsia" w:ascii="仿宋_GB2312" w:hAnsi="宋体" w:eastAsia="仿宋_GB2312"/>
                <w:sz w:val="24"/>
              </w:rPr>
              <w:t>校方提供</w:t>
            </w:r>
          </w:p>
        </w:tc>
      </w:tr>
    </w:tbl>
    <w:p>
      <w:pPr>
        <w:spacing w:before="312" w:beforeLines="100" w:after="312" w:afterLines="100" w:line="360" w:lineRule="auto"/>
        <w:rPr>
          <w:rFonts w:ascii="宋体" w:cs="仿宋"/>
          <w:color w:val="000000"/>
          <w:szCs w:val="21"/>
        </w:rPr>
      </w:pPr>
      <w:r>
        <w:rPr>
          <w:rFonts w:hint="eastAsia" w:ascii="仿宋_GB2312" w:hAnsi="宋体" w:eastAsia="仿宋_GB2312"/>
          <w:color w:val="000000"/>
          <w:sz w:val="28"/>
          <w:szCs w:val="28"/>
        </w:rPr>
        <w:t>3、汽车故障诊断与排除</w:t>
      </w:r>
    </w:p>
    <w:tbl>
      <w:tblPr>
        <w:tblStyle w:val="4"/>
        <w:tblW w:w="8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2741"/>
        <w:gridCol w:w="2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04"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工具名称</w:t>
            </w:r>
          </w:p>
        </w:tc>
        <w:tc>
          <w:tcPr>
            <w:tcW w:w="2741"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2399"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1</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扭力扳手</w:t>
            </w:r>
          </w:p>
        </w:tc>
        <w:tc>
          <w:tcPr>
            <w:tcW w:w="2741" w:type="dxa"/>
            <w:vAlign w:val="bottom"/>
          </w:tcPr>
          <w:p>
            <w:pPr>
              <w:spacing w:line="360" w:lineRule="auto"/>
              <w:rPr>
                <w:rFonts w:ascii="宋体" w:cs="仿宋"/>
                <w:color w:val="000000"/>
                <w:szCs w:val="21"/>
              </w:rPr>
            </w:pPr>
            <w:r>
              <w:rPr>
                <w:rFonts w:ascii="宋体" w:hAnsi="宋体" w:cs="仿宋"/>
                <w:color w:val="000000"/>
                <w:szCs w:val="21"/>
              </w:rPr>
              <w:t>96212</w:t>
            </w:r>
            <w:r>
              <w:rPr>
                <w:rFonts w:hint="eastAsia" w:ascii="宋体" w:hAnsi="宋体" w:cs="仿宋"/>
                <w:color w:val="000000"/>
                <w:szCs w:val="21"/>
              </w:rPr>
              <w:t>（</w:t>
            </w:r>
            <w:r>
              <w:rPr>
                <w:rFonts w:ascii="宋体" w:hAnsi="宋体" w:cs="仿宋"/>
                <w:color w:val="000000"/>
                <w:szCs w:val="21"/>
              </w:rPr>
              <w:t>5N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r>
              <w:rPr>
                <w:rFonts w:ascii="宋体" w:hAnsi="宋体" w:cs="仿宋"/>
                <w:color w:val="000000"/>
                <w:szCs w:val="21"/>
              </w:rPr>
              <w:t>25N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2</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世达</w:t>
            </w:r>
            <w:r>
              <w:rPr>
                <w:rFonts w:ascii="宋体" w:hAnsi="宋体" w:cs="仿宋"/>
                <w:color w:val="000000"/>
                <w:szCs w:val="21"/>
              </w:rPr>
              <w:t>150</w:t>
            </w:r>
            <w:r>
              <w:rPr>
                <w:rFonts w:hint="eastAsia" w:ascii="宋体" w:hAnsi="宋体" w:cs="仿宋"/>
                <w:color w:val="000000"/>
                <w:szCs w:val="21"/>
              </w:rPr>
              <w:t>件组合工具</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09510</w:t>
            </w:r>
          </w:p>
          <w:p>
            <w:pPr>
              <w:spacing w:line="360" w:lineRule="auto"/>
              <w:rPr>
                <w:rFonts w:ascii="宋体" w:cs="仿宋"/>
                <w:color w:val="000000"/>
                <w:szCs w:val="21"/>
              </w:rPr>
            </w:pPr>
            <w:r>
              <w:rPr>
                <w:rFonts w:hint="eastAsia" w:ascii="宋体" w:hAnsi="宋体" w:cs="仿宋"/>
                <w:color w:val="000000"/>
                <w:szCs w:val="21"/>
              </w:rPr>
              <w:t>（</w:t>
            </w:r>
            <w:r>
              <w:rPr>
                <w:rFonts w:ascii="宋体" w:hAnsi="宋体" w:cs="仿宋"/>
                <w:color w:val="000000"/>
                <w:szCs w:val="21"/>
              </w:rPr>
              <w:t>150</w:t>
            </w:r>
            <w:r>
              <w:rPr>
                <w:rFonts w:hint="eastAsia" w:ascii="宋体" w:hAnsi="宋体" w:cs="仿宋"/>
                <w:color w:val="000000"/>
                <w:szCs w:val="21"/>
              </w:rPr>
              <w:t>件组套，内含</w:t>
            </w:r>
            <w:r>
              <w:rPr>
                <w:rFonts w:ascii="宋体" w:hAnsi="宋体" w:cs="仿宋"/>
                <w:color w:val="000000"/>
                <w:szCs w:val="21"/>
              </w:rPr>
              <w:t>T40/E10/E20</w:t>
            </w:r>
            <w:r>
              <w:rPr>
                <w:rFonts w:hint="eastAsia" w:ascii="宋体" w:hAnsi="宋体" w:cs="仿宋"/>
                <w:color w:val="000000"/>
                <w:szCs w:val="21"/>
              </w:rPr>
              <w:t>等）</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3</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数字万用表</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MMD540H</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现场提供博世的，选手可自带。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4</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手电筒</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90741ALED</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5</w:t>
            </w:r>
          </w:p>
        </w:tc>
        <w:tc>
          <w:tcPr>
            <w:tcW w:w="2268" w:type="dxa"/>
            <w:vAlign w:val="bottom"/>
          </w:tcPr>
          <w:p>
            <w:pPr>
              <w:spacing w:line="360" w:lineRule="auto"/>
              <w:rPr>
                <w:rFonts w:ascii="宋体" w:hAnsi="宋体" w:cs="仿宋"/>
                <w:color w:val="000000"/>
                <w:szCs w:val="21"/>
              </w:rPr>
            </w:pPr>
            <w:r>
              <w:rPr>
                <w:rFonts w:hint="eastAsia" w:ascii="宋体" w:hAnsi="宋体" w:cs="仿宋"/>
                <w:color w:val="000000"/>
                <w:szCs w:val="21"/>
              </w:rPr>
              <w:t>世达起子套装</w:t>
            </w:r>
            <w:r>
              <w:rPr>
                <w:rFonts w:ascii="宋体" w:hAnsi="宋体" w:cs="仿宋"/>
                <w:color w:val="000000"/>
                <w:szCs w:val="21"/>
              </w:rPr>
              <w:t>(</w:t>
            </w:r>
            <w:r>
              <w:rPr>
                <w:rFonts w:hint="eastAsia" w:ascii="宋体" w:hAnsi="宋体" w:cs="仿宋"/>
                <w:color w:val="000000"/>
                <w:szCs w:val="21"/>
              </w:rPr>
              <w:t>十字和一字各</w:t>
            </w:r>
            <w:r>
              <w:rPr>
                <w:rFonts w:ascii="宋体" w:hAnsi="宋体" w:cs="仿宋"/>
                <w:color w:val="000000"/>
                <w:szCs w:val="21"/>
              </w:rPr>
              <w:t>3</w:t>
            </w:r>
            <w:r>
              <w:rPr>
                <w:rFonts w:hint="eastAsia" w:ascii="宋体" w:hAnsi="宋体" w:cs="仿宋"/>
                <w:color w:val="000000"/>
                <w:szCs w:val="21"/>
              </w:rPr>
              <w:t>把</w:t>
            </w:r>
            <w:r>
              <w:rPr>
                <w:rFonts w:ascii="宋体" w:hAnsi="宋体" w:cs="仿宋"/>
                <w:color w:val="000000"/>
                <w:szCs w:val="21"/>
              </w:rPr>
              <w:t>)</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09309</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6</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鲤鱼钳</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70511</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7</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钢丝钳</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70321A</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8</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尖嘴钳</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70101</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9</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开口、梅花扳手</w:t>
            </w:r>
          </w:p>
        </w:tc>
        <w:tc>
          <w:tcPr>
            <w:tcW w:w="2741" w:type="dxa"/>
            <w:vAlign w:val="center"/>
          </w:tcPr>
          <w:p>
            <w:pPr>
              <w:spacing w:line="360" w:lineRule="auto"/>
              <w:rPr>
                <w:rFonts w:ascii="宋体" w:cs="仿宋"/>
                <w:color w:val="000000"/>
                <w:szCs w:val="21"/>
              </w:rPr>
            </w:pPr>
            <w:r>
              <w:rPr>
                <w:rFonts w:ascii="宋体" w:hAnsi="宋体" w:cs="仿宋"/>
                <w:color w:val="000000"/>
                <w:szCs w:val="21"/>
              </w:rPr>
              <w:t>8mm</w:t>
            </w:r>
            <w:r>
              <w:rPr>
                <w:rFonts w:hint="eastAsia" w:ascii="宋体" w:hAnsi="宋体" w:cs="仿宋"/>
                <w:color w:val="000000"/>
                <w:szCs w:val="21"/>
              </w:rPr>
              <w:t>～</w:t>
            </w:r>
            <w:r>
              <w:rPr>
                <w:rFonts w:ascii="宋体" w:hAnsi="宋体" w:cs="仿宋"/>
                <w:color w:val="000000"/>
                <w:szCs w:val="21"/>
              </w:rPr>
              <w:t>22mm</w:t>
            </w:r>
            <w:r>
              <w:rPr>
                <w:rFonts w:hint="eastAsia" w:ascii="宋体" w:hAnsi="宋体" w:cs="仿宋"/>
                <w:color w:val="000000"/>
                <w:szCs w:val="21"/>
              </w:rPr>
              <w:t>（</w:t>
            </w:r>
            <w:r>
              <w:rPr>
                <w:rFonts w:ascii="宋体" w:hAnsi="宋体" w:cs="仿宋"/>
                <w:color w:val="000000"/>
                <w:szCs w:val="21"/>
              </w:rPr>
              <w:t>09022</w:t>
            </w:r>
            <w:r>
              <w:rPr>
                <w:rFonts w:hint="eastAsia" w:ascii="宋体" w:hAnsi="宋体" w:cs="仿宋"/>
                <w:color w:val="000000"/>
                <w:szCs w:val="21"/>
              </w:rPr>
              <w:t>）</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10</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试电笔</w:t>
            </w:r>
          </w:p>
        </w:tc>
        <w:tc>
          <w:tcPr>
            <w:tcW w:w="2741" w:type="dxa"/>
            <w:vAlign w:val="bottom"/>
          </w:tcPr>
          <w:p>
            <w:pPr>
              <w:spacing w:line="360" w:lineRule="auto"/>
              <w:rPr>
                <w:rFonts w:ascii="宋体" w:cs="仿宋"/>
                <w:color w:val="000000"/>
                <w:szCs w:val="21"/>
              </w:rPr>
            </w:pPr>
            <w:r>
              <w:rPr>
                <w:rFonts w:ascii="宋体" w:hAnsi="宋体" w:cs="仿宋"/>
                <w:color w:val="000000"/>
                <w:szCs w:val="21"/>
              </w:rPr>
              <w:t>62501</w:t>
            </w:r>
            <w:r>
              <w:rPr>
                <w:rFonts w:hint="eastAsia" w:ascii="宋体" w:hAnsi="宋体" w:cs="仿宋"/>
                <w:color w:val="000000"/>
                <w:szCs w:val="21"/>
              </w:rPr>
              <w:t>　</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11</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测试用电路连接线、背插探针</w:t>
            </w:r>
          </w:p>
        </w:tc>
        <w:tc>
          <w:tcPr>
            <w:tcW w:w="2741" w:type="dxa"/>
            <w:vAlign w:val="bottom"/>
          </w:tcPr>
          <w:p>
            <w:pPr>
              <w:spacing w:line="360" w:lineRule="auto"/>
              <w:rPr>
                <w:rFonts w:ascii="宋体" w:cs="仿宋"/>
                <w:color w:val="000000"/>
                <w:szCs w:val="21"/>
              </w:rPr>
            </w:pPr>
            <w:r>
              <w:rPr>
                <w:rFonts w:ascii="宋体" w:hAnsi="宋体" w:cs="仿宋"/>
                <w:color w:val="000000"/>
                <w:szCs w:val="21"/>
              </w:rPr>
              <w:t>BOSCH</w:t>
            </w:r>
            <w:r>
              <w:rPr>
                <w:rFonts w:hint="eastAsia" w:ascii="宋体" w:hAnsi="宋体" w:cs="仿宋"/>
                <w:color w:val="000000"/>
                <w:szCs w:val="21"/>
              </w:rPr>
              <w:t>金德</w:t>
            </w:r>
            <w:r>
              <w:rPr>
                <w:rFonts w:ascii="宋体" w:hAnsi="宋体" w:cs="仿宋"/>
                <w:color w:val="000000"/>
                <w:szCs w:val="21"/>
              </w:rPr>
              <w:t>208</w:t>
            </w:r>
            <w:r>
              <w:rPr>
                <w:rFonts w:hint="eastAsia" w:ascii="宋体" w:hAnsi="宋体" w:cs="仿宋"/>
                <w:color w:val="000000"/>
                <w:szCs w:val="21"/>
              </w:rPr>
              <w:t>测试线套装</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12</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试灯</w:t>
            </w:r>
          </w:p>
        </w:tc>
        <w:tc>
          <w:tcPr>
            <w:tcW w:w="2741" w:type="dxa"/>
            <w:vAlign w:val="bottom"/>
          </w:tcPr>
          <w:p>
            <w:pPr>
              <w:spacing w:line="360" w:lineRule="auto"/>
              <w:rPr>
                <w:rFonts w:ascii="宋体" w:cs="仿宋"/>
                <w:color w:val="000000"/>
                <w:szCs w:val="21"/>
              </w:rPr>
            </w:pPr>
            <w:r>
              <w:rPr>
                <w:rFonts w:hint="eastAsia" w:ascii="宋体" w:hAnsi="宋体" w:cs="仿宋"/>
                <w:color w:val="000000"/>
                <w:szCs w:val="21"/>
              </w:rPr>
              <w:t>二极管试灯</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13</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内饰件撬板</w:t>
            </w:r>
          </w:p>
        </w:tc>
        <w:tc>
          <w:tcPr>
            <w:tcW w:w="2741" w:type="dxa"/>
            <w:vAlign w:val="bottom"/>
          </w:tcPr>
          <w:p>
            <w:pPr>
              <w:spacing w:line="360" w:lineRule="auto"/>
              <w:rPr>
                <w:rFonts w:ascii="宋体" w:cs="仿宋"/>
                <w:color w:val="000000"/>
                <w:szCs w:val="21"/>
              </w:rPr>
            </w:pP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配件辅料名称</w:t>
            </w:r>
          </w:p>
        </w:tc>
        <w:tc>
          <w:tcPr>
            <w:tcW w:w="2741"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2399"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line="360" w:lineRule="auto"/>
              <w:rPr>
                <w:rFonts w:ascii="宋体" w:hAnsi="宋体" w:cs="仿宋"/>
                <w:color w:val="000000"/>
                <w:szCs w:val="21"/>
              </w:rPr>
            </w:pPr>
            <w:r>
              <w:rPr>
                <w:rFonts w:ascii="宋体" w:hAnsi="宋体" w:cs="仿宋"/>
                <w:color w:val="000000"/>
                <w:szCs w:val="21"/>
              </w:rPr>
              <w:t>1</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翼子板罩布、前罩布</w:t>
            </w:r>
          </w:p>
        </w:tc>
        <w:tc>
          <w:tcPr>
            <w:tcW w:w="2741" w:type="dxa"/>
            <w:vAlign w:val="bottom"/>
          </w:tcPr>
          <w:p>
            <w:pPr>
              <w:spacing w:line="360" w:lineRule="auto"/>
              <w:rPr>
                <w:rFonts w:ascii="宋体" w:cs="仿宋"/>
                <w:color w:val="000000"/>
                <w:szCs w:val="21"/>
              </w:rPr>
            </w:pPr>
          </w:p>
        </w:tc>
        <w:tc>
          <w:tcPr>
            <w:tcW w:w="2399" w:type="dxa"/>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line="360" w:lineRule="auto"/>
              <w:rPr>
                <w:rFonts w:ascii="宋体" w:hAnsi="宋体" w:cs="仿宋"/>
                <w:color w:val="000000"/>
                <w:szCs w:val="21"/>
              </w:rPr>
            </w:pPr>
            <w:r>
              <w:rPr>
                <w:rFonts w:ascii="宋体" w:hAnsi="宋体" w:cs="仿宋"/>
                <w:color w:val="000000"/>
                <w:szCs w:val="21"/>
              </w:rPr>
              <w:t>2</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座垫套布、方向盘套、脚垫</w:t>
            </w:r>
          </w:p>
        </w:tc>
        <w:tc>
          <w:tcPr>
            <w:tcW w:w="2741" w:type="dxa"/>
            <w:vAlign w:val="bottom"/>
          </w:tcPr>
          <w:p>
            <w:pPr>
              <w:spacing w:line="360" w:lineRule="auto"/>
              <w:rPr>
                <w:rFonts w:ascii="宋体" w:cs="仿宋"/>
                <w:color w:val="000000"/>
                <w:szCs w:val="21"/>
              </w:rPr>
            </w:pPr>
            <w:r>
              <w:rPr>
                <w:rFonts w:hint="eastAsia" w:ascii="宋体" w:hAnsi="宋体" w:cs="仿宋"/>
                <w:color w:val="000000"/>
                <w:szCs w:val="21"/>
              </w:rPr>
              <w:t>一次性的</w:t>
            </w:r>
          </w:p>
        </w:tc>
        <w:tc>
          <w:tcPr>
            <w:tcW w:w="2399" w:type="dxa"/>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line="360" w:lineRule="auto"/>
              <w:rPr>
                <w:rFonts w:ascii="宋体" w:hAnsi="宋体" w:cs="仿宋"/>
                <w:color w:val="000000"/>
                <w:szCs w:val="21"/>
              </w:rPr>
            </w:pPr>
            <w:r>
              <w:rPr>
                <w:rFonts w:ascii="宋体" w:hAnsi="宋体" w:cs="仿宋"/>
                <w:color w:val="000000"/>
                <w:szCs w:val="21"/>
              </w:rPr>
              <w:t>3</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车轮挡块</w:t>
            </w:r>
          </w:p>
        </w:tc>
        <w:tc>
          <w:tcPr>
            <w:tcW w:w="2741" w:type="dxa"/>
            <w:vAlign w:val="bottom"/>
          </w:tcPr>
          <w:p>
            <w:pPr>
              <w:spacing w:line="360" w:lineRule="auto"/>
              <w:rPr>
                <w:rFonts w:ascii="宋体" w:cs="仿宋"/>
                <w:color w:val="000000"/>
                <w:szCs w:val="21"/>
              </w:rPr>
            </w:pPr>
          </w:p>
        </w:tc>
        <w:tc>
          <w:tcPr>
            <w:tcW w:w="2399" w:type="dxa"/>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设备名称</w:t>
            </w:r>
          </w:p>
        </w:tc>
        <w:tc>
          <w:tcPr>
            <w:tcW w:w="2741"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2399"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bottom"/>
          </w:tcPr>
          <w:p>
            <w:pPr>
              <w:spacing w:line="360" w:lineRule="auto"/>
              <w:rPr>
                <w:rFonts w:ascii="宋体" w:hAnsi="宋体" w:cs="仿宋"/>
                <w:color w:val="000000"/>
                <w:szCs w:val="21"/>
              </w:rPr>
            </w:pPr>
            <w:r>
              <w:rPr>
                <w:rFonts w:ascii="宋体" w:hAnsi="宋体" w:cs="仿宋"/>
                <w:color w:val="000000"/>
                <w:szCs w:val="21"/>
              </w:rPr>
              <w:t>1</w:t>
            </w:r>
          </w:p>
        </w:tc>
        <w:tc>
          <w:tcPr>
            <w:tcW w:w="2268" w:type="dxa"/>
            <w:vAlign w:val="bottom"/>
          </w:tcPr>
          <w:p>
            <w:pPr>
              <w:spacing w:line="360" w:lineRule="auto"/>
              <w:rPr>
                <w:rFonts w:ascii="宋体" w:cs="仿宋"/>
                <w:color w:val="000000"/>
                <w:szCs w:val="21"/>
              </w:rPr>
            </w:pPr>
            <w:r>
              <w:rPr>
                <w:rFonts w:hint="eastAsia" w:ascii="宋体" w:hAnsi="宋体" w:cs="仿宋"/>
                <w:color w:val="000000"/>
                <w:szCs w:val="21"/>
              </w:rPr>
              <w:t>综合诊断分析仪</w:t>
            </w:r>
          </w:p>
        </w:tc>
        <w:tc>
          <w:tcPr>
            <w:tcW w:w="2741" w:type="dxa"/>
            <w:vAlign w:val="bottom"/>
          </w:tcPr>
          <w:p>
            <w:pPr>
              <w:spacing w:line="360" w:lineRule="auto"/>
              <w:rPr>
                <w:rFonts w:ascii="宋体" w:hAnsi="宋体" w:cs="仿宋"/>
                <w:color w:val="000000"/>
                <w:szCs w:val="21"/>
              </w:rPr>
            </w:pPr>
            <w:r>
              <w:rPr>
                <w:rFonts w:ascii="宋体" w:hAnsi="宋体" w:cs="仿宋"/>
                <w:color w:val="000000"/>
                <w:szCs w:val="21"/>
              </w:rPr>
              <w:t>KT600</w:t>
            </w:r>
          </w:p>
          <w:p>
            <w:pPr>
              <w:spacing w:line="360" w:lineRule="auto"/>
              <w:rPr>
                <w:rFonts w:ascii="宋体" w:hAnsi="宋体" w:cs="仿宋"/>
                <w:color w:val="000000"/>
                <w:szCs w:val="21"/>
              </w:rPr>
            </w:pPr>
          </w:p>
        </w:tc>
        <w:tc>
          <w:tcPr>
            <w:tcW w:w="2399" w:type="dxa"/>
          </w:tcPr>
          <w:p>
            <w:pPr>
              <w:spacing w:line="360" w:lineRule="auto"/>
              <w:rPr>
                <w:rFonts w:ascii="宋体" w:cs="仿宋"/>
                <w:color w:val="000000"/>
                <w:szCs w:val="21"/>
              </w:rPr>
            </w:pPr>
            <w:r>
              <w:rPr>
                <w:rFonts w:hint="eastAsia" w:ascii="宋体" w:hAnsi="宋体" w:cs="仿宋"/>
                <w:color w:val="000000"/>
                <w:szCs w:val="21"/>
              </w:rPr>
              <w:t>现场提供博世品牌，选手可以自备设备。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line="360" w:lineRule="auto"/>
              <w:rPr>
                <w:rFonts w:ascii="宋体" w:hAnsi="宋体" w:cs="仿宋"/>
                <w:color w:val="000000"/>
                <w:szCs w:val="21"/>
              </w:rPr>
            </w:pPr>
            <w:r>
              <w:rPr>
                <w:rFonts w:ascii="宋体" w:hAnsi="宋体" w:cs="仿宋"/>
                <w:color w:val="000000"/>
                <w:szCs w:val="21"/>
              </w:rPr>
              <w:t>2</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工具车</w:t>
            </w:r>
          </w:p>
        </w:tc>
        <w:tc>
          <w:tcPr>
            <w:tcW w:w="2741" w:type="dxa"/>
            <w:vAlign w:val="center"/>
          </w:tcPr>
          <w:p>
            <w:pPr>
              <w:spacing w:line="360" w:lineRule="auto"/>
              <w:rPr>
                <w:rFonts w:ascii="宋体" w:hAnsi="宋体" w:cs="仿宋"/>
                <w:color w:val="000000"/>
                <w:szCs w:val="21"/>
              </w:rPr>
            </w:pPr>
            <w:r>
              <w:rPr>
                <w:rFonts w:ascii="宋体" w:hAnsi="宋体" w:cs="仿宋"/>
                <w:color w:val="000000"/>
                <w:szCs w:val="21"/>
              </w:rPr>
              <w:t>95109</w:t>
            </w:r>
          </w:p>
        </w:tc>
        <w:tc>
          <w:tcPr>
            <w:tcW w:w="2399" w:type="dxa"/>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line="360" w:lineRule="auto"/>
              <w:rPr>
                <w:rFonts w:ascii="宋体" w:hAnsi="宋体" w:cs="仿宋"/>
                <w:color w:val="000000"/>
                <w:szCs w:val="21"/>
              </w:rPr>
            </w:pPr>
            <w:r>
              <w:rPr>
                <w:rFonts w:ascii="宋体" w:hAnsi="宋体" w:cs="仿宋"/>
                <w:color w:val="000000"/>
                <w:szCs w:val="21"/>
              </w:rPr>
              <w:t>3</w:t>
            </w:r>
          </w:p>
        </w:tc>
        <w:tc>
          <w:tcPr>
            <w:tcW w:w="2268" w:type="dxa"/>
            <w:vAlign w:val="center"/>
          </w:tcPr>
          <w:p>
            <w:pPr>
              <w:spacing w:line="360" w:lineRule="auto"/>
              <w:rPr>
                <w:rFonts w:ascii="宋体" w:cs="仿宋"/>
                <w:color w:val="000000"/>
                <w:szCs w:val="21"/>
              </w:rPr>
            </w:pPr>
            <w:r>
              <w:rPr>
                <w:rFonts w:hint="eastAsia" w:ascii="宋体" w:hAnsi="宋体" w:cs="仿宋"/>
                <w:color w:val="000000"/>
                <w:szCs w:val="21"/>
              </w:rPr>
              <w:t>零件车</w:t>
            </w:r>
          </w:p>
        </w:tc>
        <w:tc>
          <w:tcPr>
            <w:tcW w:w="2741" w:type="dxa"/>
            <w:vAlign w:val="center"/>
          </w:tcPr>
          <w:p>
            <w:pPr>
              <w:spacing w:line="360" w:lineRule="auto"/>
              <w:rPr>
                <w:rFonts w:ascii="宋体" w:hAnsi="宋体" w:cs="仿宋"/>
                <w:color w:val="000000"/>
                <w:szCs w:val="21"/>
              </w:rPr>
            </w:pPr>
            <w:r>
              <w:rPr>
                <w:rFonts w:ascii="宋体" w:hAnsi="宋体" w:cs="仿宋"/>
                <w:color w:val="000000"/>
                <w:szCs w:val="21"/>
              </w:rPr>
              <w:t>95111</w:t>
            </w:r>
          </w:p>
        </w:tc>
        <w:tc>
          <w:tcPr>
            <w:tcW w:w="2399" w:type="dxa"/>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bl>
    <w:p>
      <w:pPr>
        <w:spacing w:line="360" w:lineRule="auto"/>
        <w:ind w:firstLine="570"/>
        <w:rPr>
          <w:rFonts w:ascii="黑体" w:hAnsi="黑体" w:eastAsia="黑体"/>
          <w:color w:val="00000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3288E"/>
    <w:multiLevelType w:val="multilevel"/>
    <w:tmpl w:val="0A63288E"/>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1D852002"/>
    <w:multiLevelType w:val="multilevel"/>
    <w:tmpl w:val="1D852002"/>
    <w:lvl w:ilvl="0" w:tentative="0">
      <w:start w:val="1"/>
      <w:numFmt w:val="decimal"/>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26653A34"/>
    <w:multiLevelType w:val="multilevel"/>
    <w:tmpl w:val="26653A34"/>
    <w:lvl w:ilvl="0" w:tentative="0">
      <w:start w:val="1"/>
      <w:numFmt w:val="decimal"/>
      <w:lvlText w:val="%1)"/>
      <w:lvlJc w:val="left"/>
      <w:pPr>
        <w:ind w:left="837" w:hanging="420"/>
      </w:pPr>
    </w:lvl>
    <w:lvl w:ilvl="1" w:tentative="0">
      <w:start w:val="1"/>
      <w:numFmt w:val="lowerLetter"/>
      <w:lvlText w:val="%2)"/>
      <w:lvlJc w:val="left"/>
      <w:pPr>
        <w:ind w:left="1257" w:hanging="420"/>
      </w:pPr>
      <w:rPr>
        <w:rFonts w:cs="Times New Roman"/>
      </w:rPr>
    </w:lvl>
    <w:lvl w:ilvl="2" w:tentative="0">
      <w:start w:val="1"/>
      <w:numFmt w:val="lowerRoman"/>
      <w:lvlText w:val="%3."/>
      <w:lvlJc w:val="right"/>
      <w:pPr>
        <w:ind w:left="1677" w:hanging="420"/>
      </w:pPr>
      <w:rPr>
        <w:rFonts w:cs="Times New Roman"/>
      </w:rPr>
    </w:lvl>
    <w:lvl w:ilvl="3" w:tentative="0">
      <w:start w:val="1"/>
      <w:numFmt w:val="decimal"/>
      <w:lvlText w:val="%4."/>
      <w:lvlJc w:val="left"/>
      <w:pPr>
        <w:ind w:left="2097" w:hanging="420"/>
      </w:pPr>
      <w:rPr>
        <w:rFonts w:cs="Times New Roman"/>
      </w:rPr>
    </w:lvl>
    <w:lvl w:ilvl="4" w:tentative="0">
      <w:start w:val="1"/>
      <w:numFmt w:val="lowerLetter"/>
      <w:lvlText w:val="%5)"/>
      <w:lvlJc w:val="left"/>
      <w:pPr>
        <w:ind w:left="2517" w:hanging="420"/>
      </w:pPr>
      <w:rPr>
        <w:rFonts w:cs="Times New Roman"/>
      </w:rPr>
    </w:lvl>
    <w:lvl w:ilvl="5" w:tentative="0">
      <w:start w:val="1"/>
      <w:numFmt w:val="lowerRoman"/>
      <w:lvlText w:val="%6."/>
      <w:lvlJc w:val="right"/>
      <w:pPr>
        <w:ind w:left="2937" w:hanging="420"/>
      </w:pPr>
      <w:rPr>
        <w:rFonts w:cs="Times New Roman"/>
      </w:rPr>
    </w:lvl>
    <w:lvl w:ilvl="6" w:tentative="0">
      <w:start w:val="1"/>
      <w:numFmt w:val="decimal"/>
      <w:lvlText w:val="%7."/>
      <w:lvlJc w:val="left"/>
      <w:pPr>
        <w:ind w:left="3357" w:hanging="420"/>
      </w:pPr>
      <w:rPr>
        <w:rFonts w:cs="Times New Roman"/>
      </w:rPr>
    </w:lvl>
    <w:lvl w:ilvl="7" w:tentative="0">
      <w:start w:val="1"/>
      <w:numFmt w:val="lowerLetter"/>
      <w:lvlText w:val="%8)"/>
      <w:lvlJc w:val="left"/>
      <w:pPr>
        <w:ind w:left="3777" w:hanging="420"/>
      </w:pPr>
      <w:rPr>
        <w:rFonts w:cs="Times New Roman"/>
      </w:rPr>
    </w:lvl>
    <w:lvl w:ilvl="8" w:tentative="0">
      <w:start w:val="1"/>
      <w:numFmt w:val="lowerRoman"/>
      <w:lvlText w:val="%9."/>
      <w:lvlJc w:val="right"/>
      <w:pPr>
        <w:ind w:left="4197" w:hanging="420"/>
      </w:pPr>
      <w:rPr>
        <w:rFonts w:cs="Times New Roman"/>
      </w:rPr>
    </w:lvl>
  </w:abstractNum>
  <w:abstractNum w:abstractNumId="3">
    <w:nsid w:val="5D541941"/>
    <w:multiLevelType w:val="multilevel"/>
    <w:tmpl w:val="5D541941"/>
    <w:lvl w:ilvl="0" w:tentative="0">
      <w:start w:val="1"/>
      <w:numFmt w:val="decimal"/>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hYmY0MmZhN2Y0ZDgwOGJhYTc1YzMxYTg2MTdlNWYifQ=="/>
  </w:docVars>
  <w:rsids>
    <w:rsidRoot w:val="003C3986"/>
    <w:rsid w:val="00004CAD"/>
    <w:rsid w:val="000B66B4"/>
    <w:rsid w:val="000E76DF"/>
    <w:rsid w:val="00185DF9"/>
    <w:rsid w:val="00250A0B"/>
    <w:rsid w:val="00280EE2"/>
    <w:rsid w:val="002A0103"/>
    <w:rsid w:val="0039428A"/>
    <w:rsid w:val="003C3986"/>
    <w:rsid w:val="003D1F09"/>
    <w:rsid w:val="00430550"/>
    <w:rsid w:val="005E4E8A"/>
    <w:rsid w:val="006555E9"/>
    <w:rsid w:val="006910BD"/>
    <w:rsid w:val="006B35F0"/>
    <w:rsid w:val="00734162"/>
    <w:rsid w:val="007566E4"/>
    <w:rsid w:val="0076621E"/>
    <w:rsid w:val="007B352A"/>
    <w:rsid w:val="007E166E"/>
    <w:rsid w:val="00887DEE"/>
    <w:rsid w:val="0089055E"/>
    <w:rsid w:val="0091535E"/>
    <w:rsid w:val="00931A0E"/>
    <w:rsid w:val="00A75F09"/>
    <w:rsid w:val="00B01709"/>
    <w:rsid w:val="00C33199"/>
    <w:rsid w:val="00C6049E"/>
    <w:rsid w:val="00C75084"/>
    <w:rsid w:val="084C2811"/>
    <w:rsid w:val="7462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34818-F4BC-463D-BD57-4333CE1196E7}">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14</Pages>
  <Words>4193</Words>
  <Characters>4811</Characters>
  <Lines>39</Lines>
  <Paragraphs>11</Paragraphs>
  <TotalTime>0</TotalTime>
  <ScaleCrop>false</ScaleCrop>
  <LinksUpToDate>false</LinksUpToDate>
  <CharactersWithSpaces>4827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2021-08-30T07:45:00Z</dcterms:created>
  <dc:creator>Administrator</dc:creator>
  <cp:lastModifiedBy>房子</cp:lastModifiedBy>
  <dcterms:modified xsi:type="dcterms:W3CDTF">2022-09-20T02:36:24Z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9394ADC6B5BE4ADFA5691BA6BC42C037</vt:lpwstr>
  </property>
</Properties>
</file>