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7923"/>
        </w:tabs>
        <w:spacing w:before="240" w:line="360" w:lineRule="auto"/>
        <w:jc w:val="center"/>
        <w:rPr>
          <w:rFonts w:ascii="宋体" w:hAnsi="宋体" w:cs="Arial"/>
          <w:b/>
          <w:kern w:val="0"/>
          <w:sz w:val="48"/>
          <w:szCs w:val="48"/>
        </w:rPr>
      </w:pPr>
      <w:bookmarkStart w:id="0" w:name="_Toc112226015"/>
    </w:p>
    <w:p>
      <w:pPr>
        <w:widowControl/>
        <w:tabs>
          <w:tab w:val="left" w:pos="7923"/>
        </w:tabs>
        <w:spacing w:before="240" w:line="360" w:lineRule="auto"/>
        <w:jc w:val="center"/>
        <w:rPr>
          <w:rFonts w:ascii="方正小标宋简体" w:hAnsi="方正小标宋简体" w:eastAsia="方正小标宋简体" w:cs="方正小标宋简体"/>
          <w:bCs/>
          <w:kern w:val="0"/>
          <w:sz w:val="72"/>
          <w:szCs w:val="72"/>
        </w:rPr>
      </w:pPr>
      <w:r>
        <w:rPr>
          <w:rFonts w:hint="eastAsia" w:ascii="方正小标宋简体" w:hAnsi="方正小标宋简体" w:eastAsia="方正小标宋简体" w:cs="方正小标宋简体"/>
          <w:bCs/>
          <w:kern w:val="0"/>
          <w:sz w:val="72"/>
          <w:szCs w:val="72"/>
        </w:rPr>
        <w:t>2022年焦作市第十二届</w:t>
      </w:r>
    </w:p>
    <w:p>
      <w:pPr>
        <w:widowControl/>
        <w:tabs>
          <w:tab w:val="left" w:pos="7923"/>
        </w:tabs>
        <w:spacing w:before="240" w:line="360" w:lineRule="auto"/>
        <w:jc w:val="center"/>
        <w:rPr>
          <w:rFonts w:ascii="方正小标宋简体" w:hAnsi="方正小标宋简体" w:eastAsia="方正小标宋简体" w:cs="方正小标宋简体"/>
          <w:bCs/>
          <w:kern w:val="0"/>
          <w:sz w:val="72"/>
          <w:szCs w:val="72"/>
        </w:rPr>
      </w:pPr>
      <w:r>
        <w:rPr>
          <w:rFonts w:hint="eastAsia" w:ascii="方正小标宋简体" w:hAnsi="方正小标宋简体" w:eastAsia="方正小标宋简体" w:cs="方正小标宋简体"/>
          <w:bCs/>
          <w:kern w:val="0"/>
          <w:sz w:val="72"/>
          <w:szCs w:val="72"/>
        </w:rPr>
        <w:t>职业技能大赛</w:t>
      </w:r>
    </w:p>
    <w:p>
      <w:pPr>
        <w:widowControl/>
        <w:tabs>
          <w:tab w:val="left" w:pos="7923"/>
        </w:tabs>
        <w:spacing w:before="240" w:line="360" w:lineRule="auto"/>
        <w:jc w:val="center"/>
        <w:rPr>
          <w:rFonts w:ascii="楷体_GB2312" w:hAnsi="楷体_GB2312" w:eastAsia="楷体_GB2312" w:cs="楷体_GB2312"/>
          <w:bCs/>
          <w:kern w:val="0"/>
          <w:sz w:val="44"/>
          <w:szCs w:val="44"/>
        </w:rPr>
      </w:pPr>
      <w:r>
        <w:rPr>
          <w:rFonts w:hint="eastAsia" w:ascii="楷体_GB2312" w:hAnsi="楷体_GB2312" w:eastAsia="楷体_GB2312" w:cs="楷体_GB2312"/>
          <w:bCs/>
          <w:kern w:val="0"/>
          <w:sz w:val="44"/>
          <w:szCs w:val="44"/>
        </w:rPr>
        <w:t>中式面点</w:t>
      </w:r>
      <w:r>
        <w:rPr>
          <w:rFonts w:hint="eastAsia" w:ascii="楷体_GB2312" w:hAnsi="楷体_GB2312" w:eastAsia="楷体_GB2312" w:cs="楷体_GB2312"/>
          <w:bCs/>
          <w:kern w:val="0"/>
          <w:sz w:val="44"/>
          <w:szCs w:val="44"/>
          <w:lang w:val="en-US" w:eastAsia="zh-CN"/>
        </w:rPr>
        <w:t>师</w:t>
      </w:r>
      <w:r>
        <w:rPr>
          <w:rFonts w:hint="eastAsia" w:ascii="楷体_GB2312" w:hAnsi="楷体_GB2312" w:eastAsia="楷体_GB2312" w:cs="楷体_GB2312"/>
          <w:bCs/>
          <w:kern w:val="0"/>
          <w:sz w:val="44"/>
          <w:szCs w:val="44"/>
        </w:rPr>
        <w:t>赛项</w:t>
      </w:r>
    </w:p>
    <w:p>
      <w:pPr>
        <w:widowControl/>
        <w:tabs>
          <w:tab w:val="left" w:pos="7923"/>
        </w:tabs>
        <w:spacing w:before="240" w:line="360" w:lineRule="auto"/>
        <w:jc w:val="center"/>
        <w:rPr>
          <w:rFonts w:ascii="宋体" w:hAnsi="宋体" w:cs="Arial"/>
          <w:b/>
          <w:kern w:val="0"/>
          <w:sz w:val="72"/>
          <w:szCs w:val="72"/>
        </w:rPr>
      </w:pP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技</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术</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文</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件</w:t>
      </w:r>
    </w:p>
    <w:p>
      <w:pPr>
        <w:jc w:val="center"/>
        <w:rPr>
          <w:rFonts w:ascii="仿宋_GB2312" w:hAnsi="宋体" w:eastAsia="仿宋_GB2312"/>
          <w:b/>
          <w:color w:val="000000"/>
          <w:sz w:val="52"/>
          <w:szCs w:val="52"/>
        </w:rPr>
      </w:pPr>
    </w:p>
    <w:p>
      <w:pPr>
        <w:jc w:val="center"/>
        <w:rPr>
          <w:rFonts w:ascii="仿宋_GB2312" w:hAnsi="宋体" w:eastAsia="仿宋_GB2312"/>
          <w:b/>
          <w:color w:val="000000"/>
          <w:sz w:val="52"/>
          <w:szCs w:val="52"/>
        </w:rPr>
      </w:pPr>
    </w:p>
    <w:p>
      <w:pPr>
        <w:jc w:val="center"/>
        <w:rPr>
          <w:rFonts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焦作市第十二届职业技能大赛组委会</w:t>
      </w:r>
    </w:p>
    <w:p>
      <w:pPr>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二〇二二年九月</w:t>
      </w:r>
    </w:p>
    <w:p>
      <w:pPr>
        <w:widowControl/>
        <w:tabs>
          <w:tab w:val="left" w:pos="7923"/>
        </w:tabs>
        <w:spacing w:before="240" w:line="360" w:lineRule="auto"/>
        <w:jc w:val="center"/>
        <w:rPr>
          <w:rFonts w:ascii="宋体" w:hAnsi="宋体" w:cs="Arial"/>
          <w:b/>
          <w:kern w:val="0"/>
          <w:sz w:val="44"/>
          <w:szCs w:val="44"/>
        </w:rPr>
      </w:pPr>
    </w:p>
    <w:sdt>
      <w:sdtPr>
        <w:rPr>
          <w:rFonts w:ascii="Calibri" w:hAnsi="Calibri" w:eastAsia="宋体" w:cs="Times New Roman"/>
          <w:color w:val="auto"/>
          <w:kern w:val="2"/>
          <w:sz w:val="21"/>
          <w:szCs w:val="21"/>
          <w:lang w:val="zh-CN"/>
        </w:rPr>
        <w:id w:val="2006241955"/>
        <w:docPartObj>
          <w:docPartGallery w:val="Table of Contents"/>
          <w:docPartUnique/>
        </w:docPartObj>
      </w:sdtPr>
      <w:sdtEndPr>
        <w:rPr>
          <w:rFonts w:ascii="Calibri" w:hAnsi="Calibri" w:eastAsia="宋体" w:cs="Times New Roman"/>
          <w:b/>
          <w:bCs/>
          <w:color w:val="auto"/>
          <w:kern w:val="2"/>
          <w:sz w:val="21"/>
          <w:szCs w:val="21"/>
          <w:lang w:val="zh-CN"/>
        </w:rPr>
      </w:sdtEndPr>
      <w:sdtContent>
        <w:p>
          <w:pPr>
            <w:pStyle w:val="149"/>
            <w:jc w:val="center"/>
          </w:pPr>
          <w:r>
            <w:rPr>
              <w:lang w:val="zh-CN"/>
            </w:rPr>
            <w:t>目录</w:t>
          </w:r>
        </w:p>
        <w:p>
          <w:pPr>
            <w:pStyle w:val="14"/>
            <w:tabs>
              <w:tab w:val="right" w:leader="dot" w:pos="9203"/>
            </w:tabs>
            <w:spacing w:line="360" w:lineRule="auto"/>
            <w:rPr>
              <w:rFonts w:ascii="宋体" w:hAnsi="宋体"/>
              <w:color w:val="0000FF"/>
              <w:sz w:val="24"/>
              <w:u w:val="single"/>
            </w:rPr>
          </w:pPr>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bookmarkStart w:id="1" w:name="_Hlk113614277"/>
          <w:r>
            <w:fldChar w:fldCharType="begin"/>
          </w:r>
          <w:r>
            <w:instrText xml:space="preserve"> HYPERLINK \l "_Toc113614232" </w:instrText>
          </w:r>
          <w:r>
            <w:fldChar w:fldCharType="separate"/>
          </w:r>
          <w:r>
            <w:rPr>
              <w:rStyle w:val="28"/>
              <w:rFonts w:hint="eastAsia" w:ascii="宋体" w:hAnsi="宋体"/>
              <w:b/>
              <w:bCs/>
              <w:sz w:val="24"/>
            </w:rPr>
            <w:t>中式面点</w:t>
          </w:r>
          <w:r>
            <w:rPr>
              <w:rStyle w:val="28"/>
              <w:rFonts w:hint="eastAsia" w:ascii="宋体" w:hAnsi="宋体"/>
              <w:b/>
              <w:bCs/>
              <w:sz w:val="24"/>
              <w:lang w:val="en-US" w:eastAsia="zh-CN"/>
            </w:rPr>
            <w:t>师</w:t>
          </w:r>
          <w:r>
            <w:rPr>
              <w:rStyle w:val="28"/>
              <w:rFonts w:ascii="宋体" w:hAnsi="宋体"/>
              <w:b/>
              <w:bCs/>
              <w:sz w:val="24"/>
            </w:rPr>
            <w:t>技术文件</w:t>
          </w:r>
          <w:r>
            <w:rPr>
              <w:rFonts w:ascii="宋体" w:hAnsi="宋体"/>
              <w:b/>
              <w:bCs/>
              <w:sz w:val="24"/>
            </w:rPr>
            <w:tab/>
          </w:r>
          <w:r>
            <w:rPr>
              <w:rFonts w:hint="eastAsia" w:ascii="宋体" w:hAnsi="宋体"/>
              <w:b/>
              <w:bCs/>
              <w:sz w:val="24"/>
            </w:rPr>
            <w:t>1</w:t>
          </w:r>
          <w:r>
            <w:rPr>
              <w:rFonts w:ascii="宋体" w:hAnsi="宋体"/>
              <w:b/>
              <w:bCs/>
              <w:sz w:val="24"/>
            </w:rPr>
            <w:fldChar w:fldCharType="end"/>
          </w:r>
        </w:p>
        <w:bookmarkEnd w:id="1"/>
        <w:p>
          <w:pPr>
            <w:pStyle w:val="14"/>
            <w:tabs>
              <w:tab w:val="right" w:leader="dot" w:pos="9203"/>
            </w:tabs>
            <w:spacing w:line="360" w:lineRule="auto"/>
            <w:ind w:firstLine="424" w:firstLineChars="177"/>
            <w:rPr>
              <w:rFonts w:ascii="宋体" w:hAnsi="宋体" w:cstheme="minorBidi"/>
              <w:sz w:val="24"/>
            </w:rPr>
          </w:pPr>
          <w:r>
            <w:rPr>
              <w:rStyle w:val="28"/>
              <w:rFonts w:ascii="宋体" w:hAnsi="宋体"/>
              <w:sz w:val="24"/>
            </w:rPr>
            <w:fldChar w:fldCharType="begin"/>
          </w:r>
          <w:r>
            <w:rPr>
              <w:rStyle w:val="28"/>
              <w:rFonts w:ascii="宋体" w:hAnsi="宋体"/>
              <w:sz w:val="24"/>
            </w:rPr>
            <w:instrText xml:space="preserve"> </w:instrText>
          </w:r>
          <w:r>
            <w:rPr>
              <w:rFonts w:ascii="宋体" w:hAnsi="宋体"/>
              <w:sz w:val="24"/>
            </w:rPr>
            <w:instrText xml:space="preserve">HYPERLINK \l "_Toc113614233"</w:instrText>
          </w:r>
          <w:r>
            <w:rPr>
              <w:rStyle w:val="28"/>
              <w:rFonts w:ascii="宋体" w:hAnsi="宋体"/>
              <w:sz w:val="24"/>
            </w:rPr>
            <w:instrText xml:space="preserve"> </w:instrText>
          </w:r>
          <w:r>
            <w:rPr>
              <w:rStyle w:val="28"/>
              <w:rFonts w:ascii="宋体" w:hAnsi="宋体"/>
              <w:sz w:val="24"/>
            </w:rPr>
            <w:fldChar w:fldCharType="separate"/>
          </w:r>
          <w:r>
            <w:rPr>
              <w:rStyle w:val="28"/>
              <w:rFonts w:ascii="宋体" w:hAnsi="宋体"/>
              <w:kern w:val="44"/>
              <w:sz w:val="24"/>
            </w:rPr>
            <w:t>一、命题标准</w:t>
          </w:r>
          <w:r>
            <w:rPr>
              <w:rFonts w:ascii="宋体" w:hAnsi="宋体"/>
              <w:sz w:val="24"/>
            </w:rPr>
            <w:tab/>
          </w:r>
          <w:r>
            <w:rPr>
              <w:rFonts w:hint="eastAsia" w:ascii="宋体" w:hAnsi="宋体"/>
              <w:sz w:val="24"/>
            </w:rPr>
            <w:t>1</w:t>
          </w:r>
          <w:r>
            <w:rPr>
              <w:rStyle w:val="28"/>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"_Toc113614234" </w:instrText>
          </w:r>
          <w:r>
            <w:fldChar w:fldCharType="separate"/>
          </w:r>
          <w:r>
            <w:rPr>
              <w:rStyle w:val="28"/>
              <w:rFonts w:ascii="宋体" w:hAnsi="宋体"/>
              <w:kern w:val="44"/>
              <w:sz w:val="24"/>
            </w:rPr>
            <w:t>二、竞赛项目</w:t>
          </w:r>
          <w:r>
            <w:rPr>
              <w:rFonts w:ascii="宋体" w:hAnsi="宋体"/>
              <w:sz w:val="24"/>
            </w:rPr>
            <w:tab/>
          </w:r>
          <w:r>
            <w:rPr>
              <w:rFonts w:hint="eastAsia" w:ascii="宋体" w:hAnsi="宋体"/>
              <w:sz w:val="24"/>
            </w:rPr>
            <w:t>1</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"_Toc113614235" </w:instrText>
          </w:r>
          <w:r>
            <w:fldChar w:fldCharType="separate"/>
          </w:r>
          <w:r>
            <w:rPr>
              <w:rStyle w:val="28"/>
              <w:rFonts w:ascii="宋体" w:hAnsi="宋体"/>
              <w:kern w:val="44"/>
              <w:sz w:val="24"/>
            </w:rPr>
            <w:t>三、竞赛任务</w:t>
          </w:r>
          <w:r>
            <w:rPr>
              <w:rFonts w:ascii="宋体" w:hAnsi="宋体"/>
              <w:sz w:val="24"/>
            </w:rPr>
            <w:tab/>
          </w:r>
          <w:r>
            <w:rPr>
              <w:rFonts w:hint="eastAsia" w:ascii="宋体" w:hAnsi="宋体"/>
              <w:sz w:val="24"/>
            </w:rPr>
            <w:t>1</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"_Toc113614236" </w:instrText>
          </w:r>
          <w:r>
            <w:fldChar w:fldCharType="separate"/>
          </w:r>
          <w:r>
            <w:rPr>
              <w:rStyle w:val="28"/>
              <w:rFonts w:ascii="宋体" w:hAnsi="宋体"/>
              <w:kern w:val="44"/>
              <w:sz w:val="24"/>
            </w:rPr>
            <w:t>四、竞赛内容</w:t>
          </w:r>
          <w:r>
            <w:rPr>
              <w:rFonts w:ascii="宋体" w:hAnsi="宋体"/>
              <w:sz w:val="24"/>
            </w:rPr>
            <w:tab/>
          </w:r>
          <w:r>
            <w:rPr>
              <w:rFonts w:hint="eastAsia" w:ascii="宋体" w:hAnsi="宋体"/>
              <w:sz w:val="24"/>
            </w:rPr>
            <w:t>1</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"_Toc113614237" </w:instrText>
          </w:r>
          <w:r>
            <w:fldChar w:fldCharType="separate"/>
          </w:r>
          <w:r>
            <w:rPr>
              <w:rStyle w:val="28"/>
              <w:rFonts w:ascii="宋体" w:hAnsi="宋体"/>
              <w:kern w:val="44"/>
              <w:sz w:val="24"/>
            </w:rPr>
            <w:t>五、竞赛场地环境</w:t>
          </w:r>
          <w:r>
            <w:rPr>
              <w:rFonts w:ascii="宋体" w:hAnsi="宋体"/>
              <w:sz w:val="24"/>
            </w:rPr>
            <w:tab/>
          </w:r>
          <w:r>
            <w:rPr>
              <w:rFonts w:hint="eastAsia" w:ascii="宋体" w:hAnsi="宋体"/>
              <w:sz w:val="24"/>
            </w:rPr>
            <w:t>3</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"_Toc113614238" </w:instrText>
          </w:r>
          <w:r>
            <w:fldChar w:fldCharType="separate"/>
          </w:r>
          <w:r>
            <w:rPr>
              <w:rStyle w:val="28"/>
              <w:rFonts w:ascii="宋体" w:hAnsi="宋体"/>
              <w:kern w:val="44"/>
              <w:sz w:val="24"/>
            </w:rPr>
            <w:t>六、竞赛平台</w:t>
          </w:r>
          <w:r>
            <w:rPr>
              <w:rFonts w:ascii="宋体" w:hAnsi="宋体"/>
              <w:sz w:val="24"/>
            </w:rPr>
            <w:tab/>
          </w:r>
          <w:r>
            <w:rPr>
              <w:rFonts w:hint="eastAsia" w:ascii="宋体" w:hAnsi="宋体"/>
              <w:sz w:val="24"/>
            </w:rPr>
            <w:t>3</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"_Toc113614239" </w:instrText>
          </w:r>
          <w:r>
            <w:fldChar w:fldCharType="separate"/>
          </w:r>
          <w:r>
            <w:rPr>
              <w:rStyle w:val="28"/>
              <w:rFonts w:ascii="宋体" w:hAnsi="宋体"/>
              <w:kern w:val="44"/>
              <w:sz w:val="24"/>
            </w:rPr>
            <w:t>七、评分办法</w:t>
          </w:r>
          <w:r>
            <w:rPr>
              <w:rFonts w:ascii="宋体" w:hAnsi="宋体"/>
              <w:sz w:val="24"/>
            </w:rPr>
            <w:tab/>
          </w:r>
          <w:r>
            <w:rPr>
              <w:rFonts w:hint="eastAsia" w:ascii="宋体" w:hAnsi="宋体"/>
              <w:sz w:val="24"/>
            </w:rPr>
            <w:t>4</w:t>
          </w:r>
          <w:r>
            <w:rPr>
              <w:rFonts w:hint="eastAsia"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"_Toc113614240" </w:instrText>
          </w:r>
          <w:r>
            <w:fldChar w:fldCharType="separate"/>
          </w:r>
          <w:r>
            <w:rPr>
              <w:rStyle w:val="28"/>
              <w:rFonts w:ascii="宋体" w:hAnsi="宋体"/>
              <w:kern w:val="44"/>
              <w:sz w:val="24"/>
            </w:rPr>
            <w:t>八、技能操作竞赛规则</w:t>
          </w:r>
          <w:r>
            <w:rPr>
              <w:rFonts w:ascii="宋体" w:hAnsi="宋体"/>
              <w:sz w:val="24"/>
            </w:rPr>
            <w:tab/>
          </w:r>
          <w:r>
            <w:rPr>
              <w:rFonts w:hint="eastAsia" w:ascii="宋体" w:hAnsi="宋体"/>
              <w:sz w:val="24"/>
            </w:rPr>
            <w:t>5</w:t>
          </w:r>
          <w:r>
            <w:rPr>
              <w:rFonts w:hint="eastAsia" w:ascii="宋体" w:hAnsi="宋体"/>
              <w:sz w:val="24"/>
            </w:rPr>
            <w:fldChar w:fldCharType="end"/>
          </w:r>
        </w:p>
        <w:p>
          <w:pPr>
            <w:pStyle w:val="14"/>
            <w:tabs>
              <w:tab w:val="right" w:leader="dot" w:pos="9203"/>
            </w:tabs>
            <w:spacing w:line="360" w:lineRule="auto"/>
            <w:ind w:firstLine="371" w:firstLineChars="177"/>
          </w:pPr>
          <w:r>
            <w:fldChar w:fldCharType="begin"/>
          </w:r>
          <w:r>
            <w:instrText xml:space="preserve"> HYPERLINK \l "_Toc113614241" </w:instrText>
          </w:r>
          <w:r>
            <w:fldChar w:fldCharType="separate"/>
          </w:r>
          <w:r>
            <w:rPr>
              <w:rStyle w:val="28"/>
              <w:rFonts w:ascii="宋体" w:hAnsi="宋体"/>
              <w:kern w:val="44"/>
              <w:sz w:val="24"/>
            </w:rPr>
            <w:t>九、安全操作规则</w:t>
          </w:r>
          <w:r>
            <w:rPr>
              <w:rFonts w:ascii="宋体" w:hAnsi="宋体"/>
              <w:sz w:val="24"/>
            </w:rPr>
            <w:tab/>
          </w:r>
          <w:r>
            <w:rPr>
              <w:rFonts w:hint="eastAsia" w:ascii="宋体" w:hAnsi="宋体"/>
              <w:sz w:val="24"/>
            </w:rPr>
            <w:t>7</w:t>
          </w:r>
          <w:r>
            <w:rPr>
              <w:rFonts w:hint="eastAsia" w:ascii="宋体" w:hAnsi="宋体"/>
              <w:sz w:val="24"/>
            </w:rPr>
            <w:fldChar w:fldCharType="end"/>
          </w:r>
        </w:p>
        <w:p>
          <w:pPr>
            <w:ind w:firstLine="315" w:firstLineChars="150"/>
          </w:pPr>
          <w:r>
            <w:rPr>
              <w:rFonts w:hint="eastAsia"/>
              <w:lang w:eastAsia="zh-CN"/>
            </w:rPr>
            <w:t>中式面点师</w:t>
          </w:r>
          <w:r>
            <w:t>技能操作</w:t>
          </w:r>
          <w:r>
            <w:rPr>
              <w:rFonts w:hint="eastAsia"/>
            </w:rPr>
            <w:t>试题 ……………………………………………………………9</w:t>
          </w:r>
        </w:p>
        <w:p>
          <w:pPr>
            <w:pStyle w:val="14"/>
            <w:tabs>
              <w:tab w:val="right" w:leader="dot" w:pos="9203"/>
            </w:tabs>
            <w:spacing w:line="360" w:lineRule="auto"/>
            <w:rPr>
              <w:rFonts w:ascii="宋体" w:hAnsi="宋体" w:cstheme="minorBidi"/>
              <w:b/>
              <w:bCs/>
              <w:sz w:val="24"/>
            </w:rPr>
          </w:pPr>
        </w:p>
        <w:p>
          <w:pPr>
            <w:spacing w:line="360" w:lineRule="auto"/>
          </w:pPr>
          <w:r>
            <w:rPr>
              <w:rFonts w:ascii="宋体" w:hAnsi="宋体"/>
              <w:sz w:val="24"/>
              <w:szCs w:val="24"/>
              <w:lang w:val="zh-CN"/>
            </w:rPr>
            <w:fldChar w:fldCharType="end"/>
          </w:r>
        </w:p>
      </w:sdtContent>
    </w:sdt>
    <w:p>
      <w:pPr>
        <w:pStyle w:val="2"/>
        <w:rPr>
          <w:sz w:val="44"/>
          <w:szCs w:val="44"/>
        </w:rPr>
        <w:sectPr>
          <w:pgSz w:w="11906" w:h="16838"/>
          <w:pgMar w:top="1440" w:right="1133" w:bottom="1418" w:left="1560" w:header="851" w:footer="746" w:gutter="0"/>
          <w:pgNumType w:start="1"/>
          <w:cols w:space="425" w:num="1"/>
          <w:docGrid w:type="lines" w:linePitch="312" w:charSpace="0"/>
        </w:sectPr>
      </w:pPr>
    </w:p>
    <w:bookmarkEnd w:id="0"/>
    <w:p>
      <w:pPr>
        <w:widowControl/>
        <w:tabs>
          <w:tab w:val="left" w:pos="7923"/>
        </w:tabs>
        <w:spacing w:before="240" w:line="360" w:lineRule="auto"/>
        <w:jc w:val="center"/>
        <w:rPr>
          <w:rFonts w:ascii="宋体" w:hAnsi="宋体" w:cs="Arial"/>
          <w:b/>
          <w:kern w:val="0"/>
          <w:sz w:val="52"/>
          <w:szCs w:val="52"/>
        </w:rPr>
      </w:pPr>
      <w:bookmarkStart w:id="2" w:name="_Toc112226016"/>
      <w:bookmarkStart w:id="3" w:name="_Toc113614232"/>
      <w:r>
        <w:rPr>
          <w:rFonts w:hint="eastAsia" w:ascii="宋体" w:hAnsi="宋体" w:cs="Arial"/>
          <w:b/>
          <w:kern w:val="0"/>
          <w:sz w:val="52"/>
          <w:szCs w:val="52"/>
        </w:rPr>
        <w:t>2022年焦作市第十二届职业技能大赛</w:t>
      </w:r>
    </w:p>
    <w:p>
      <w:pPr>
        <w:pStyle w:val="2"/>
        <w:jc w:val="center"/>
        <w:rPr>
          <w:sz w:val="44"/>
          <w:szCs w:val="44"/>
        </w:rPr>
      </w:pPr>
      <w:r>
        <w:rPr>
          <w:rFonts w:hint="eastAsia"/>
          <w:sz w:val="44"/>
          <w:szCs w:val="44"/>
        </w:rPr>
        <w:t>中式面点</w:t>
      </w:r>
      <w:r>
        <w:rPr>
          <w:rFonts w:hint="eastAsia"/>
          <w:sz w:val="44"/>
          <w:szCs w:val="44"/>
          <w:lang w:val="en-US" w:eastAsia="zh-CN"/>
        </w:rPr>
        <w:t>师</w:t>
      </w:r>
      <w:r>
        <w:rPr>
          <w:rFonts w:hint="eastAsia"/>
          <w:sz w:val="44"/>
          <w:szCs w:val="44"/>
        </w:rPr>
        <w:t>赛项技术文件</w:t>
      </w:r>
      <w:bookmarkEnd w:id="2"/>
      <w:bookmarkEnd w:id="3"/>
    </w:p>
    <w:p>
      <w:pPr>
        <w:jc w:val="center"/>
        <w:rPr>
          <w:rFonts w:ascii="宋体" w:hAnsi="宋体"/>
          <w:b/>
          <w:bCs/>
          <w:sz w:val="44"/>
          <w:szCs w:val="44"/>
        </w:rPr>
      </w:pPr>
    </w:p>
    <w:p>
      <w:pPr>
        <w:keepNext/>
        <w:keepLines/>
        <w:widowControl/>
        <w:spacing w:line="576" w:lineRule="auto"/>
        <w:ind w:firstLine="643" w:firstLineChars="200"/>
        <w:outlineLvl w:val="0"/>
        <w:rPr>
          <w:rFonts w:ascii="宋体" w:hAnsi="宋体"/>
          <w:b/>
          <w:bCs/>
          <w:kern w:val="44"/>
          <w:sz w:val="32"/>
          <w:szCs w:val="32"/>
        </w:rPr>
      </w:pPr>
      <w:bookmarkStart w:id="4" w:name="_Toc112226017"/>
      <w:bookmarkStart w:id="5" w:name="_Toc113614233"/>
      <w:r>
        <w:rPr>
          <w:rFonts w:hint="eastAsia" w:ascii="宋体" w:hAnsi="宋体"/>
          <w:b/>
          <w:bCs/>
          <w:kern w:val="44"/>
          <w:sz w:val="32"/>
          <w:szCs w:val="32"/>
        </w:rPr>
        <w:t>一、命题标准</w:t>
      </w:r>
      <w:bookmarkEnd w:id="4"/>
      <w:bookmarkEnd w:id="5"/>
    </w:p>
    <w:p>
      <w:pPr>
        <w:ind w:firstLine="640" w:firstLineChars="200"/>
        <w:rPr>
          <w:rFonts w:ascii="宋体" w:hAnsi="宋体" w:cs="Arial"/>
          <w:kern w:val="0"/>
          <w:sz w:val="32"/>
          <w:szCs w:val="32"/>
        </w:rPr>
      </w:pPr>
      <w:r>
        <w:rPr>
          <w:rFonts w:hint="eastAsia" w:ascii="宋体" w:hAnsi="宋体" w:cs="Arial"/>
          <w:bCs/>
          <w:sz w:val="32"/>
          <w:szCs w:val="32"/>
        </w:rPr>
        <w:t>参照《国家职业技能标准》</w:t>
      </w:r>
      <w:r>
        <w:rPr>
          <w:rFonts w:hint="eastAsia" w:ascii="宋体" w:hAnsi="宋体" w:cs="Arial"/>
          <w:kern w:val="0"/>
          <w:sz w:val="32"/>
          <w:szCs w:val="32"/>
        </w:rPr>
        <w:t>中式面点</w:t>
      </w:r>
      <w:r>
        <w:rPr>
          <w:rFonts w:hint="eastAsia" w:ascii="宋体" w:hAnsi="宋体" w:cs="Arial"/>
          <w:kern w:val="0"/>
          <w:sz w:val="32"/>
          <w:szCs w:val="32"/>
          <w:lang w:val="en-US" w:eastAsia="zh-CN"/>
        </w:rPr>
        <w:t>师</w:t>
      </w:r>
      <w:r>
        <w:rPr>
          <w:rFonts w:hint="eastAsia" w:ascii="宋体" w:hAnsi="宋体" w:cs="Arial"/>
          <w:bCs/>
          <w:sz w:val="32"/>
          <w:szCs w:val="32"/>
        </w:rPr>
        <w:t>三级/高级技能相关理论知识命题（机考），技能操作竞赛试题可公布。</w:t>
      </w:r>
      <w:r>
        <w:rPr>
          <w:rFonts w:hint="eastAsia" w:ascii="宋体" w:hAnsi="宋体" w:cs="Arial"/>
          <w:kern w:val="0"/>
          <w:sz w:val="32"/>
          <w:szCs w:val="32"/>
        </w:rPr>
        <w:t>正式试题在样题的基础上有不超30%的改动。</w:t>
      </w:r>
    </w:p>
    <w:p>
      <w:pPr>
        <w:keepNext/>
        <w:keepLines/>
        <w:widowControl/>
        <w:spacing w:line="576" w:lineRule="auto"/>
        <w:ind w:firstLine="643" w:firstLineChars="200"/>
        <w:outlineLvl w:val="0"/>
        <w:rPr>
          <w:rFonts w:ascii="宋体" w:hAnsi="宋体"/>
          <w:b/>
          <w:bCs/>
          <w:kern w:val="44"/>
          <w:sz w:val="32"/>
          <w:szCs w:val="32"/>
        </w:rPr>
      </w:pPr>
      <w:bookmarkStart w:id="6" w:name="_Toc113614234"/>
      <w:bookmarkStart w:id="7" w:name="_Toc112226018"/>
      <w:r>
        <w:rPr>
          <w:rFonts w:hint="eastAsia" w:ascii="宋体" w:hAnsi="宋体"/>
          <w:b/>
          <w:bCs/>
          <w:kern w:val="44"/>
          <w:sz w:val="32"/>
          <w:szCs w:val="32"/>
        </w:rPr>
        <w:t>二、竞赛项目</w:t>
      </w:r>
      <w:bookmarkEnd w:id="6"/>
      <w:bookmarkEnd w:id="7"/>
    </w:p>
    <w:p>
      <w:pPr>
        <w:widowControl/>
        <w:ind w:firstLine="640" w:firstLineChars="200"/>
        <w:rPr>
          <w:rFonts w:ascii="宋体" w:hAnsi="宋体" w:cs="Arial"/>
          <w:kern w:val="0"/>
          <w:sz w:val="32"/>
          <w:szCs w:val="32"/>
        </w:rPr>
      </w:pPr>
      <w:r>
        <w:rPr>
          <w:rFonts w:hint="eastAsia" w:ascii="宋体" w:hAnsi="宋体"/>
          <w:kern w:val="0"/>
          <w:sz w:val="32"/>
          <w:szCs w:val="32"/>
        </w:rPr>
        <w:t>参照中式面点</w:t>
      </w:r>
      <w:r>
        <w:rPr>
          <w:rFonts w:hint="eastAsia" w:ascii="宋体" w:hAnsi="宋体"/>
          <w:kern w:val="0"/>
          <w:sz w:val="32"/>
          <w:szCs w:val="32"/>
          <w:lang w:val="en-US" w:eastAsia="zh-CN"/>
        </w:rPr>
        <w:t>师</w:t>
      </w:r>
      <w:r>
        <w:rPr>
          <w:rFonts w:hint="eastAsia" w:ascii="宋体" w:hAnsi="宋体"/>
          <w:kern w:val="0"/>
          <w:sz w:val="32"/>
          <w:szCs w:val="32"/>
        </w:rPr>
        <w:t>《国家职业技能标准》，检验参赛选手使用规定食材进行菜肴创新与制作及其他辅助作业的能力，操作水平以及质量和安全意识，检查检验选手后厨操作实践水平，提升参赛选手的后厨操作技能和职业素养。</w:t>
      </w:r>
    </w:p>
    <w:p>
      <w:pPr>
        <w:keepNext/>
        <w:keepLines/>
        <w:widowControl/>
        <w:spacing w:line="576" w:lineRule="auto"/>
        <w:ind w:firstLine="643" w:firstLineChars="200"/>
        <w:outlineLvl w:val="0"/>
        <w:rPr>
          <w:rFonts w:ascii="宋体" w:hAnsi="宋体"/>
          <w:b/>
          <w:bCs/>
          <w:kern w:val="44"/>
          <w:sz w:val="32"/>
          <w:szCs w:val="32"/>
        </w:rPr>
      </w:pPr>
      <w:bookmarkStart w:id="8" w:name="_Toc112226019"/>
      <w:bookmarkStart w:id="9" w:name="_Toc113614235"/>
      <w:r>
        <w:rPr>
          <w:rFonts w:hint="eastAsia" w:ascii="宋体" w:hAnsi="宋体"/>
          <w:b/>
          <w:bCs/>
          <w:kern w:val="44"/>
          <w:sz w:val="32"/>
          <w:szCs w:val="32"/>
        </w:rPr>
        <w:t>三、竞赛任务</w:t>
      </w:r>
      <w:bookmarkEnd w:id="8"/>
      <w:bookmarkEnd w:id="9"/>
    </w:p>
    <w:p>
      <w:pPr>
        <w:widowControl/>
        <w:spacing w:line="600" w:lineRule="exact"/>
        <w:ind w:firstLine="640" w:firstLineChars="200"/>
        <w:jc w:val="left"/>
        <w:rPr>
          <w:rFonts w:ascii="仿宋_GB2312" w:hAnsi="仿宋_GB2312" w:eastAsia="仿宋_GB2312" w:cs="仿宋_GB2312"/>
          <w:color w:val="000000"/>
          <w:sz w:val="32"/>
          <w:szCs w:val="32"/>
        </w:rPr>
      </w:pPr>
      <w:r>
        <w:rPr>
          <w:rFonts w:hint="eastAsia" w:ascii="宋体" w:hAnsi="宋体"/>
          <w:kern w:val="0"/>
          <w:sz w:val="32"/>
          <w:szCs w:val="32"/>
        </w:rPr>
        <w:t>根据任务书要求，</w:t>
      </w:r>
      <w:r>
        <w:rPr>
          <w:rFonts w:hint="eastAsia" w:ascii="宋体" w:hAnsi="宋体" w:cs="仿宋_GB2312"/>
          <w:color w:val="000000"/>
          <w:sz w:val="32"/>
          <w:szCs w:val="32"/>
        </w:rPr>
        <w:t>每位参赛选手在90分钟内</w:t>
      </w:r>
      <w:r>
        <w:rPr>
          <w:rFonts w:hint="eastAsia" w:ascii="宋体" w:hAnsi="宋体" w:cs="仿宋_GB2312"/>
          <w:color w:val="000000"/>
          <w:kern w:val="0"/>
          <w:sz w:val="32"/>
          <w:szCs w:val="32"/>
        </w:rPr>
        <w:t>现场操作</w:t>
      </w:r>
      <w:r>
        <w:rPr>
          <w:rFonts w:hint="eastAsia" w:ascii="宋体" w:hAnsi="宋体" w:cs="仿宋_GB2312"/>
          <w:color w:val="000000"/>
          <w:sz w:val="32"/>
          <w:szCs w:val="32"/>
        </w:rPr>
        <w:t>完成三款面点品种的制作。（其中指定手工刀切面一道；其余二道品种自定）成熟技法选用蒸、煎、炸、煮、烙、烤，且技法不可重复，每款面点只限制作一次。馅心可以场外预制</w:t>
      </w:r>
      <w:r>
        <w:rPr>
          <w:rFonts w:hint="eastAsia" w:ascii="宋体" w:hAnsi="宋体"/>
          <w:kern w:val="0"/>
          <w:sz w:val="32"/>
          <w:szCs w:val="32"/>
        </w:rPr>
        <w:t>。</w:t>
      </w:r>
    </w:p>
    <w:p>
      <w:pPr>
        <w:keepNext/>
        <w:keepLines/>
        <w:widowControl/>
        <w:spacing w:line="576" w:lineRule="auto"/>
        <w:ind w:firstLine="643" w:firstLineChars="200"/>
        <w:outlineLvl w:val="0"/>
        <w:rPr>
          <w:rFonts w:ascii="宋体" w:hAnsi="宋体"/>
          <w:b/>
          <w:bCs/>
          <w:kern w:val="44"/>
          <w:sz w:val="32"/>
          <w:szCs w:val="32"/>
        </w:rPr>
      </w:pPr>
      <w:bookmarkStart w:id="10" w:name="_Toc113614236"/>
      <w:bookmarkStart w:id="11" w:name="_Toc112226020"/>
      <w:r>
        <w:rPr>
          <w:rFonts w:hint="eastAsia" w:ascii="宋体" w:hAnsi="宋体"/>
          <w:b/>
          <w:bCs/>
          <w:kern w:val="44"/>
          <w:sz w:val="32"/>
          <w:szCs w:val="32"/>
        </w:rPr>
        <w:t>四、竞赛内容</w:t>
      </w:r>
      <w:bookmarkEnd w:id="10"/>
      <w:bookmarkEnd w:id="11"/>
    </w:p>
    <w:p>
      <w:pPr>
        <w:widowControl/>
        <w:ind w:firstLine="640" w:firstLineChars="200"/>
        <w:rPr>
          <w:rFonts w:ascii="宋体" w:hAnsi="宋体" w:cs="Arial"/>
          <w:kern w:val="0"/>
          <w:sz w:val="32"/>
          <w:szCs w:val="32"/>
        </w:rPr>
      </w:pPr>
      <w:r>
        <w:rPr>
          <w:rFonts w:hint="eastAsia" w:ascii="宋体" w:hAnsi="宋体" w:cs="Arial"/>
          <w:kern w:val="0"/>
          <w:sz w:val="32"/>
          <w:szCs w:val="32"/>
        </w:rPr>
        <w:t>竞赛包括理论知识竞赛、技能操作竞赛两部分，均实行百分制，两项成绩均达到60分为合格。竞赛总成绩由理论知识成绩和技能操作成绩组成，理论知识成绩占总成绩的30%，技能操作成绩占总成绩的70%。总成绩由高到低排列名次。</w:t>
      </w:r>
    </w:p>
    <w:p>
      <w:pPr>
        <w:widowControl/>
        <w:ind w:firstLine="640" w:firstLineChars="200"/>
        <w:rPr>
          <w:rFonts w:ascii="宋体" w:hAnsi="宋体" w:cs="Arial"/>
          <w:kern w:val="0"/>
          <w:sz w:val="32"/>
          <w:szCs w:val="32"/>
        </w:rPr>
      </w:pPr>
      <w:r>
        <w:rPr>
          <w:rFonts w:hint="eastAsia" w:ascii="宋体" w:hAnsi="宋体" w:cs="Arial"/>
          <w:kern w:val="0"/>
          <w:sz w:val="32"/>
          <w:szCs w:val="32"/>
        </w:rPr>
        <w:t>理论知识竞赛采用机考方式，竞赛时间为90分钟，不得延时；技能操作竞赛采用现场实际操作方式，竞赛时间为90分钟，一般不得延时，特殊情况确需延时的由裁判长裁定。</w:t>
      </w:r>
    </w:p>
    <w:p>
      <w:pPr>
        <w:widowControl/>
        <w:ind w:firstLine="640" w:firstLineChars="200"/>
        <w:rPr>
          <w:rFonts w:ascii="宋体" w:hAnsi="宋体" w:cs="Arial"/>
          <w:kern w:val="0"/>
          <w:sz w:val="32"/>
          <w:szCs w:val="32"/>
        </w:rPr>
      </w:pPr>
      <w:r>
        <w:rPr>
          <w:rFonts w:hint="eastAsia" w:ascii="宋体" w:hAnsi="宋体" w:cs="Arial"/>
          <w:kern w:val="0"/>
          <w:sz w:val="32"/>
          <w:szCs w:val="32"/>
        </w:rPr>
        <w:t>1.理论知识竞赛</w:t>
      </w:r>
    </w:p>
    <w:p>
      <w:pPr>
        <w:widowControl/>
        <w:ind w:firstLine="640" w:firstLineChars="200"/>
        <w:rPr>
          <w:rFonts w:ascii="宋体" w:hAnsi="宋体"/>
          <w:kern w:val="0"/>
          <w:sz w:val="32"/>
          <w:szCs w:val="32"/>
        </w:rPr>
      </w:pPr>
      <w:r>
        <w:rPr>
          <w:rFonts w:hint="eastAsia" w:ascii="宋体" w:hAnsi="宋体"/>
          <w:kern w:val="0"/>
          <w:sz w:val="32"/>
          <w:szCs w:val="32"/>
        </w:rPr>
        <w:t>理论知识竞赛主要考查选手对</w:t>
      </w:r>
      <w:r>
        <w:rPr>
          <w:rFonts w:hint="eastAsia" w:ascii="宋体" w:hAnsi="宋体"/>
          <w:kern w:val="0"/>
          <w:sz w:val="32"/>
          <w:szCs w:val="32"/>
          <w:lang w:val="en-US" w:eastAsia="zh-CN"/>
        </w:rPr>
        <w:t>中式面点师</w:t>
      </w:r>
      <w:r>
        <w:rPr>
          <w:rFonts w:hint="eastAsia" w:ascii="宋体" w:hAnsi="宋体"/>
          <w:kern w:val="0"/>
          <w:sz w:val="32"/>
          <w:szCs w:val="32"/>
        </w:rPr>
        <w:t>基础知识的掌握程度。竞赛试题从公布的《理论知识试题集》中随机抽取（详见技术文件）。</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3132"/>
        <w:gridCol w:w="1575"/>
        <w:gridCol w:w="1573"/>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pPr>
              <w:tabs>
                <w:tab w:val="left" w:pos="1905"/>
                <w:tab w:val="left" w:pos="4410"/>
                <w:tab w:val="left" w:pos="6435"/>
                <w:tab w:val="left" w:pos="7680"/>
              </w:tabs>
              <w:jc w:val="center"/>
              <w:rPr>
                <w:rFonts w:ascii="宋体" w:hAnsi="宋体"/>
              </w:rPr>
            </w:pPr>
            <w:r>
              <w:rPr>
                <w:rFonts w:hint="eastAsia" w:ascii="宋体" w:hAnsi="宋体"/>
                <w:b/>
                <w:sz w:val="28"/>
                <w:szCs w:val="28"/>
                <w:lang w:eastAsia="zh-CN"/>
              </w:rPr>
              <w:t>中式面点师</w:t>
            </w:r>
            <w:r>
              <w:rPr>
                <w:rFonts w:hint="eastAsia" w:ascii="宋体" w:hAnsi="宋体"/>
                <w:b/>
                <w:sz w:val="28"/>
                <w:szCs w:val="28"/>
              </w:rPr>
              <w:t>理论知识</w:t>
            </w:r>
            <w:r>
              <w:rPr>
                <w:rFonts w:ascii="宋体" w:hAnsi="宋体"/>
                <w:b/>
                <w:sz w:val="28"/>
                <w:szCs w:val="28"/>
              </w:rPr>
              <w:t>竞赛配分表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35" w:type="pct"/>
            <w:vAlign w:val="center"/>
          </w:tcPr>
          <w:p>
            <w:pPr>
              <w:jc w:val="center"/>
              <w:rPr>
                <w:rFonts w:ascii="宋体" w:hAnsi="宋体"/>
                <w:sz w:val="28"/>
                <w:szCs w:val="28"/>
              </w:rPr>
            </w:pPr>
            <w:r>
              <w:rPr>
                <w:rFonts w:ascii="宋体" w:hAnsi="宋体"/>
                <w:sz w:val="28"/>
                <w:szCs w:val="28"/>
              </w:rPr>
              <w:t>序号</w:t>
            </w:r>
          </w:p>
        </w:tc>
        <w:tc>
          <w:tcPr>
            <w:tcW w:w="1661" w:type="pct"/>
            <w:vAlign w:val="center"/>
          </w:tcPr>
          <w:p>
            <w:pPr>
              <w:jc w:val="center"/>
              <w:rPr>
                <w:rFonts w:ascii="宋体" w:hAnsi="宋体"/>
                <w:sz w:val="28"/>
                <w:szCs w:val="28"/>
              </w:rPr>
            </w:pPr>
            <w:r>
              <w:rPr>
                <w:rFonts w:hint="eastAsia" w:ascii="宋体" w:hAnsi="宋体"/>
                <w:sz w:val="28"/>
                <w:szCs w:val="28"/>
              </w:rPr>
              <w:t>题型</w:t>
            </w:r>
          </w:p>
        </w:tc>
        <w:tc>
          <w:tcPr>
            <w:tcW w:w="835" w:type="pct"/>
            <w:vAlign w:val="center"/>
          </w:tcPr>
          <w:p>
            <w:pPr>
              <w:jc w:val="center"/>
              <w:rPr>
                <w:rFonts w:ascii="宋体" w:hAnsi="宋体"/>
                <w:sz w:val="28"/>
                <w:szCs w:val="28"/>
              </w:rPr>
            </w:pPr>
            <w:r>
              <w:rPr>
                <w:rFonts w:hint="eastAsia" w:ascii="宋体" w:hAnsi="宋体"/>
                <w:sz w:val="28"/>
                <w:szCs w:val="28"/>
              </w:rPr>
              <w:t>题量</w:t>
            </w:r>
          </w:p>
        </w:tc>
        <w:tc>
          <w:tcPr>
            <w:tcW w:w="834" w:type="pct"/>
            <w:vAlign w:val="center"/>
          </w:tcPr>
          <w:p>
            <w:pPr>
              <w:jc w:val="center"/>
              <w:rPr>
                <w:rFonts w:ascii="宋体" w:hAnsi="宋体"/>
                <w:sz w:val="28"/>
                <w:szCs w:val="28"/>
              </w:rPr>
            </w:pPr>
            <w:r>
              <w:rPr>
                <w:rFonts w:ascii="宋体" w:hAnsi="宋体"/>
                <w:sz w:val="28"/>
                <w:szCs w:val="28"/>
              </w:rPr>
              <w:t>配分</w:t>
            </w:r>
          </w:p>
        </w:tc>
        <w:tc>
          <w:tcPr>
            <w:tcW w:w="835" w:type="pct"/>
            <w:vAlign w:val="center"/>
          </w:tcPr>
          <w:p>
            <w:pPr>
              <w:jc w:val="center"/>
              <w:rPr>
                <w:rFonts w:ascii="宋体" w:hAnsi="宋体"/>
                <w:sz w:val="28"/>
                <w:szCs w:val="28"/>
              </w:rPr>
            </w:pPr>
            <w:r>
              <w:rPr>
                <w:rFonts w:hint="eastAsia" w:ascii="宋体" w:hAnsi="宋体"/>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35" w:type="pct"/>
            <w:vAlign w:val="center"/>
          </w:tcPr>
          <w:p>
            <w:pPr>
              <w:jc w:val="center"/>
              <w:rPr>
                <w:rFonts w:ascii="宋体" w:hAnsi="宋体"/>
                <w:sz w:val="28"/>
                <w:szCs w:val="28"/>
              </w:rPr>
            </w:pPr>
            <w:r>
              <w:rPr>
                <w:rFonts w:ascii="宋体" w:hAnsi="宋体"/>
                <w:sz w:val="28"/>
                <w:szCs w:val="28"/>
              </w:rPr>
              <w:t>1</w:t>
            </w:r>
          </w:p>
        </w:tc>
        <w:tc>
          <w:tcPr>
            <w:tcW w:w="1661" w:type="pct"/>
            <w:vAlign w:val="center"/>
          </w:tcPr>
          <w:p>
            <w:pPr>
              <w:jc w:val="center"/>
              <w:rPr>
                <w:rFonts w:ascii="宋体" w:hAnsi="宋体"/>
                <w:sz w:val="28"/>
                <w:szCs w:val="28"/>
              </w:rPr>
            </w:pPr>
            <w:r>
              <w:rPr>
                <w:rFonts w:hint="eastAsia" w:ascii="宋体" w:hAnsi="宋体"/>
                <w:sz w:val="28"/>
                <w:szCs w:val="28"/>
              </w:rPr>
              <w:t>单项选择题</w:t>
            </w:r>
          </w:p>
        </w:tc>
        <w:tc>
          <w:tcPr>
            <w:tcW w:w="835" w:type="pct"/>
            <w:vAlign w:val="center"/>
          </w:tcPr>
          <w:p>
            <w:pPr>
              <w:jc w:val="center"/>
              <w:rPr>
                <w:rFonts w:ascii="宋体" w:hAnsi="宋体"/>
                <w:sz w:val="28"/>
                <w:szCs w:val="28"/>
              </w:rPr>
            </w:pPr>
            <w:r>
              <w:rPr>
                <w:rFonts w:hint="eastAsia" w:ascii="宋体" w:hAnsi="宋体"/>
                <w:sz w:val="28"/>
                <w:szCs w:val="28"/>
              </w:rPr>
              <w:t>1</w:t>
            </w:r>
            <w:r>
              <w:rPr>
                <w:rFonts w:ascii="宋体" w:hAnsi="宋体"/>
                <w:sz w:val="28"/>
                <w:szCs w:val="28"/>
              </w:rPr>
              <w:t>60</w:t>
            </w:r>
          </w:p>
        </w:tc>
        <w:tc>
          <w:tcPr>
            <w:tcW w:w="834" w:type="pct"/>
            <w:vAlign w:val="center"/>
          </w:tcPr>
          <w:p>
            <w:pPr>
              <w:jc w:val="center"/>
              <w:rPr>
                <w:rFonts w:ascii="宋体" w:hAnsi="宋体"/>
                <w:sz w:val="28"/>
                <w:szCs w:val="28"/>
              </w:rPr>
            </w:pPr>
            <w:r>
              <w:rPr>
                <w:rFonts w:ascii="宋体" w:hAnsi="宋体"/>
                <w:sz w:val="28"/>
                <w:szCs w:val="28"/>
              </w:rPr>
              <w:t>0.5</w:t>
            </w:r>
          </w:p>
        </w:tc>
        <w:tc>
          <w:tcPr>
            <w:tcW w:w="835" w:type="pct"/>
          </w:tcPr>
          <w:p>
            <w:pPr>
              <w:jc w:val="center"/>
              <w:rPr>
                <w:rFonts w:ascii="宋体" w:hAnsi="宋体"/>
                <w:sz w:val="28"/>
                <w:szCs w:val="28"/>
              </w:rPr>
            </w:pPr>
            <w:r>
              <w:rPr>
                <w:rFonts w:hint="eastAsia" w:ascii="宋体" w:hAnsi="宋体"/>
                <w:sz w:val="28"/>
                <w:szCs w:val="28"/>
              </w:rPr>
              <w:t>8</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35" w:type="pct"/>
            <w:vAlign w:val="center"/>
          </w:tcPr>
          <w:p>
            <w:pPr>
              <w:jc w:val="center"/>
              <w:rPr>
                <w:rFonts w:ascii="宋体" w:hAnsi="宋体"/>
                <w:sz w:val="28"/>
                <w:szCs w:val="28"/>
              </w:rPr>
            </w:pPr>
            <w:r>
              <w:rPr>
                <w:rFonts w:ascii="宋体" w:hAnsi="宋体"/>
                <w:sz w:val="28"/>
                <w:szCs w:val="28"/>
              </w:rPr>
              <w:t>2</w:t>
            </w:r>
          </w:p>
        </w:tc>
        <w:tc>
          <w:tcPr>
            <w:tcW w:w="1661" w:type="pct"/>
            <w:vAlign w:val="center"/>
          </w:tcPr>
          <w:p>
            <w:pPr>
              <w:jc w:val="center"/>
              <w:rPr>
                <w:rFonts w:ascii="宋体" w:hAnsi="宋体"/>
                <w:sz w:val="28"/>
                <w:szCs w:val="28"/>
              </w:rPr>
            </w:pPr>
            <w:r>
              <w:rPr>
                <w:rFonts w:hint="eastAsia" w:ascii="宋体" w:hAnsi="宋体"/>
                <w:sz w:val="28"/>
                <w:szCs w:val="28"/>
              </w:rPr>
              <w:t>判断题</w:t>
            </w:r>
          </w:p>
        </w:tc>
        <w:tc>
          <w:tcPr>
            <w:tcW w:w="835" w:type="pct"/>
            <w:vAlign w:val="center"/>
          </w:tcPr>
          <w:p>
            <w:pPr>
              <w:jc w:val="center"/>
              <w:rPr>
                <w:rFonts w:ascii="宋体" w:hAnsi="宋体"/>
                <w:sz w:val="28"/>
                <w:szCs w:val="28"/>
              </w:rPr>
            </w:pPr>
            <w:r>
              <w:rPr>
                <w:rFonts w:hint="eastAsia" w:ascii="宋体" w:hAnsi="宋体"/>
                <w:sz w:val="28"/>
                <w:szCs w:val="28"/>
              </w:rPr>
              <w:t>4</w:t>
            </w:r>
            <w:r>
              <w:rPr>
                <w:rFonts w:ascii="宋体" w:hAnsi="宋体"/>
                <w:sz w:val="28"/>
                <w:szCs w:val="28"/>
              </w:rPr>
              <w:t>0</w:t>
            </w:r>
          </w:p>
        </w:tc>
        <w:tc>
          <w:tcPr>
            <w:tcW w:w="834" w:type="pct"/>
            <w:vAlign w:val="center"/>
          </w:tcPr>
          <w:p>
            <w:pPr>
              <w:jc w:val="center"/>
              <w:rPr>
                <w:rFonts w:ascii="宋体" w:hAnsi="宋体"/>
                <w:sz w:val="28"/>
                <w:szCs w:val="28"/>
              </w:rPr>
            </w:pPr>
            <w:r>
              <w:rPr>
                <w:rFonts w:hint="eastAsia" w:ascii="宋体" w:hAnsi="宋体"/>
                <w:sz w:val="28"/>
                <w:szCs w:val="28"/>
              </w:rPr>
              <w:t>0</w:t>
            </w:r>
            <w:r>
              <w:rPr>
                <w:rFonts w:ascii="宋体" w:hAnsi="宋体"/>
                <w:sz w:val="28"/>
                <w:szCs w:val="28"/>
              </w:rPr>
              <w:t>.5</w:t>
            </w:r>
          </w:p>
        </w:tc>
        <w:tc>
          <w:tcPr>
            <w:tcW w:w="835" w:type="pct"/>
          </w:tcPr>
          <w:p>
            <w:pPr>
              <w:jc w:val="center"/>
              <w:rPr>
                <w:rFonts w:ascii="宋体" w:hAnsi="宋体"/>
                <w:sz w:val="28"/>
                <w:szCs w:val="28"/>
              </w:rPr>
            </w:pPr>
            <w:r>
              <w:rPr>
                <w:rFonts w:hint="eastAsia" w:ascii="宋体" w:hAnsi="宋体"/>
                <w:sz w:val="28"/>
                <w:szCs w:val="28"/>
              </w:rPr>
              <w:t>2</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165" w:type="pct"/>
            <w:gridSpan w:val="4"/>
            <w:vAlign w:val="center"/>
          </w:tcPr>
          <w:p>
            <w:pPr>
              <w:jc w:val="center"/>
              <w:rPr>
                <w:rFonts w:ascii="宋体" w:hAnsi="宋体"/>
                <w:sz w:val="28"/>
                <w:szCs w:val="28"/>
              </w:rPr>
            </w:pPr>
            <w:r>
              <w:rPr>
                <w:rFonts w:ascii="宋体" w:hAnsi="宋体"/>
                <w:sz w:val="28"/>
                <w:szCs w:val="28"/>
              </w:rPr>
              <w:t>合  计</w:t>
            </w:r>
          </w:p>
        </w:tc>
        <w:tc>
          <w:tcPr>
            <w:tcW w:w="835" w:type="pct"/>
          </w:tcPr>
          <w:p>
            <w:pPr>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=SUM(ABOVE) </w:instrText>
            </w:r>
            <w:r>
              <w:rPr>
                <w:rFonts w:ascii="宋体" w:hAnsi="宋体"/>
                <w:sz w:val="28"/>
                <w:szCs w:val="28"/>
              </w:rPr>
              <w:fldChar w:fldCharType="separate"/>
            </w:r>
            <w:r>
              <w:rPr>
                <w:rFonts w:ascii="宋体" w:hAnsi="宋体"/>
                <w:sz w:val="28"/>
                <w:szCs w:val="28"/>
              </w:rPr>
              <w:t>100</w:t>
            </w:r>
            <w:r>
              <w:rPr>
                <w:rFonts w:ascii="宋体" w:hAnsi="宋体"/>
                <w:sz w:val="28"/>
                <w:szCs w:val="28"/>
              </w:rPr>
              <w:fldChar w:fldCharType="end"/>
            </w:r>
          </w:p>
        </w:tc>
      </w:tr>
    </w:tbl>
    <w:p>
      <w:pPr>
        <w:widowControl/>
        <w:ind w:firstLine="420" w:firstLineChars="200"/>
        <w:rPr>
          <w:rFonts w:ascii="宋体" w:hAnsi="宋体"/>
        </w:rPr>
      </w:pPr>
    </w:p>
    <w:p>
      <w:pPr>
        <w:widowControl/>
        <w:ind w:firstLine="640" w:firstLineChars="200"/>
        <w:rPr>
          <w:rFonts w:ascii="宋体" w:hAnsi="宋体" w:cs="Arial"/>
          <w:kern w:val="0"/>
          <w:sz w:val="32"/>
          <w:szCs w:val="32"/>
        </w:rPr>
      </w:pPr>
      <w:r>
        <w:rPr>
          <w:rFonts w:hint="eastAsia" w:ascii="宋体" w:hAnsi="宋体" w:cs="Arial"/>
          <w:kern w:val="0"/>
          <w:sz w:val="32"/>
          <w:szCs w:val="32"/>
        </w:rPr>
        <w:t>2.技能操作竞赛</w:t>
      </w:r>
    </w:p>
    <w:p>
      <w:pPr>
        <w:ind w:firstLine="640" w:firstLineChars="200"/>
        <w:rPr>
          <w:rFonts w:ascii="宋体" w:hAnsi="宋体"/>
          <w:kern w:val="0"/>
          <w:sz w:val="32"/>
          <w:szCs w:val="32"/>
        </w:rPr>
      </w:pPr>
      <w:r>
        <w:rPr>
          <w:rFonts w:hint="eastAsia" w:ascii="宋体" w:hAnsi="宋体"/>
          <w:kern w:val="0"/>
          <w:sz w:val="32"/>
          <w:szCs w:val="32"/>
        </w:rPr>
        <w:t>技能操作竞赛考查国家职业技能标准三级/高级技能考核比重表中的内容和适当增设的新技术、新工艺操作内容。</w:t>
      </w:r>
    </w:p>
    <w:p>
      <w:pPr>
        <w:ind w:firstLine="640" w:firstLineChars="200"/>
        <w:rPr>
          <w:rFonts w:ascii="宋体" w:hAnsi="宋体"/>
          <w:kern w:val="0"/>
          <w:sz w:val="32"/>
          <w:szCs w:val="32"/>
        </w:rPr>
      </w:pPr>
      <w:r>
        <w:rPr>
          <w:rFonts w:hint="eastAsia" w:ascii="宋体" w:hAnsi="宋体"/>
          <w:kern w:val="0"/>
          <w:sz w:val="32"/>
          <w:szCs w:val="32"/>
        </w:rPr>
        <w:t>技能操作竞赛</w:t>
      </w:r>
      <w:r>
        <w:rPr>
          <w:rFonts w:hint="eastAsia" w:ascii="宋体" w:hAnsi="宋体" w:cs="Arial"/>
          <w:kern w:val="0"/>
          <w:sz w:val="32"/>
          <w:szCs w:val="32"/>
        </w:rPr>
        <w:t>技术文件</w:t>
      </w:r>
      <w:r>
        <w:rPr>
          <w:rFonts w:hint="eastAsia" w:ascii="宋体" w:hAnsi="宋体"/>
          <w:kern w:val="0"/>
          <w:sz w:val="32"/>
          <w:szCs w:val="32"/>
        </w:rPr>
        <w:t>赛前在指定网站公布。</w:t>
      </w:r>
    </w:p>
    <w:tbl>
      <w:tblPr>
        <w:tblStyle w:val="21"/>
        <w:tblW w:w="49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1102"/>
        <w:gridCol w:w="4380"/>
        <w:gridCol w:w="1162"/>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宋体" w:hAnsi="宋体"/>
                <w:b/>
                <w:sz w:val="28"/>
                <w:szCs w:val="28"/>
                <w:lang w:eastAsia="zh-CN"/>
              </w:rPr>
              <w:t>中式面点师</w:t>
            </w:r>
            <w:r>
              <w:rPr>
                <w:rFonts w:hint="eastAsia" w:ascii="宋体" w:hAnsi="宋体"/>
                <w:b/>
                <w:sz w:val="28"/>
                <w:szCs w:val="28"/>
              </w:rPr>
              <w:t>竞赛</w:t>
            </w:r>
            <w:r>
              <w:rPr>
                <w:rFonts w:ascii="宋体" w:hAnsi="宋体"/>
                <w:b/>
                <w:sz w:val="28"/>
                <w:szCs w:val="28"/>
              </w:rPr>
              <w:t>任务配分表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序号</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p>
        </w:tc>
        <w:tc>
          <w:tcPr>
            <w:tcW w:w="2333"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项目内容</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配分</w:t>
            </w:r>
          </w:p>
        </w:tc>
        <w:tc>
          <w:tcPr>
            <w:tcW w:w="902"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1</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手工刀切面</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25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2</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2</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自选面点品种制作</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35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3</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3</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自选面点品种制作</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35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4</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4</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ascii="宋体" w:hAnsi="宋体" w:cs="等线"/>
                <w:sz w:val="28"/>
                <w:szCs w:val="28"/>
              </w:rPr>
              <w:t>职业素养与安全意识</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hint="eastAsia" w:ascii="宋体" w:hAnsi="宋体" w:cs="等线"/>
                <w:sz w:val="28"/>
                <w:szCs w:val="28"/>
              </w:rPr>
              <w:t>5</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p>
        </w:tc>
        <w:tc>
          <w:tcPr>
            <w:tcW w:w="2920" w:type="pct"/>
            <w:gridSpan w:val="2"/>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合  计</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100</w:t>
            </w:r>
          </w:p>
        </w:tc>
        <w:tc>
          <w:tcPr>
            <w:tcW w:w="902" w:type="pct"/>
            <w:tcBorders>
              <w:top w:val="single" w:color="auto" w:sz="4" w:space="0"/>
              <w:left w:val="nil"/>
              <w:bottom w:val="single" w:color="auto" w:sz="4" w:space="0"/>
              <w:right w:val="single" w:color="auto" w:sz="4" w:space="0"/>
            </w:tcBorders>
          </w:tcPr>
          <w:p>
            <w:pPr>
              <w:spacing w:line="276" w:lineRule="auto"/>
              <w:rPr>
                <w:rFonts w:ascii="宋体" w:hAnsi="宋体" w:cs="等线"/>
                <w:sz w:val="28"/>
                <w:szCs w:val="28"/>
              </w:rPr>
            </w:pPr>
          </w:p>
        </w:tc>
      </w:tr>
    </w:tbl>
    <w:p>
      <w:pPr>
        <w:widowControl/>
        <w:ind w:firstLine="643" w:firstLineChars="200"/>
        <w:rPr>
          <w:rFonts w:ascii="宋体" w:hAnsi="宋体"/>
          <w:b/>
          <w:bCs/>
          <w:kern w:val="44"/>
          <w:sz w:val="32"/>
          <w:szCs w:val="32"/>
        </w:rPr>
      </w:pPr>
    </w:p>
    <w:p>
      <w:pPr>
        <w:keepNext/>
        <w:keepLines/>
        <w:widowControl/>
        <w:spacing w:line="576" w:lineRule="auto"/>
        <w:ind w:firstLine="643" w:firstLineChars="200"/>
        <w:outlineLvl w:val="0"/>
        <w:rPr>
          <w:rFonts w:ascii="宋体" w:hAnsi="宋体"/>
          <w:b/>
          <w:bCs/>
          <w:kern w:val="44"/>
          <w:sz w:val="32"/>
          <w:szCs w:val="32"/>
        </w:rPr>
      </w:pPr>
      <w:bookmarkStart w:id="12" w:name="_Toc113614237"/>
      <w:bookmarkStart w:id="13" w:name="_Toc112226021"/>
      <w:r>
        <w:rPr>
          <w:rFonts w:hint="eastAsia" w:ascii="宋体" w:hAnsi="宋体"/>
          <w:b/>
          <w:bCs/>
          <w:kern w:val="44"/>
          <w:sz w:val="32"/>
          <w:szCs w:val="32"/>
        </w:rPr>
        <w:t>五、竞赛场地环境</w:t>
      </w:r>
      <w:bookmarkEnd w:id="12"/>
      <w:bookmarkEnd w:id="13"/>
    </w:p>
    <w:p>
      <w:pPr>
        <w:ind w:firstLine="640" w:firstLineChars="200"/>
        <w:rPr>
          <w:rFonts w:ascii="宋体" w:hAnsi="宋体" w:cs="Arial"/>
          <w:kern w:val="0"/>
          <w:sz w:val="32"/>
          <w:szCs w:val="32"/>
        </w:rPr>
      </w:pPr>
      <w:r>
        <w:rPr>
          <w:rFonts w:hint="eastAsia" w:ascii="宋体" w:hAnsi="宋体" w:cs="Arial"/>
          <w:bCs/>
          <w:kern w:val="0"/>
          <w:sz w:val="32"/>
          <w:szCs w:val="32"/>
        </w:rPr>
        <w:t>1</w:t>
      </w:r>
      <w:r>
        <w:rPr>
          <w:rFonts w:ascii="宋体" w:hAnsi="宋体" w:cs="Arial"/>
          <w:bCs/>
          <w:kern w:val="0"/>
          <w:sz w:val="32"/>
          <w:szCs w:val="32"/>
        </w:rPr>
        <w:t>.</w:t>
      </w:r>
      <w:r>
        <w:rPr>
          <w:rFonts w:hint="eastAsia" w:ascii="宋体" w:hAnsi="宋体" w:cs="Arial"/>
          <w:kern w:val="0"/>
          <w:sz w:val="32"/>
          <w:szCs w:val="32"/>
        </w:rPr>
        <w:t>理论考场每个房间配备</w:t>
      </w:r>
      <w:r>
        <w:rPr>
          <w:rFonts w:ascii="宋体" w:hAnsi="宋体" w:cs="Arial"/>
          <w:kern w:val="0"/>
          <w:sz w:val="32"/>
          <w:szCs w:val="32"/>
        </w:rPr>
        <w:t>5</w:t>
      </w:r>
      <w:r>
        <w:rPr>
          <w:rFonts w:hint="eastAsia" w:ascii="宋体" w:hAnsi="宋体" w:cs="Arial"/>
          <w:kern w:val="0"/>
          <w:sz w:val="32"/>
          <w:szCs w:val="32"/>
        </w:rPr>
        <w:t>0台电脑及桌椅。</w:t>
      </w:r>
    </w:p>
    <w:p>
      <w:pPr>
        <w:ind w:firstLine="640" w:firstLineChars="200"/>
        <w:rPr>
          <w:rFonts w:ascii="宋体" w:hAnsi="宋体" w:cs="Arial"/>
          <w:bCs/>
          <w:kern w:val="0"/>
          <w:sz w:val="32"/>
          <w:szCs w:val="32"/>
        </w:rPr>
      </w:pPr>
      <w:r>
        <w:rPr>
          <w:rFonts w:ascii="宋体" w:hAnsi="宋体" w:cs="Arial"/>
          <w:kern w:val="0"/>
          <w:sz w:val="32"/>
          <w:szCs w:val="32"/>
        </w:rPr>
        <w:t>2.</w:t>
      </w:r>
      <w:r>
        <w:rPr>
          <w:rFonts w:hint="eastAsia" w:ascii="宋体" w:hAnsi="宋体" w:cs="Arial"/>
          <w:kern w:val="0"/>
          <w:sz w:val="32"/>
          <w:szCs w:val="32"/>
        </w:rPr>
        <w:t>技能操作赛场提供</w:t>
      </w:r>
      <w:r>
        <w:rPr>
          <w:rFonts w:ascii="宋体" w:hAnsi="宋体" w:cs="Arial"/>
          <w:kern w:val="0"/>
          <w:sz w:val="32"/>
          <w:szCs w:val="32"/>
        </w:rPr>
        <w:t>8</w:t>
      </w:r>
      <w:r>
        <w:rPr>
          <w:rFonts w:hint="eastAsia" w:ascii="宋体" w:hAnsi="宋体" w:cs="Arial"/>
          <w:kern w:val="0"/>
          <w:sz w:val="32"/>
          <w:szCs w:val="32"/>
        </w:rPr>
        <w:t>个工位，并配备符合竞赛需要的灶具及辅助设施。</w:t>
      </w:r>
    </w:p>
    <w:p>
      <w:pPr>
        <w:ind w:firstLine="640" w:firstLineChars="200"/>
        <w:rPr>
          <w:rFonts w:ascii="宋体" w:hAnsi="宋体" w:cs="Arial"/>
          <w:bCs/>
          <w:kern w:val="0"/>
          <w:sz w:val="32"/>
          <w:szCs w:val="32"/>
        </w:rPr>
      </w:pPr>
      <w:r>
        <w:rPr>
          <w:rFonts w:ascii="宋体" w:hAnsi="宋体" w:cs="Arial"/>
          <w:bCs/>
          <w:kern w:val="0"/>
          <w:sz w:val="32"/>
          <w:szCs w:val="32"/>
        </w:rPr>
        <w:t>3.</w:t>
      </w:r>
      <w:r>
        <w:rPr>
          <w:rFonts w:hint="eastAsia" w:ascii="宋体" w:hAnsi="宋体" w:cs="Arial"/>
          <w:bCs/>
          <w:kern w:val="0"/>
          <w:sz w:val="32"/>
          <w:szCs w:val="32"/>
        </w:rPr>
        <w:t>竞赛场地划分检疫区、检录区、竞赛工位、现场服务与技术支持区、休息区和医疗区等。</w:t>
      </w:r>
    </w:p>
    <w:p>
      <w:pPr>
        <w:ind w:firstLine="640" w:firstLineChars="200"/>
        <w:rPr>
          <w:rFonts w:ascii="宋体" w:hAnsi="宋体" w:cs="Arial"/>
          <w:bCs/>
          <w:kern w:val="0"/>
          <w:sz w:val="32"/>
          <w:szCs w:val="32"/>
        </w:rPr>
      </w:pPr>
      <w:r>
        <w:rPr>
          <w:rFonts w:ascii="宋体" w:hAnsi="宋体" w:cs="Arial"/>
          <w:bCs/>
          <w:kern w:val="0"/>
          <w:sz w:val="32"/>
          <w:szCs w:val="32"/>
        </w:rPr>
        <w:t>4.</w:t>
      </w:r>
      <w:r>
        <w:rPr>
          <w:rFonts w:hint="eastAsia" w:ascii="宋体" w:hAnsi="宋体" w:cs="Arial"/>
          <w:bCs/>
          <w:kern w:val="0"/>
          <w:sz w:val="32"/>
          <w:szCs w:val="32"/>
        </w:rPr>
        <w:t>赛场周围设立警戒线，防止无关人员进入发生意外事件。赛场符合防火安全规定，防火疏散标识清晰、齐全，疏散通道畅通；赛场采光、照明和通风良好，提供稳定的电、气源，并配有供电应急设备等。</w:t>
      </w:r>
    </w:p>
    <w:p>
      <w:pPr>
        <w:ind w:firstLine="640" w:firstLineChars="200"/>
        <w:rPr>
          <w:rFonts w:ascii="宋体" w:hAnsi="宋体"/>
          <w:b/>
          <w:bCs/>
          <w:kern w:val="44"/>
          <w:sz w:val="32"/>
          <w:szCs w:val="32"/>
        </w:rPr>
      </w:pPr>
      <w:r>
        <w:rPr>
          <w:rFonts w:ascii="宋体" w:hAnsi="宋体" w:cs="Arial"/>
          <w:bCs/>
          <w:kern w:val="0"/>
          <w:sz w:val="32"/>
          <w:szCs w:val="32"/>
        </w:rPr>
        <w:t>5.</w:t>
      </w:r>
      <w:r>
        <w:rPr>
          <w:rFonts w:hint="eastAsia" w:ascii="宋体" w:hAnsi="宋体" w:cs="Arial"/>
          <w:bCs/>
          <w:kern w:val="0"/>
          <w:sz w:val="32"/>
          <w:szCs w:val="32"/>
        </w:rPr>
        <w:t>赛场提供的竞赛工位，标明工位号；竞赛工位间相互隔离、互不影响。</w:t>
      </w:r>
    </w:p>
    <w:p>
      <w:pPr>
        <w:keepNext/>
        <w:keepLines/>
        <w:widowControl/>
        <w:spacing w:line="576" w:lineRule="auto"/>
        <w:ind w:firstLine="643" w:firstLineChars="200"/>
        <w:outlineLvl w:val="0"/>
        <w:rPr>
          <w:rFonts w:ascii="宋体" w:hAnsi="宋体"/>
          <w:b/>
          <w:bCs/>
          <w:kern w:val="44"/>
          <w:sz w:val="32"/>
          <w:szCs w:val="32"/>
        </w:rPr>
      </w:pPr>
      <w:bookmarkStart w:id="14" w:name="_Toc112226022"/>
      <w:bookmarkStart w:id="15" w:name="_Toc113614238"/>
      <w:r>
        <w:rPr>
          <w:rFonts w:hint="eastAsia" w:ascii="宋体" w:hAnsi="宋体"/>
          <w:b/>
          <w:bCs/>
          <w:kern w:val="44"/>
          <w:sz w:val="32"/>
          <w:szCs w:val="32"/>
        </w:rPr>
        <w:t>六、竞赛平台</w:t>
      </w:r>
      <w:bookmarkEnd w:id="14"/>
      <w:bookmarkEnd w:id="15"/>
    </w:p>
    <w:p>
      <w:pPr>
        <w:autoSpaceDE w:val="0"/>
        <w:ind w:firstLine="640" w:firstLineChars="200"/>
        <w:rPr>
          <w:rFonts w:ascii="宋体" w:hAnsi="宋体" w:cs="Arial"/>
          <w:kern w:val="0"/>
          <w:sz w:val="32"/>
          <w:szCs w:val="32"/>
        </w:rPr>
      </w:pPr>
      <w:r>
        <w:rPr>
          <w:rFonts w:hint="eastAsia" w:ascii="宋体" w:hAnsi="宋体" w:cs="Arial"/>
          <w:kern w:val="0"/>
          <w:sz w:val="32"/>
          <w:szCs w:val="32"/>
        </w:rPr>
        <w:t>1</w:t>
      </w:r>
      <w:r>
        <w:rPr>
          <w:rFonts w:ascii="宋体" w:hAnsi="宋体" w:cs="Arial"/>
          <w:kern w:val="0"/>
          <w:sz w:val="32"/>
          <w:szCs w:val="32"/>
        </w:rPr>
        <w:t>.</w:t>
      </w:r>
      <w:r>
        <w:rPr>
          <w:rFonts w:hint="eastAsia" w:ascii="宋体" w:hAnsi="宋体" w:cs="Arial"/>
          <w:kern w:val="0"/>
          <w:sz w:val="32"/>
          <w:szCs w:val="32"/>
        </w:rPr>
        <w:t>竞赛平台</w:t>
      </w:r>
    </w:p>
    <w:p>
      <w:pPr>
        <w:autoSpaceDE w:val="0"/>
        <w:ind w:firstLine="640" w:firstLineChars="200"/>
        <w:rPr>
          <w:rFonts w:ascii="宋体" w:hAnsi="宋体" w:cs="Arial"/>
          <w:kern w:val="0"/>
          <w:sz w:val="32"/>
          <w:szCs w:val="32"/>
        </w:rPr>
      </w:pPr>
      <w:r>
        <w:rPr>
          <w:rFonts w:hint="eastAsia" w:ascii="宋体" w:hAnsi="宋体" w:cs="Arial"/>
          <w:kern w:val="0"/>
          <w:sz w:val="32"/>
          <w:szCs w:val="32"/>
        </w:rPr>
        <w:t>竞赛平台选用酒店后厨天然气灶、燃气蒸柜、烤箱、打荷台等组成，满足酒店餐饮系统厨师技能竞赛要求。</w:t>
      </w:r>
    </w:p>
    <w:p>
      <w:pPr>
        <w:autoSpaceDE w:val="0"/>
        <w:ind w:firstLine="640" w:firstLineChars="200"/>
        <w:rPr>
          <w:rFonts w:ascii="宋体" w:hAnsi="宋体" w:cs="Arial"/>
          <w:kern w:val="0"/>
          <w:sz w:val="32"/>
          <w:szCs w:val="32"/>
        </w:rPr>
      </w:pPr>
      <w:r>
        <w:rPr>
          <w:rFonts w:hint="eastAsia" w:ascii="宋体" w:hAnsi="宋体" w:cs="Arial"/>
          <w:kern w:val="0"/>
          <w:sz w:val="32"/>
          <w:szCs w:val="32"/>
        </w:rPr>
        <w:t>2.主要设备详细配置</w:t>
      </w:r>
    </w:p>
    <w:p>
      <w:pPr>
        <w:ind w:firstLine="480" w:firstLineChars="200"/>
        <w:jc w:val="center"/>
        <w:rPr>
          <w:rFonts w:ascii="宋体" w:hAnsi="宋体"/>
          <w:sz w:val="24"/>
          <w:szCs w:val="24"/>
        </w:rPr>
      </w:pPr>
      <w:r>
        <w:rPr>
          <w:rFonts w:hint="eastAsia" w:ascii="宋体" w:hAnsi="宋体"/>
          <w:sz w:val="24"/>
          <w:szCs w:val="24"/>
        </w:rPr>
        <w:t>主要设备详细配置</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8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4661"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规格参数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炉灶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蒸炉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电烘烤炉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压面机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4661" w:type="pct"/>
            <w:tcBorders>
              <w:top w:val="single" w:color="auto" w:sz="4" w:space="0"/>
              <w:left w:val="nil"/>
              <w:bottom w:val="single" w:color="auto" w:sz="4" w:space="0"/>
              <w:right w:val="single" w:color="auto" w:sz="4" w:space="0"/>
            </w:tcBorders>
            <w:noWrap/>
            <w:vAlign w:val="center"/>
          </w:tcPr>
          <w:p>
            <w:pPr>
              <w:widowControl/>
              <w:spacing w:line="600" w:lineRule="exact"/>
              <w:jc w:val="left"/>
              <w:rPr>
                <w:rFonts w:ascii="宋体" w:hAnsi="宋体" w:cs="仿宋_GB2312"/>
                <w:color w:val="000000"/>
                <w:sz w:val="32"/>
                <w:szCs w:val="32"/>
              </w:rPr>
            </w:pPr>
            <w:r>
              <w:rPr>
                <w:rFonts w:hint="eastAsia" w:ascii="宋体" w:hAnsi="宋体" w:cs="仿宋_GB2312"/>
                <w:color w:val="000000"/>
                <w:sz w:val="32"/>
                <w:szCs w:val="32"/>
              </w:rPr>
              <w:t>现场提供的原料为：鸡蛋、白糖、高筋粉、美玫粉、玉米淀粉。其余自备。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仿宋_GB2312"/>
                <w:color w:val="000000"/>
                <w:sz w:val="32"/>
                <w:szCs w:val="32"/>
              </w:rPr>
              <w:t>现场提供的基础辅、调料为：色拉油、猪油、黄油、生抽、老抽、食盐、香油、味精。其余自备。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7</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常规设备：砧板、不锈钢盆、油丝、炒锅、炒勺、笊滤</w:t>
            </w:r>
          </w:p>
        </w:tc>
      </w:tr>
    </w:tbl>
    <w:p>
      <w:pPr>
        <w:spacing w:line="560" w:lineRule="exact"/>
        <w:ind w:firstLine="420"/>
        <w:rPr>
          <w:rFonts w:ascii="宋体" w:hAnsi="宋体"/>
          <w:kern w:val="0"/>
          <w:sz w:val="32"/>
          <w:szCs w:val="32"/>
        </w:rPr>
      </w:pPr>
      <w:r>
        <w:rPr>
          <w:rFonts w:hint="eastAsia" w:ascii="宋体" w:hAnsi="宋体"/>
          <w:kern w:val="0"/>
          <w:sz w:val="32"/>
          <w:szCs w:val="32"/>
        </w:rPr>
        <w:t>3.参赛选手自带工具清单如下（推荐但不限制）：</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2176"/>
        <w:gridCol w:w="506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trPr>
        <w:tc>
          <w:tcPr>
            <w:tcW w:w="46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1154"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组成名称</w:t>
            </w:r>
          </w:p>
        </w:tc>
        <w:tc>
          <w:tcPr>
            <w:tcW w:w="2684" w:type="pct"/>
          </w:tcPr>
          <w:p>
            <w:pPr>
              <w:widowControl/>
              <w:jc w:val="left"/>
              <w:rPr>
                <w:rFonts w:ascii="宋体" w:hAnsi="宋体" w:cs="宋体"/>
                <w:kern w:val="0"/>
                <w:sz w:val="28"/>
                <w:szCs w:val="28"/>
              </w:rPr>
            </w:pPr>
            <w:r>
              <w:rPr>
                <w:rFonts w:hint="eastAsia" w:ascii="宋体" w:hAnsi="宋体" w:cs="宋体"/>
                <w:kern w:val="0"/>
                <w:sz w:val="28"/>
                <w:szCs w:val="28"/>
              </w:rPr>
              <w:t>规格型号</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1154"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盛器</w:t>
            </w:r>
          </w:p>
        </w:tc>
        <w:tc>
          <w:tcPr>
            <w:tcW w:w="2684" w:type="pct"/>
          </w:tcPr>
          <w:p>
            <w:pPr>
              <w:widowControl/>
              <w:jc w:val="left"/>
              <w:rPr>
                <w:rFonts w:ascii="宋体" w:hAnsi="宋体" w:cs="宋体"/>
                <w:kern w:val="0"/>
                <w:sz w:val="28"/>
                <w:szCs w:val="28"/>
              </w:rPr>
            </w:pPr>
            <w:r>
              <w:rPr>
                <w:rFonts w:hint="eastAsia" w:ascii="宋体" w:hAnsi="宋体" w:cs="宋体"/>
                <w:kern w:val="0"/>
                <w:sz w:val="28"/>
                <w:szCs w:val="28"/>
              </w:rPr>
              <w:t>十吋圆盘</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2-4个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1154"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品尝碟</w:t>
            </w:r>
          </w:p>
        </w:tc>
        <w:tc>
          <w:tcPr>
            <w:tcW w:w="2684"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1154"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厨刀</w:t>
            </w:r>
          </w:p>
        </w:tc>
        <w:tc>
          <w:tcPr>
            <w:tcW w:w="2684"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1154"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特殊调料及面团</w:t>
            </w:r>
          </w:p>
        </w:tc>
        <w:tc>
          <w:tcPr>
            <w:tcW w:w="2684"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1154"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配料</w:t>
            </w:r>
          </w:p>
        </w:tc>
        <w:tc>
          <w:tcPr>
            <w:tcW w:w="2684" w:type="pct"/>
          </w:tcPr>
          <w:p>
            <w:pPr>
              <w:widowControl/>
              <w:jc w:val="left"/>
              <w:rPr>
                <w:rFonts w:ascii="宋体" w:hAnsi="宋体" w:cs="宋体"/>
                <w:kern w:val="0"/>
                <w:sz w:val="28"/>
                <w:szCs w:val="28"/>
              </w:rPr>
            </w:pPr>
          </w:p>
        </w:tc>
        <w:tc>
          <w:tcPr>
            <w:tcW w:w="695" w:type="pct"/>
            <w:noWrap/>
            <w:vAlign w:val="center"/>
          </w:tcPr>
          <w:p>
            <w:pPr>
              <w:widowControl/>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7"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1154"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馅心</w:t>
            </w:r>
          </w:p>
        </w:tc>
        <w:tc>
          <w:tcPr>
            <w:tcW w:w="2684" w:type="pct"/>
          </w:tcPr>
          <w:p>
            <w:pPr>
              <w:jc w:val="left"/>
              <w:rPr>
                <w:rFonts w:ascii="宋体" w:hAnsi="宋体" w:cs="宋体"/>
                <w:kern w:val="0"/>
                <w:sz w:val="28"/>
                <w:szCs w:val="28"/>
              </w:rPr>
            </w:pPr>
            <w:r>
              <w:rPr>
                <w:rFonts w:hint="eastAsia" w:ascii="宋体" w:hAnsi="宋体" w:cs="宋体"/>
                <w:kern w:val="0"/>
                <w:sz w:val="28"/>
                <w:szCs w:val="28"/>
              </w:rPr>
              <w:t>场外调制</w:t>
            </w:r>
          </w:p>
        </w:tc>
        <w:tc>
          <w:tcPr>
            <w:tcW w:w="695" w:type="pct"/>
            <w:noWrap/>
          </w:tcPr>
          <w:p>
            <w:pPr>
              <w:jc w:val="center"/>
              <w:rPr>
                <w:rFonts w:ascii="宋体" w:hAnsi="宋体" w:cs="宋体"/>
                <w:kern w:val="0"/>
                <w:sz w:val="28"/>
                <w:szCs w:val="28"/>
              </w:rPr>
            </w:pPr>
          </w:p>
        </w:tc>
      </w:tr>
    </w:tbl>
    <w:p>
      <w:pPr>
        <w:ind w:firstLine="640" w:firstLineChars="200"/>
        <w:rPr>
          <w:rFonts w:ascii="宋体" w:hAnsi="宋体" w:cs="Arial"/>
          <w:kern w:val="0"/>
          <w:sz w:val="32"/>
          <w:szCs w:val="32"/>
        </w:rPr>
      </w:pPr>
      <w:r>
        <w:rPr>
          <w:rFonts w:hint="eastAsia" w:ascii="宋体" w:hAnsi="宋体"/>
          <w:kern w:val="0"/>
          <w:sz w:val="32"/>
          <w:szCs w:val="32"/>
        </w:rPr>
        <w:t>注：参赛选手自带用具不得带有本单位任何标识。</w:t>
      </w:r>
    </w:p>
    <w:p>
      <w:pPr>
        <w:keepNext/>
        <w:keepLines/>
        <w:widowControl/>
        <w:spacing w:line="576" w:lineRule="auto"/>
        <w:ind w:firstLine="643" w:firstLineChars="200"/>
        <w:outlineLvl w:val="0"/>
        <w:rPr>
          <w:rFonts w:ascii="宋体" w:hAnsi="宋体"/>
          <w:b/>
          <w:bCs/>
          <w:kern w:val="44"/>
          <w:sz w:val="32"/>
          <w:szCs w:val="32"/>
        </w:rPr>
      </w:pPr>
      <w:bookmarkStart w:id="16" w:name="_Toc113614239"/>
      <w:bookmarkStart w:id="17" w:name="_Toc112226023"/>
      <w:r>
        <w:rPr>
          <w:rFonts w:hint="eastAsia" w:ascii="宋体" w:hAnsi="宋体"/>
          <w:b/>
          <w:bCs/>
          <w:kern w:val="44"/>
          <w:sz w:val="32"/>
          <w:szCs w:val="32"/>
        </w:rPr>
        <w:t>七、评分办法</w:t>
      </w:r>
      <w:bookmarkEnd w:id="16"/>
      <w:bookmarkEnd w:id="17"/>
    </w:p>
    <w:p>
      <w:pPr>
        <w:ind w:firstLine="640" w:firstLineChars="200"/>
        <w:rPr>
          <w:rFonts w:ascii="宋体" w:hAnsi="宋体" w:cs="Arial"/>
          <w:kern w:val="0"/>
          <w:sz w:val="32"/>
          <w:szCs w:val="32"/>
        </w:rPr>
      </w:pPr>
      <w:r>
        <w:rPr>
          <w:rFonts w:hint="eastAsia" w:ascii="宋体" w:hAnsi="宋体" w:cs="Arial"/>
          <w:kern w:val="0"/>
          <w:sz w:val="32"/>
          <w:szCs w:val="32"/>
        </w:rPr>
        <w:t>1.评分标准</w:t>
      </w:r>
    </w:p>
    <w:p>
      <w:pPr>
        <w:ind w:firstLine="640" w:firstLineChars="200"/>
        <w:rPr>
          <w:rFonts w:ascii="宋体" w:hAnsi="宋体" w:cs="Arial"/>
          <w:kern w:val="0"/>
          <w:sz w:val="32"/>
          <w:szCs w:val="32"/>
        </w:rPr>
      </w:pPr>
      <w:r>
        <w:rPr>
          <w:rFonts w:hint="eastAsia" w:ascii="宋体" w:hAnsi="宋体" w:cs="Arial"/>
          <w:kern w:val="0"/>
          <w:sz w:val="32"/>
          <w:szCs w:val="32"/>
        </w:rPr>
        <w:t>理论知识竞赛全部是客观题目。根据标准答案来进行评分。</w:t>
      </w:r>
    </w:p>
    <w:p>
      <w:pPr>
        <w:ind w:firstLine="640" w:firstLineChars="200"/>
        <w:rPr>
          <w:rFonts w:ascii="宋体" w:hAnsi="宋体" w:cs="Arial"/>
          <w:kern w:val="0"/>
          <w:sz w:val="32"/>
          <w:szCs w:val="32"/>
        </w:rPr>
      </w:pPr>
      <w:r>
        <w:rPr>
          <w:rFonts w:hint="eastAsia" w:ascii="宋体" w:hAnsi="宋体" w:cs="Arial"/>
          <w:kern w:val="0"/>
          <w:sz w:val="32"/>
          <w:szCs w:val="32"/>
        </w:rPr>
        <w:t>技能操作竞赛根据竞赛评分细节表进行评分。根据难易，不同的得分点分值不同，由裁判员进行评分和汇总分值。</w:t>
      </w:r>
      <w:r>
        <w:rPr>
          <w:rFonts w:hint="eastAsia" w:ascii="宋体" w:hAnsi="宋体"/>
          <w:sz w:val="32"/>
          <w:szCs w:val="32"/>
        </w:rPr>
        <w:t>在竞赛总成绩相同时，按操作竞赛成绩高的名次在前。</w:t>
      </w:r>
    </w:p>
    <w:p>
      <w:pPr>
        <w:ind w:firstLine="640" w:firstLineChars="200"/>
        <w:rPr>
          <w:rFonts w:ascii="宋体" w:hAnsi="宋体" w:cs="Arial"/>
          <w:kern w:val="0"/>
          <w:sz w:val="32"/>
          <w:szCs w:val="32"/>
        </w:rPr>
      </w:pPr>
      <w:r>
        <w:rPr>
          <w:rFonts w:hint="eastAsia" w:ascii="宋体" w:hAnsi="宋体" w:cs="Arial"/>
          <w:kern w:val="0"/>
          <w:sz w:val="32"/>
          <w:szCs w:val="32"/>
        </w:rPr>
        <w:t>2.统分方法</w:t>
      </w:r>
    </w:p>
    <w:p>
      <w:pPr>
        <w:ind w:firstLine="640" w:firstLineChars="200"/>
        <w:rPr>
          <w:rFonts w:ascii="宋体" w:hAnsi="宋体" w:cs="Arial"/>
          <w:kern w:val="0"/>
          <w:sz w:val="32"/>
          <w:szCs w:val="32"/>
        </w:rPr>
      </w:pPr>
      <w:r>
        <w:rPr>
          <w:rFonts w:hint="eastAsia" w:ascii="宋体" w:hAnsi="宋体" w:cs="Arial"/>
          <w:kern w:val="0"/>
          <w:sz w:val="32"/>
          <w:szCs w:val="32"/>
        </w:rPr>
        <w:t>裁判长负责参赛选手的成绩统计工作。</w:t>
      </w:r>
    </w:p>
    <w:p>
      <w:pPr>
        <w:ind w:firstLine="640" w:firstLineChars="200"/>
        <w:rPr>
          <w:rFonts w:ascii="宋体" w:hAnsi="宋体"/>
          <w:sz w:val="32"/>
          <w:szCs w:val="32"/>
        </w:rPr>
      </w:pPr>
      <w:r>
        <w:rPr>
          <w:rFonts w:hint="eastAsia" w:ascii="宋体" w:hAnsi="宋体"/>
          <w:sz w:val="32"/>
          <w:szCs w:val="32"/>
        </w:rPr>
        <w:t>评价采用过程评价与结果评价相结合，工艺评价与功能评价相结合，能力评价与职业素养评价相结合。裁判员依据现场评分表，对参赛选手的操作规范、合理性以及完成质量、现场表现等进行评分。评分结果由裁判员签字,再由裁判长组织裁判审核后签字确认成绩。</w:t>
      </w:r>
    </w:p>
    <w:p>
      <w:pPr>
        <w:keepNext/>
        <w:keepLines/>
        <w:widowControl/>
        <w:spacing w:line="576" w:lineRule="auto"/>
        <w:ind w:firstLine="643" w:firstLineChars="200"/>
        <w:outlineLvl w:val="0"/>
        <w:rPr>
          <w:rFonts w:ascii="宋体" w:hAnsi="宋体"/>
          <w:b/>
          <w:bCs/>
          <w:kern w:val="44"/>
          <w:sz w:val="32"/>
          <w:szCs w:val="32"/>
        </w:rPr>
      </w:pPr>
      <w:bookmarkStart w:id="18" w:name="_Toc112226024"/>
      <w:bookmarkStart w:id="19" w:name="_Toc113614240"/>
      <w:r>
        <w:rPr>
          <w:rFonts w:hint="eastAsia" w:ascii="宋体" w:hAnsi="宋体"/>
          <w:b/>
          <w:bCs/>
          <w:kern w:val="44"/>
          <w:sz w:val="32"/>
          <w:szCs w:val="32"/>
        </w:rPr>
        <w:t>八、技能操作竞赛规则</w:t>
      </w:r>
      <w:bookmarkEnd w:id="18"/>
      <w:bookmarkEnd w:id="19"/>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赛前</w:t>
      </w:r>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参赛选手</w:t>
      </w:r>
      <w:bookmarkStart w:id="20" w:name="_Hlk79349994"/>
      <w:r>
        <w:rPr>
          <w:rFonts w:ascii="宋体" w:hAnsi="宋体"/>
          <w:sz w:val="32"/>
          <w:szCs w:val="32"/>
        </w:rPr>
        <w:t>应</w:t>
      </w:r>
      <w:bookmarkEnd w:id="20"/>
      <w:r>
        <w:rPr>
          <w:rFonts w:ascii="宋体" w:hAnsi="宋体"/>
          <w:sz w:val="32"/>
          <w:szCs w:val="32"/>
        </w:rPr>
        <w:t>严格按照</w:t>
      </w:r>
      <w:r>
        <w:rPr>
          <w:rFonts w:hint="eastAsia" w:ascii="宋体" w:hAnsi="宋体"/>
          <w:sz w:val="32"/>
          <w:szCs w:val="32"/>
        </w:rPr>
        <w:t>厨师</w:t>
      </w:r>
      <w:r>
        <w:rPr>
          <w:rFonts w:ascii="宋体" w:hAnsi="宋体"/>
          <w:sz w:val="32"/>
          <w:szCs w:val="32"/>
        </w:rPr>
        <w:t>岗位操作规程操作，做到文明生产。</w:t>
      </w:r>
      <w:r>
        <w:rPr>
          <w:rFonts w:hint="eastAsia" w:ascii="宋体" w:hAnsi="宋体"/>
          <w:sz w:val="32"/>
          <w:szCs w:val="32"/>
        </w:rPr>
        <w:t>着装应符合职业要求，表现应体现自己良好的职业习惯和职业素养。</w:t>
      </w:r>
      <w:r>
        <w:rPr>
          <w:rFonts w:ascii="宋体" w:hAnsi="宋体"/>
          <w:sz w:val="32"/>
          <w:szCs w:val="32"/>
        </w:rPr>
        <w:t>对违反考试规则不听劝阻或违反安全操作规章出现重大事故者，取消考试资格，并按有关规定处理。</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参赛选手应做好现场安全确认，按规定穿戴劳动保护用品</w:t>
      </w:r>
      <w:r>
        <w:rPr>
          <w:rFonts w:hint="eastAsia" w:ascii="宋体" w:hAnsi="宋体"/>
          <w:sz w:val="32"/>
          <w:szCs w:val="32"/>
        </w:rPr>
        <w:t>，</w:t>
      </w:r>
      <w:r>
        <w:rPr>
          <w:rFonts w:ascii="宋体" w:hAnsi="宋体"/>
          <w:sz w:val="32"/>
          <w:szCs w:val="32"/>
        </w:rPr>
        <w:t>辅助工具自备（见选手允许自带工具</w:t>
      </w:r>
      <w:r>
        <w:rPr>
          <w:rFonts w:hint="eastAsia" w:ascii="宋体" w:hAnsi="宋体"/>
          <w:sz w:val="32"/>
          <w:szCs w:val="32"/>
        </w:rPr>
        <w:t>表</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选手</w:t>
      </w:r>
      <w:r>
        <w:rPr>
          <w:rFonts w:hint="eastAsia" w:ascii="宋体" w:hAnsi="宋体"/>
          <w:sz w:val="32"/>
          <w:szCs w:val="32"/>
        </w:rPr>
        <w:t>应佩戴参赛证、带齐身份证，在</w:t>
      </w:r>
      <w:r>
        <w:rPr>
          <w:rFonts w:ascii="宋体" w:hAnsi="宋体"/>
          <w:sz w:val="32"/>
          <w:szCs w:val="32"/>
        </w:rPr>
        <w:t>正式竞赛前</w:t>
      </w:r>
      <w:r>
        <w:rPr>
          <w:rFonts w:hint="eastAsia" w:ascii="宋体" w:hAnsi="宋体"/>
          <w:sz w:val="32"/>
          <w:szCs w:val="32"/>
        </w:rPr>
        <w:t>30</w:t>
      </w:r>
      <w:r>
        <w:rPr>
          <w:rFonts w:ascii="宋体" w:hAnsi="宋体"/>
          <w:sz w:val="32"/>
          <w:szCs w:val="32"/>
        </w:rPr>
        <w:t>分钟凭参赛证和抽签单</w:t>
      </w:r>
      <w:r>
        <w:rPr>
          <w:rFonts w:hint="eastAsia" w:ascii="宋体" w:hAnsi="宋体"/>
          <w:sz w:val="32"/>
          <w:szCs w:val="32"/>
        </w:rPr>
        <w:t>入场</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（4）每位选手进入工位时，在开始操作前应检查设备是否符合要求，一般不予增添设施，若有异议，由裁判长裁定。</w:t>
      </w:r>
    </w:p>
    <w:p>
      <w:pPr>
        <w:ind w:firstLine="640" w:firstLineChars="200"/>
        <w:rPr>
          <w:rFonts w:ascii="宋体" w:hAnsi="宋体"/>
          <w:sz w:val="32"/>
          <w:szCs w:val="32"/>
        </w:rPr>
      </w:pPr>
      <w:r>
        <w:rPr>
          <w:rFonts w:hint="eastAsia" w:ascii="宋体" w:hAnsi="宋体"/>
          <w:sz w:val="32"/>
          <w:szCs w:val="32"/>
        </w:rPr>
        <w:t>2.参赛选手须知</w:t>
      </w:r>
    </w:p>
    <w:p>
      <w:pPr>
        <w:ind w:firstLine="640" w:firstLineChars="200"/>
        <w:rPr>
          <w:rFonts w:ascii="宋体" w:hAnsi="宋体"/>
          <w:sz w:val="32"/>
          <w:szCs w:val="32"/>
        </w:rPr>
      </w:pPr>
      <w:r>
        <w:rPr>
          <w:rFonts w:hint="eastAsia" w:ascii="宋体" w:hAnsi="宋体"/>
          <w:sz w:val="32"/>
          <w:szCs w:val="32"/>
        </w:rPr>
        <w:t>（1）参赛选手应遵守竞赛规则，尊重裁判和赛场工作人员，自觉遵守赛场秩序，服从执委会的领导和裁判的管理。</w:t>
      </w:r>
    </w:p>
    <w:p>
      <w:pPr>
        <w:ind w:firstLine="640" w:firstLineChars="200"/>
        <w:rPr>
          <w:rFonts w:ascii="宋体" w:hAnsi="宋体"/>
          <w:sz w:val="32"/>
          <w:szCs w:val="32"/>
        </w:rPr>
      </w:pPr>
      <w:r>
        <w:rPr>
          <w:rFonts w:hint="eastAsia" w:ascii="宋体" w:hAnsi="宋体"/>
          <w:sz w:val="32"/>
          <w:szCs w:val="32"/>
        </w:rPr>
        <w:t>（2）赛场提供竞赛组委会指定的专用设备，不得携带规定之外的主料进场，违反扣除实际得分5分。</w:t>
      </w:r>
    </w:p>
    <w:p>
      <w:pPr>
        <w:ind w:firstLine="640" w:firstLineChars="200"/>
        <w:rPr>
          <w:rFonts w:ascii="宋体" w:hAnsi="宋体"/>
          <w:sz w:val="32"/>
          <w:szCs w:val="32"/>
        </w:rPr>
      </w:pPr>
      <w:r>
        <w:rPr>
          <w:rFonts w:hint="eastAsia" w:ascii="宋体" w:hAnsi="宋体"/>
          <w:sz w:val="32"/>
          <w:szCs w:val="32"/>
        </w:rPr>
        <w:t>（3）进入赛场前须将手机等通讯工具交赛场相关人员保管，不能带入赛场。</w:t>
      </w:r>
    </w:p>
    <w:p>
      <w:pPr>
        <w:ind w:firstLine="640" w:firstLineChars="200"/>
        <w:rPr>
          <w:rFonts w:ascii="宋体" w:hAnsi="宋体"/>
          <w:sz w:val="32"/>
          <w:szCs w:val="32"/>
        </w:rPr>
      </w:pPr>
      <w:r>
        <w:rPr>
          <w:rFonts w:hint="eastAsia" w:ascii="宋体" w:hAnsi="宋体"/>
          <w:sz w:val="32"/>
          <w:szCs w:val="32"/>
        </w:rPr>
        <w:t>（4）竞赛过程中不准互相交谈，不得大声喧哗；不得有影响其他选手竞赛的行为，不准有旁窥、夹带等作弊行为。</w:t>
      </w:r>
    </w:p>
    <w:p>
      <w:pPr>
        <w:ind w:firstLine="640" w:firstLineChars="200"/>
        <w:rPr>
          <w:rFonts w:ascii="宋体" w:hAnsi="宋体"/>
          <w:sz w:val="32"/>
          <w:szCs w:val="32"/>
        </w:rPr>
      </w:pPr>
      <w:r>
        <w:rPr>
          <w:rFonts w:hint="eastAsia" w:ascii="宋体" w:hAnsi="宋体"/>
          <w:sz w:val="32"/>
          <w:szCs w:val="32"/>
        </w:rPr>
        <w:t>（5）参赛选手在竞赛的过程中，应遵守安全操作规程，文明的操作，并接受裁判员的监督和警示，以确保参赛人身及设备安全。通电调试设备时，应经现场裁判许可，在技术人员监护下进行。选手因个人误操作造成人身安全事故和设备故障时，裁判长有权中止该选手竞赛。</w:t>
      </w:r>
    </w:p>
    <w:p>
      <w:pPr>
        <w:ind w:firstLine="640" w:firstLineChars="200"/>
        <w:rPr>
          <w:rFonts w:ascii="宋体" w:hAnsi="宋体"/>
          <w:sz w:val="32"/>
          <w:szCs w:val="32"/>
        </w:rPr>
      </w:pPr>
      <w:r>
        <w:rPr>
          <w:rFonts w:hint="eastAsia" w:ascii="宋体" w:hAnsi="宋体"/>
          <w:sz w:val="32"/>
          <w:szCs w:val="32"/>
        </w:rPr>
        <w:t>（6）</w:t>
      </w:r>
      <w:r>
        <w:rPr>
          <w:rFonts w:hint="eastAsia" w:ascii="宋体" w:hAnsi="宋体"/>
          <w:sz w:val="32"/>
          <w:szCs w:val="32"/>
          <w:lang w:eastAsia="zh-CN"/>
        </w:rPr>
        <w:t>中式面点师</w:t>
      </w:r>
      <w:r>
        <w:rPr>
          <w:rFonts w:hint="eastAsia" w:ascii="宋体" w:hAnsi="宋体"/>
          <w:sz w:val="32"/>
          <w:szCs w:val="32"/>
        </w:rPr>
        <w:t>技能操作竞赛时间为60分钟。实操项目连续进行过程中，选手休息、准备时间均计入竞赛时间内。一般不得延时，特殊情况确需延时的由裁判长裁定，以现场各工位能观看到的时钟为准。</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7</w:t>
      </w:r>
      <w:r>
        <w:rPr>
          <w:rFonts w:hint="eastAsia" w:ascii="宋体" w:hAnsi="宋体"/>
          <w:sz w:val="32"/>
          <w:szCs w:val="32"/>
        </w:rPr>
        <w:t>）竞赛过程中需要去洗手间，应报告现场裁判，由裁判或赛场工作人员陪同离开赛场。</w:t>
      </w:r>
    </w:p>
    <w:p>
      <w:pPr>
        <w:ind w:firstLine="640" w:firstLineChars="200"/>
        <w:rPr>
          <w:rFonts w:ascii="宋体" w:hAnsi="宋体"/>
          <w:sz w:val="32"/>
          <w:szCs w:val="32"/>
        </w:rPr>
      </w:pPr>
      <w:r>
        <w:rPr>
          <w:rFonts w:hint="eastAsia" w:ascii="宋体" w:hAnsi="宋体"/>
          <w:sz w:val="32"/>
          <w:szCs w:val="32"/>
        </w:rPr>
        <w:t>（8）如对裁判员的执裁有异议，可在2小时内由领队向竞赛仲裁委员会以书面形式提出申诉。</w:t>
      </w:r>
    </w:p>
    <w:p>
      <w:pPr>
        <w:ind w:firstLine="640" w:firstLineChars="200"/>
        <w:rPr>
          <w:rFonts w:ascii="宋体" w:hAnsi="宋体"/>
          <w:sz w:val="32"/>
          <w:szCs w:val="32"/>
        </w:rPr>
      </w:pPr>
      <w:r>
        <w:rPr>
          <w:rFonts w:hint="eastAsia" w:ascii="宋体" w:hAnsi="宋体"/>
          <w:sz w:val="32"/>
          <w:szCs w:val="32"/>
        </w:rPr>
        <w:t>（9）遇突发事件，立即报告裁判和赛场工作人员，按赛场裁判和工作人员的指令行动。</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操作规则</w:t>
      </w:r>
    </w:p>
    <w:p>
      <w:pPr>
        <w:ind w:firstLine="640" w:firstLineChars="200"/>
        <w:rPr>
          <w:rFonts w:ascii="宋体" w:hAnsi="宋体"/>
          <w:sz w:val="32"/>
          <w:szCs w:val="32"/>
        </w:rPr>
      </w:pPr>
      <w:r>
        <w:rPr>
          <w:rFonts w:hint="eastAsia" w:ascii="宋体" w:hAnsi="宋体"/>
          <w:sz w:val="32"/>
          <w:szCs w:val="32"/>
        </w:rPr>
        <w:t>（1）各参赛队按照竞赛时间提前30分钟到达赛场门口进行检录，通过抽签确定工位号；然后凭工位号隐匿个人身份进入赛场，由工作人员引导至工位前。</w:t>
      </w:r>
    </w:p>
    <w:p>
      <w:pPr>
        <w:ind w:firstLine="640" w:firstLineChars="200"/>
        <w:rPr>
          <w:rFonts w:ascii="宋体" w:hAnsi="宋体"/>
          <w:sz w:val="32"/>
          <w:szCs w:val="32"/>
        </w:rPr>
      </w:pPr>
      <w:r>
        <w:rPr>
          <w:rFonts w:hint="eastAsia" w:ascii="宋体" w:hAnsi="宋体"/>
          <w:sz w:val="32"/>
          <w:szCs w:val="32"/>
        </w:rPr>
        <w:t>（2）竞赛还未开始，可先阅读竞赛文件，并按照竞赛文件检查现场环境和赛场提供的设备、工具、器材等，核查无误后等待，由裁判长统一宣布开始竞赛。在此期间不允许选手进行任何操作。</w:t>
      </w:r>
    </w:p>
    <w:p>
      <w:pPr>
        <w:ind w:firstLine="640" w:firstLineChars="200"/>
        <w:rPr>
          <w:rFonts w:ascii="宋体" w:hAnsi="宋体"/>
          <w:sz w:val="28"/>
          <w:szCs w:val="28"/>
        </w:rPr>
      </w:pPr>
      <w:r>
        <w:rPr>
          <w:rFonts w:hint="eastAsia" w:ascii="宋体" w:hAnsi="宋体"/>
          <w:sz w:val="32"/>
          <w:szCs w:val="32"/>
        </w:rPr>
        <w:t>（3）竞赛统一提供专用设备，不得损坏或拆卸竞赛所提供的所有设施，违者取消</w:t>
      </w:r>
      <w:r>
        <w:rPr>
          <w:rFonts w:ascii="宋体" w:hAnsi="宋体"/>
          <w:sz w:val="32"/>
          <w:szCs w:val="32"/>
        </w:rPr>
        <w:t>竞赛资格。</w:t>
      </w:r>
    </w:p>
    <w:p>
      <w:pPr>
        <w:keepNext/>
        <w:keepLines/>
        <w:widowControl/>
        <w:spacing w:line="576" w:lineRule="auto"/>
        <w:ind w:firstLine="643" w:firstLineChars="200"/>
        <w:outlineLvl w:val="0"/>
        <w:rPr>
          <w:rFonts w:ascii="宋体" w:hAnsi="宋体"/>
          <w:b/>
          <w:bCs/>
          <w:kern w:val="44"/>
          <w:sz w:val="32"/>
          <w:szCs w:val="32"/>
        </w:rPr>
      </w:pPr>
      <w:bookmarkStart w:id="21" w:name="_Toc112226025"/>
      <w:bookmarkStart w:id="22" w:name="_Toc113614241"/>
      <w:r>
        <w:rPr>
          <w:rFonts w:hint="eastAsia" w:ascii="宋体" w:hAnsi="宋体"/>
          <w:b/>
          <w:bCs/>
          <w:kern w:val="44"/>
          <w:sz w:val="32"/>
          <w:szCs w:val="32"/>
        </w:rPr>
        <w:t>九、安全操作规则</w:t>
      </w:r>
      <w:bookmarkEnd w:id="21"/>
      <w:bookmarkEnd w:id="22"/>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w:t>
      </w:r>
      <w:r>
        <w:rPr>
          <w:rFonts w:hint="eastAsia" w:ascii="宋体" w:hAnsi="宋体"/>
          <w:sz w:val="32"/>
          <w:szCs w:val="32"/>
        </w:rPr>
        <w:t>主办方应保障火灾警报系统、灭火设备等安全设施的正常运行。赛前，裁判应让选手了解灭火设备以及紧急出口的位置。</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w:t>
      </w:r>
      <w:r>
        <w:rPr>
          <w:rFonts w:hint="eastAsia" w:ascii="宋体" w:hAnsi="宋体"/>
          <w:sz w:val="32"/>
          <w:szCs w:val="32"/>
        </w:rPr>
        <w:t>参赛选手遇到突发问题，如设备故障等，应立即告知裁判，不得自行处理。</w:t>
      </w:r>
    </w:p>
    <w:p>
      <w:pPr>
        <w:ind w:firstLine="640" w:firstLineChars="200"/>
        <w:rPr>
          <w:rFonts w:ascii="宋体" w:hAnsi="宋体"/>
          <w:sz w:val="32"/>
          <w:szCs w:val="32"/>
        </w:rPr>
      </w:pPr>
      <w:r>
        <w:rPr>
          <w:rFonts w:hint="eastAsia" w:ascii="宋体" w:hAnsi="宋体"/>
          <w:sz w:val="32"/>
          <w:szCs w:val="32"/>
        </w:rPr>
        <w:t>3.参赛选手必须严格按照操作规程和工艺准则，遵守安全操作要求，以保证设备和人身安全,并随时接受裁判员的监督和警示：</w:t>
      </w:r>
    </w:p>
    <w:p>
      <w:pPr>
        <w:ind w:firstLine="640" w:firstLineChars="200"/>
        <w:rPr>
          <w:rFonts w:ascii="宋体" w:hAnsi="宋体"/>
          <w:sz w:val="32"/>
          <w:szCs w:val="32"/>
        </w:rPr>
      </w:pPr>
      <w:r>
        <w:rPr>
          <w:rFonts w:hint="eastAsia" w:ascii="宋体" w:hAnsi="宋体"/>
          <w:sz w:val="32"/>
          <w:szCs w:val="32"/>
        </w:rPr>
        <w:t>（1）所有操作必须符合国家相关操作规范及标准。</w:t>
      </w:r>
    </w:p>
    <w:p>
      <w:pPr>
        <w:ind w:firstLine="640" w:firstLineChars="200"/>
        <w:rPr>
          <w:rFonts w:ascii="宋体" w:hAnsi="宋体"/>
          <w:sz w:val="32"/>
          <w:szCs w:val="32"/>
        </w:rPr>
      </w:pPr>
      <w:r>
        <w:rPr>
          <w:rFonts w:hint="eastAsia" w:ascii="宋体" w:hAnsi="宋体"/>
          <w:sz w:val="32"/>
          <w:szCs w:val="32"/>
        </w:rPr>
        <w:t>（2）选手在对电气设备进行检测时，应尽量断电检测；确需要带电检测，必须向裁判员请示，并经同意后，在技术人员的监护下进行操作。</w:t>
      </w:r>
    </w:p>
    <w:p>
      <w:pPr>
        <w:ind w:firstLine="640" w:firstLineChars="200"/>
        <w:rPr>
          <w:rFonts w:ascii="宋体" w:hAnsi="宋体"/>
          <w:sz w:val="32"/>
          <w:szCs w:val="32"/>
        </w:rPr>
      </w:pPr>
      <w:r>
        <w:rPr>
          <w:rFonts w:hint="eastAsia" w:ascii="宋体" w:hAnsi="宋体"/>
          <w:sz w:val="32"/>
          <w:szCs w:val="32"/>
        </w:rPr>
        <w:t>（3）在厨房设备通电前，必须向裁判员申请，征得同意方可通电。</w:t>
      </w:r>
    </w:p>
    <w:p>
      <w:pPr>
        <w:ind w:firstLine="640" w:firstLineChars="200"/>
        <w:rPr>
          <w:rFonts w:ascii="宋体" w:hAnsi="宋体"/>
          <w:sz w:val="32"/>
          <w:szCs w:val="32"/>
        </w:rPr>
      </w:pPr>
      <w:r>
        <w:rPr>
          <w:rFonts w:hint="eastAsia" w:ascii="宋体" w:hAnsi="宋体"/>
          <w:sz w:val="32"/>
          <w:szCs w:val="32"/>
        </w:rPr>
        <w:t>（4）本竞赛裁判组应在竞赛前对赛场、竞赛设备及其配件、工具进行严格检查，杜绝可能对选手在竞赛过程中产生损伤的一切可能因素。</w:t>
      </w:r>
    </w:p>
    <w:p>
      <w:pPr>
        <w:ind w:firstLine="640" w:firstLineChars="200"/>
        <w:rPr>
          <w:rFonts w:ascii="宋体" w:hAnsi="宋体"/>
          <w:sz w:val="32"/>
          <w:szCs w:val="32"/>
        </w:rPr>
      </w:pPr>
      <w:r>
        <w:rPr>
          <w:rFonts w:hint="eastAsia" w:ascii="宋体" w:hAnsi="宋体"/>
          <w:sz w:val="32"/>
          <w:szCs w:val="32"/>
        </w:rPr>
        <w:t>（5）在竞赛过程中，各工位的现场裁判员应全神贯注全程监督选手的操作，严防选手可能产生危险的错误操作。</w:t>
      </w:r>
    </w:p>
    <w:p>
      <w:pPr>
        <w:ind w:firstLine="640" w:firstLineChars="200"/>
        <w:rPr>
          <w:rFonts w:ascii="宋体" w:hAnsi="宋体"/>
          <w:sz w:val="32"/>
          <w:szCs w:val="32"/>
        </w:rPr>
      </w:pPr>
      <w:r>
        <w:rPr>
          <w:rFonts w:hint="eastAsia" w:ascii="宋体" w:hAnsi="宋体"/>
          <w:sz w:val="32"/>
          <w:szCs w:val="32"/>
        </w:rPr>
        <w:t>（6）赛场设立警戒线，竞赛区、裁判工作区与参观区划分明显，配有安保人员，赛场具有完备的医疗、消防等设施设备。</w:t>
      </w:r>
    </w:p>
    <w:p>
      <w:pPr>
        <w:ind w:firstLine="640" w:firstLineChars="200"/>
        <w:rPr>
          <w:rFonts w:ascii="宋体" w:hAnsi="宋体"/>
          <w:sz w:val="32"/>
          <w:szCs w:val="32"/>
        </w:rPr>
      </w:pPr>
      <w:r>
        <w:rPr>
          <w:rFonts w:hint="eastAsia" w:ascii="宋体" w:hAnsi="宋体"/>
          <w:sz w:val="32"/>
          <w:szCs w:val="32"/>
        </w:rPr>
        <w:t>（7）本竞赛制订有应急预案。裁判员、所有工作人员都经过规范的培训。在竞赛时若发生选手身体问题、赛场发生火警或其他突发事件，裁判员应及时做出正确的应对措施，听从赛场安排并通知有关人员，要保护本工位选手的安全，在可能的情况下采取措施防止事故扩大。如需要疏散人员，应按“疏散方案”规定有序地撤离。</w:t>
      </w:r>
    </w:p>
    <w:p>
      <w:pPr>
        <w:ind w:firstLine="640" w:firstLineChars="200"/>
        <w:rPr>
          <w:rFonts w:ascii="宋体" w:hAnsi="宋体"/>
          <w:sz w:val="32"/>
          <w:szCs w:val="32"/>
        </w:rPr>
      </w:pPr>
    </w:p>
    <w:p>
      <w:pPr>
        <w:ind w:firstLine="640" w:firstLineChars="200"/>
        <w:rPr>
          <w:rFonts w:ascii="宋体" w:hAnsi="宋体"/>
          <w:sz w:val="32"/>
          <w:szCs w:val="32"/>
        </w:rPr>
      </w:pPr>
    </w:p>
    <w:p>
      <w:pPr>
        <w:rPr>
          <w:rFonts w:ascii="宋体" w:hAnsi="宋体"/>
          <w:sz w:val="32"/>
          <w:szCs w:val="32"/>
        </w:rPr>
      </w:pPr>
    </w:p>
    <w:p>
      <w:pPr>
        <w:widowControl/>
        <w:jc w:val="left"/>
        <w:rPr>
          <w:rFonts w:ascii="黑体" w:hAnsi="黑体" w:eastAsia="黑体"/>
          <w:sz w:val="36"/>
          <w:szCs w:val="36"/>
        </w:rPr>
      </w:pPr>
      <w:r>
        <w:rPr>
          <w:rFonts w:ascii="黑体" w:hAnsi="黑体" w:eastAsia="黑体"/>
          <w:sz w:val="36"/>
          <w:szCs w:val="36"/>
        </w:rPr>
        <w:br w:type="page"/>
      </w:r>
    </w:p>
    <w:p>
      <w:pPr>
        <w:pStyle w:val="2"/>
        <w:spacing w:before="0" w:beforeAutospacing="0" w:after="0" w:afterAutospacing="0"/>
        <w:jc w:val="center"/>
        <w:rPr>
          <w:sz w:val="44"/>
          <w:szCs w:val="44"/>
        </w:rPr>
      </w:pPr>
      <w:bookmarkStart w:id="23" w:name="_Toc113614242"/>
      <w:bookmarkStart w:id="24" w:name="_Toc112226026"/>
      <w:r>
        <w:rPr>
          <w:rFonts w:hint="eastAsia"/>
          <w:sz w:val="44"/>
          <w:szCs w:val="44"/>
        </w:rPr>
        <w:t>2</w:t>
      </w:r>
      <w:r>
        <w:rPr>
          <w:sz w:val="44"/>
          <w:szCs w:val="44"/>
        </w:rPr>
        <w:t>022</w:t>
      </w:r>
      <w:r>
        <w:rPr>
          <w:rFonts w:hint="eastAsia"/>
          <w:sz w:val="44"/>
          <w:szCs w:val="44"/>
        </w:rPr>
        <w:t>年职业技能竞赛</w:t>
      </w:r>
      <w:bookmarkEnd w:id="23"/>
    </w:p>
    <w:p>
      <w:pPr>
        <w:pStyle w:val="2"/>
        <w:spacing w:before="0" w:beforeAutospacing="0" w:after="0" w:afterAutospacing="0"/>
        <w:jc w:val="center"/>
        <w:rPr>
          <w:sz w:val="44"/>
          <w:szCs w:val="44"/>
        </w:rPr>
      </w:pPr>
      <w:bookmarkStart w:id="25" w:name="_Toc113614243"/>
      <w:r>
        <w:rPr>
          <w:rFonts w:hint="eastAsia"/>
          <w:sz w:val="44"/>
          <w:szCs w:val="44"/>
        </w:rPr>
        <w:t>中式面点</w:t>
      </w:r>
      <w:r>
        <w:rPr>
          <w:rFonts w:hint="eastAsia"/>
          <w:sz w:val="44"/>
          <w:szCs w:val="44"/>
          <w:lang w:val="en-US" w:eastAsia="zh-CN"/>
        </w:rPr>
        <w:t>师</w:t>
      </w:r>
      <w:r>
        <w:rPr>
          <w:rFonts w:hint="eastAsia"/>
          <w:sz w:val="44"/>
          <w:szCs w:val="44"/>
        </w:rPr>
        <w:t>技能操作</w:t>
      </w:r>
      <w:bookmarkEnd w:id="24"/>
      <w:bookmarkEnd w:id="25"/>
      <w:bookmarkStart w:id="26" w:name="_Toc113614244"/>
      <w:bookmarkStart w:id="27" w:name="_Toc112226027"/>
      <w:r>
        <w:rPr>
          <w:rFonts w:hint="eastAsia"/>
          <w:sz w:val="44"/>
          <w:szCs w:val="44"/>
        </w:rPr>
        <w:t>试题</w:t>
      </w:r>
      <w:bookmarkEnd w:id="26"/>
      <w:bookmarkEnd w:id="27"/>
    </w:p>
    <w:p>
      <w:pPr>
        <w:spacing w:line="480" w:lineRule="auto"/>
        <w:rPr>
          <w:rFonts w:ascii="宋体" w:hAnsi="宋体"/>
          <w:b/>
          <w:sz w:val="28"/>
          <w:szCs w:val="28"/>
        </w:rPr>
      </w:pPr>
      <w:r>
        <w:rPr>
          <w:rFonts w:hint="eastAsia" w:ascii="宋体" w:hAnsi="宋体"/>
          <w:b/>
          <w:sz w:val="28"/>
          <w:szCs w:val="28"/>
        </w:rPr>
        <w:t>选手须知：</w:t>
      </w:r>
    </w:p>
    <w:p>
      <w:pPr>
        <w:spacing w:line="520" w:lineRule="exact"/>
        <w:ind w:firstLine="360"/>
        <w:rPr>
          <w:rFonts w:ascii="宋体" w:hAnsi="宋体"/>
          <w:sz w:val="28"/>
          <w:szCs w:val="28"/>
        </w:rPr>
      </w:pPr>
      <w:r>
        <w:rPr>
          <w:rFonts w:hint="eastAsia" w:ascii="宋体" w:hAnsi="宋体"/>
          <w:sz w:val="28"/>
          <w:szCs w:val="28"/>
        </w:rPr>
        <w:t>1.本任务书共11页，如出现任务书缺页、字迹不清等问题，请及时向裁判员申请更换任务书。</w:t>
      </w:r>
    </w:p>
    <w:p>
      <w:pPr>
        <w:spacing w:line="520" w:lineRule="exact"/>
        <w:ind w:firstLine="360"/>
        <w:rPr>
          <w:rFonts w:ascii="宋体" w:hAnsi="宋体"/>
          <w:sz w:val="28"/>
          <w:szCs w:val="28"/>
        </w:rPr>
      </w:pPr>
      <w:r>
        <w:rPr>
          <w:rFonts w:hint="eastAsia" w:ascii="宋体" w:hAnsi="宋体"/>
          <w:sz w:val="28"/>
          <w:szCs w:val="28"/>
        </w:rPr>
        <w:t>2.请仔细研读任务书，检查竞赛平台，如有缺少设备问题，请及时向裁判员提出。</w:t>
      </w:r>
      <w:bookmarkStart w:id="28" w:name="_GoBack"/>
      <w:bookmarkEnd w:id="28"/>
    </w:p>
    <w:p>
      <w:pPr>
        <w:spacing w:line="520" w:lineRule="exact"/>
        <w:ind w:firstLine="360"/>
        <w:rPr>
          <w:rFonts w:ascii="宋体" w:hAnsi="宋体"/>
          <w:sz w:val="28"/>
          <w:szCs w:val="28"/>
        </w:rPr>
      </w:pPr>
      <w:r>
        <w:rPr>
          <w:rFonts w:hint="eastAsia" w:ascii="宋体" w:hAnsi="宋体"/>
          <w:sz w:val="28"/>
          <w:szCs w:val="28"/>
        </w:rPr>
        <w:t>3.请在180分钟内完成任务书规定内容。</w:t>
      </w:r>
    </w:p>
    <w:p>
      <w:pPr>
        <w:spacing w:line="520" w:lineRule="exact"/>
        <w:ind w:firstLine="360"/>
        <w:rPr>
          <w:rFonts w:ascii="宋体" w:hAnsi="宋体"/>
          <w:sz w:val="28"/>
          <w:szCs w:val="28"/>
        </w:rPr>
      </w:pPr>
      <w:r>
        <w:rPr>
          <w:rFonts w:hint="eastAsia" w:ascii="宋体" w:hAnsi="宋体"/>
          <w:sz w:val="28"/>
          <w:szCs w:val="28"/>
        </w:rPr>
        <w:t>4.选手提交的试卷不得出现单位、姓名等与身份有关的信息，否则成绩无效。</w:t>
      </w:r>
    </w:p>
    <w:p>
      <w:pPr>
        <w:spacing w:line="520" w:lineRule="exact"/>
        <w:ind w:firstLine="360"/>
        <w:rPr>
          <w:rFonts w:ascii="宋体" w:hAnsi="宋体"/>
          <w:sz w:val="28"/>
          <w:szCs w:val="28"/>
        </w:rPr>
      </w:pPr>
      <w:r>
        <w:rPr>
          <w:rFonts w:hint="eastAsia" w:ascii="宋体" w:hAnsi="宋体"/>
          <w:sz w:val="28"/>
          <w:szCs w:val="28"/>
        </w:rPr>
        <w:t>5.由于操作不当等原因引起厨房设备等的损坏情况，将依据扣分表进行处理。</w:t>
      </w:r>
    </w:p>
    <w:p>
      <w:pPr>
        <w:spacing w:line="520" w:lineRule="exact"/>
        <w:ind w:firstLine="360"/>
        <w:rPr>
          <w:rFonts w:ascii="宋体" w:hAnsi="宋体"/>
          <w:sz w:val="28"/>
          <w:szCs w:val="28"/>
        </w:rPr>
      </w:pPr>
      <w:r>
        <w:rPr>
          <w:rFonts w:hint="eastAsia" w:ascii="宋体" w:hAnsi="宋体"/>
          <w:sz w:val="28"/>
          <w:szCs w:val="28"/>
        </w:rPr>
        <w:t>6.请服从裁判员的管理与安排。</w:t>
      </w:r>
    </w:p>
    <w:p>
      <w:pPr>
        <w:spacing w:line="520" w:lineRule="exact"/>
        <w:rPr>
          <w:rFonts w:ascii="宋体" w:hAnsi="宋体"/>
          <w:sz w:val="28"/>
          <w:szCs w:val="28"/>
        </w:rPr>
      </w:pPr>
      <w:r>
        <w:rPr>
          <w:rFonts w:hint="eastAsia" w:ascii="宋体" w:hAnsi="宋体"/>
          <w:sz w:val="28"/>
          <w:szCs w:val="28"/>
        </w:rPr>
        <w:t xml:space="preserve"> </w:t>
      </w:r>
      <w:r>
        <w:rPr>
          <w:rFonts w:ascii="宋体" w:hAnsi="宋体"/>
          <w:sz w:val="28"/>
          <w:szCs w:val="28"/>
        </w:rPr>
        <w:tab/>
      </w:r>
      <w:r>
        <w:rPr>
          <w:rFonts w:hint="eastAsia" w:ascii="宋体" w:hAnsi="宋体"/>
          <w:sz w:val="28"/>
          <w:szCs w:val="28"/>
        </w:rPr>
        <w:t xml:space="preserve"> </w:t>
      </w:r>
    </w:p>
    <w:p>
      <w:pPr>
        <w:rPr>
          <w:rFonts w:ascii="Times New Roman" w:hAnsi="Times New Roman"/>
        </w:rPr>
      </w:pPr>
      <w:r>
        <w:rPr>
          <w:rFonts w:hint="eastAsia" w:ascii="宋体" w:hAnsi="宋体"/>
          <w:sz w:val="32"/>
          <w:szCs w:val="32"/>
        </w:rPr>
        <w:t>场次：</w:t>
      </w:r>
      <w:r>
        <w:rPr>
          <w:rFonts w:hint="eastAsia" w:ascii="宋体" w:hAnsi="宋体"/>
          <w:sz w:val="32"/>
          <w:szCs w:val="32"/>
          <w:u w:val="single"/>
        </w:rPr>
        <w:t xml:space="preserve">       </w:t>
      </w:r>
      <w:r>
        <w:rPr>
          <w:rFonts w:hint="eastAsia" w:ascii="宋体" w:hAnsi="宋体"/>
          <w:sz w:val="32"/>
          <w:szCs w:val="32"/>
        </w:rPr>
        <w:t xml:space="preserve">       工位号：</w:t>
      </w:r>
      <w:r>
        <w:rPr>
          <w:rFonts w:hint="eastAsia" w:ascii="宋体" w:hAnsi="宋体"/>
          <w:sz w:val="32"/>
          <w:szCs w:val="32"/>
          <w:u w:val="single"/>
        </w:rPr>
        <w:t xml:space="preserve">       </w:t>
      </w:r>
      <w:r>
        <w:rPr>
          <w:rFonts w:hint="eastAsia" w:ascii="宋体" w:hAnsi="宋体"/>
          <w:sz w:val="32"/>
          <w:szCs w:val="32"/>
        </w:rPr>
        <w:t xml:space="preserve">    日期：</w:t>
      </w:r>
      <w:r>
        <w:rPr>
          <w:rFonts w:hint="eastAsia" w:ascii="宋体" w:hAnsi="宋体"/>
          <w:sz w:val="32"/>
          <w:szCs w:val="32"/>
          <w:u w:val="single"/>
        </w:rPr>
        <w:t xml:space="preserve">       </w:t>
      </w:r>
    </w:p>
    <w:p>
      <w:pPr>
        <w:pStyle w:val="3"/>
        <w:spacing w:before="0" w:after="0"/>
        <w:ind w:left="840" w:hanging="420"/>
        <w:jc w:val="left"/>
        <w:rPr>
          <w:rFonts w:ascii="黑体" w:hAnsi="黑体" w:eastAsia="黑体"/>
          <w:sz w:val="44"/>
          <w:szCs w:val="44"/>
        </w:rPr>
      </w:pPr>
    </w:p>
    <w:sectPr>
      <w:pgSz w:w="11906" w:h="16838"/>
      <w:pgMar w:top="1440" w:right="1133" w:bottom="1418" w:left="1560" w:header="851" w:footer="746"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roman"/>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lhYmY0MmZhN2Y0ZDgwOGJhYTc1YzMxYTg2MTdlNWYifQ=="/>
  </w:docVars>
  <w:rsids>
    <w:rsidRoot w:val="00607AB1"/>
    <w:rsid w:val="00001F65"/>
    <w:rsid w:val="00005854"/>
    <w:rsid w:val="00012F99"/>
    <w:rsid w:val="0002186E"/>
    <w:rsid w:val="000229AB"/>
    <w:rsid w:val="00024574"/>
    <w:rsid w:val="00032690"/>
    <w:rsid w:val="000330DE"/>
    <w:rsid w:val="000365B7"/>
    <w:rsid w:val="000419A2"/>
    <w:rsid w:val="00054246"/>
    <w:rsid w:val="00054A80"/>
    <w:rsid w:val="000642A0"/>
    <w:rsid w:val="00070232"/>
    <w:rsid w:val="00072B1E"/>
    <w:rsid w:val="000743B5"/>
    <w:rsid w:val="0007459F"/>
    <w:rsid w:val="00082036"/>
    <w:rsid w:val="000822CF"/>
    <w:rsid w:val="000909D1"/>
    <w:rsid w:val="00093876"/>
    <w:rsid w:val="00097E8D"/>
    <w:rsid w:val="000C11E3"/>
    <w:rsid w:val="000C32EA"/>
    <w:rsid w:val="000C3F93"/>
    <w:rsid w:val="000C42E1"/>
    <w:rsid w:val="000C738D"/>
    <w:rsid w:val="000D5E52"/>
    <w:rsid w:val="000D67D1"/>
    <w:rsid w:val="000E496C"/>
    <w:rsid w:val="000E4CB1"/>
    <w:rsid w:val="000E7B22"/>
    <w:rsid w:val="0010732C"/>
    <w:rsid w:val="001103A5"/>
    <w:rsid w:val="00112F8C"/>
    <w:rsid w:val="00114A8C"/>
    <w:rsid w:val="00121D81"/>
    <w:rsid w:val="0012558B"/>
    <w:rsid w:val="00127F92"/>
    <w:rsid w:val="00130E14"/>
    <w:rsid w:val="00145843"/>
    <w:rsid w:val="001510A6"/>
    <w:rsid w:val="00153A0B"/>
    <w:rsid w:val="00153D92"/>
    <w:rsid w:val="00156406"/>
    <w:rsid w:val="00163349"/>
    <w:rsid w:val="00165097"/>
    <w:rsid w:val="001756CC"/>
    <w:rsid w:val="00180116"/>
    <w:rsid w:val="001835D4"/>
    <w:rsid w:val="00183FD7"/>
    <w:rsid w:val="0018467B"/>
    <w:rsid w:val="001A0955"/>
    <w:rsid w:val="001A5FC7"/>
    <w:rsid w:val="001B2BF1"/>
    <w:rsid w:val="001B5A98"/>
    <w:rsid w:val="001D00A3"/>
    <w:rsid w:val="001D768E"/>
    <w:rsid w:val="001E6DEB"/>
    <w:rsid w:val="001F0E03"/>
    <w:rsid w:val="001F29D2"/>
    <w:rsid w:val="002045BC"/>
    <w:rsid w:val="00217890"/>
    <w:rsid w:val="00225FF0"/>
    <w:rsid w:val="00232E05"/>
    <w:rsid w:val="00235267"/>
    <w:rsid w:val="00235E51"/>
    <w:rsid w:val="0024439E"/>
    <w:rsid w:val="002449AB"/>
    <w:rsid w:val="0024636D"/>
    <w:rsid w:val="0024676A"/>
    <w:rsid w:val="00247A96"/>
    <w:rsid w:val="00251D16"/>
    <w:rsid w:val="00256188"/>
    <w:rsid w:val="002643FB"/>
    <w:rsid w:val="002752C6"/>
    <w:rsid w:val="0029159C"/>
    <w:rsid w:val="00292154"/>
    <w:rsid w:val="00293302"/>
    <w:rsid w:val="00294AED"/>
    <w:rsid w:val="002B1EA6"/>
    <w:rsid w:val="002B2267"/>
    <w:rsid w:val="002B4BEB"/>
    <w:rsid w:val="002B61BB"/>
    <w:rsid w:val="002B7D3B"/>
    <w:rsid w:val="002D2EA4"/>
    <w:rsid w:val="002D4445"/>
    <w:rsid w:val="002E5EF4"/>
    <w:rsid w:val="00317501"/>
    <w:rsid w:val="00325E77"/>
    <w:rsid w:val="003411CC"/>
    <w:rsid w:val="00343BB8"/>
    <w:rsid w:val="003463EA"/>
    <w:rsid w:val="003465A5"/>
    <w:rsid w:val="00351684"/>
    <w:rsid w:val="003543B9"/>
    <w:rsid w:val="00356BC9"/>
    <w:rsid w:val="00363456"/>
    <w:rsid w:val="0036569A"/>
    <w:rsid w:val="0036593D"/>
    <w:rsid w:val="00375D30"/>
    <w:rsid w:val="00385745"/>
    <w:rsid w:val="003941FE"/>
    <w:rsid w:val="003A7296"/>
    <w:rsid w:val="003B03C1"/>
    <w:rsid w:val="003C035A"/>
    <w:rsid w:val="003C3201"/>
    <w:rsid w:val="003D1E9E"/>
    <w:rsid w:val="003D512B"/>
    <w:rsid w:val="003D6698"/>
    <w:rsid w:val="003E3503"/>
    <w:rsid w:val="003E50C7"/>
    <w:rsid w:val="003F18B5"/>
    <w:rsid w:val="0040658F"/>
    <w:rsid w:val="00410E49"/>
    <w:rsid w:val="00413918"/>
    <w:rsid w:val="0043355B"/>
    <w:rsid w:val="00435A65"/>
    <w:rsid w:val="0043749D"/>
    <w:rsid w:val="00442652"/>
    <w:rsid w:val="00447282"/>
    <w:rsid w:val="00461327"/>
    <w:rsid w:val="00462385"/>
    <w:rsid w:val="0046262D"/>
    <w:rsid w:val="00471ECB"/>
    <w:rsid w:val="00476990"/>
    <w:rsid w:val="00477654"/>
    <w:rsid w:val="00481CE0"/>
    <w:rsid w:val="00487D28"/>
    <w:rsid w:val="00492A26"/>
    <w:rsid w:val="004A4845"/>
    <w:rsid w:val="004A5479"/>
    <w:rsid w:val="004A564E"/>
    <w:rsid w:val="004C3C6F"/>
    <w:rsid w:val="004C5489"/>
    <w:rsid w:val="004E11E4"/>
    <w:rsid w:val="004F518E"/>
    <w:rsid w:val="004F64F6"/>
    <w:rsid w:val="004F7FA0"/>
    <w:rsid w:val="00510195"/>
    <w:rsid w:val="00512837"/>
    <w:rsid w:val="0051686C"/>
    <w:rsid w:val="0052643D"/>
    <w:rsid w:val="00527A08"/>
    <w:rsid w:val="00532F3F"/>
    <w:rsid w:val="005357CA"/>
    <w:rsid w:val="00535A28"/>
    <w:rsid w:val="00540EBA"/>
    <w:rsid w:val="0054211A"/>
    <w:rsid w:val="00552184"/>
    <w:rsid w:val="00555971"/>
    <w:rsid w:val="0056618F"/>
    <w:rsid w:val="00567F1F"/>
    <w:rsid w:val="005706CC"/>
    <w:rsid w:val="00580774"/>
    <w:rsid w:val="00593C42"/>
    <w:rsid w:val="00594CAD"/>
    <w:rsid w:val="00595755"/>
    <w:rsid w:val="0059717A"/>
    <w:rsid w:val="005A53D1"/>
    <w:rsid w:val="005A72AA"/>
    <w:rsid w:val="005B2924"/>
    <w:rsid w:val="005B3DD3"/>
    <w:rsid w:val="005C4531"/>
    <w:rsid w:val="005D0CF3"/>
    <w:rsid w:val="005D62FC"/>
    <w:rsid w:val="005D7504"/>
    <w:rsid w:val="005F5658"/>
    <w:rsid w:val="005F641C"/>
    <w:rsid w:val="005F6E95"/>
    <w:rsid w:val="006042E0"/>
    <w:rsid w:val="00607AB1"/>
    <w:rsid w:val="006142B7"/>
    <w:rsid w:val="00621678"/>
    <w:rsid w:val="00635D29"/>
    <w:rsid w:val="0063614E"/>
    <w:rsid w:val="00636C78"/>
    <w:rsid w:val="00640D2C"/>
    <w:rsid w:val="00640EE9"/>
    <w:rsid w:val="00643BC6"/>
    <w:rsid w:val="00645F6F"/>
    <w:rsid w:val="0065031B"/>
    <w:rsid w:val="00673F45"/>
    <w:rsid w:val="006879B4"/>
    <w:rsid w:val="00687FE4"/>
    <w:rsid w:val="006A7BD8"/>
    <w:rsid w:val="006B7134"/>
    <w:rsid w:val="006D0068"/>
    <w:rsid w:val="006D26E8"/>
    <w:rsid w:val="006F3B54"/>
    <w:rsid w:val="00715742"/>
    <w:rsid w:val="007237FD"/>
    <w:rsid w:val="007323BB"/>
    <w:rsid w:val="00733217"/>
    <w:rsid w:val="007374CD"/>
    <w:rsid w:val="0074476B"/>
    <w:rsid w:val="0074773C"/>
    <w:rsid w:val="00760F68"/>
    <w:rsid w:val="00773E01"/>
    <w:rsid w:val="007823BE"/>
    <w:rsid w:val="00791715"/>
    <w:rsid w:val="00794633"/>
    <w:rsid w:val="007B7518"/>
    <w:rsid w:val="007C0AE5"/>
    <w:rsid w:val="007C0BC1"/>
    <w:rsid w:val="007C2691"/>
    <w:rsid w:val="007C4202"/>
    <w:rsid w:val="007D0DED"/>
    <w:rsid w:val="007E28B1"/>
    <w:rsid w:val="007E3B4C"/>
    <w:rsid w:val="007E40EA"/>
    <w:rsid w:val="007E58A1"/>
    <w:rsid w:val="007F16F0"/>
    <w:rsid w:val="007F358F"/>
    <w:rsid w:val="008006CC"/>
    <w:rsid w:val="00805AD8"/>
    <w:rsid w:val="00807DD6"/>
    <w:rsid w:val="00807F68"/>
    <w:rsid w:val="00810D06"/>
    <w:rsid w:val="0081289D"/>
    <w:rsid w:val="00814FE0"/>
    <w:rsid w:val="00817C64"/>
    <w:rsid w:val="00820FC3"/>
    <w:rsid w:val="0082192F"/>
    <w:rsid w:val="008221EC"/>
    <w:rsid w:val="008228E8"/>
    <w:rsid w:val="0082590C"/>
    <w:rsid w:val="008266BE"/>
    <w:rsid w:val="008302F5"/>
    <w:rsid w:val="00840826"/>
    <w:rsid w:val="00850AC4"/>
    <w:rsid w:val="00854A87"/>
    <w:rsid w:val="00855EBD"/>
    <w:rsid w:val="00876777"/>
    <w:rsid w:val="00876FF1"/>
    <w:rsid w:val="0088546C"/>
    <w:rsid w:val="0089401C"/>
    <w:rsid w:val="0089485F"/>
    <w:rsid w:val="00896519"/>
    <w:rsid w:val="00897E8B"/>
    <w:rsid w:val="008C0D04"/>
    <w:rsid w:val="008C3D0C"/>
    <w:rsid w:val="008C6FF6"/>
    <w:rsid w:val="008D0756"/>
    <w:rsid w:val="008D31A7"/>
    <w:rsid w:val="008F4AA1"/>
    <w:rsid w:val="008F4D14"/>
    <w:rsid w:val="0091119E"/>
    <w:rsid w:val="00914410"/>
    <w:rsid w:val="00914440"/>
    <w:rsid w:val="0092067F"/>
    <w:rsid w:val="00923238"/>
    <w:rsid w:val="009251AD"/>
    <w:rsid w:val="00945980"/>
    <w:rsid w:val="00953107"/>
    <w:rsid w:val="0095764A"/>
    <w:rsid w:val="00962C47"/>
    <w:rsid w:val="00972E59"/>
    <w:rsid w:val="00975839"/>
    <w:rsid w:val="0099400F"/>
    <w:rsid w:val="00996ED1"/>
    <w:rsid w:val="009A0279"/>
    <w:rsid w:val="009A5D8F"/>
    <w:rsid w:val="009A6335"/>
    <w:rsid w:val="009B6BBC"/>
    <w:rsid w:val="009B6C8F"/>
    <w:rsid w:val="009B6CC4"/>
    <w:rsid w:val="009D0F6C"/>
    <w:rsid w:val="009E1682"/>
    <w:rsid w:val="009E4EE5"/>
    <w:rsid w:val="009E643F"/>
    <w:rsid w:val="009E7F0D"/>
    <w:rsid w:val="009F102C"/>
    <w:rsid w:val="00A03E6E"/>
    <w:rsid w:val="00A0720B"/>
    <w:rsid w:val="00A123B5"/>
    <w:rsid w:val="00A16DBB"/>
    <w:rsid w:val="00A21E28"/>
    <w:rsid w:val="00A2498F"/>
    <w:rsid w:val="00A24AB7"/>
    <w:rsid w:val="00A26771"/>
    <w:rsid w:val="00A536AB"/>
    <w:rsid w:val="00A53950"/>
    <w:rsid w:val="00A55E9D"/>
    <w:rsid w:val="00A655F9"/>
    <w:rsid w:val="00A6752F"/>
    <w:rsid w:val="00A704AB"/>
    <w:rsid w:val="00A713B8"/>
    <w:rsid w:val="00A77814"/>
    <w:rsid w:val="00A918BF"/>
    <w:rsid w:val="00A95018"/>
    <w:rsid w:val="00AA12C6"/>
    <w:rsid w:val="00AA5F00"/>
    <w:rsid w:val="00AA67E9"/>
    <w:rsid w:val="00AB434C"/>
    <w:rsid w:val="00AB5C82"/>
    <w:rsid w:val="00AB6099"/>
    <w:rsid w:val="00AB7ADD"/>
    <w:rsid w:val="00AC3F89"/>
    <w:rsid w:val="00AC5A96"/>
    <w:rsid w:val="00AE217D"/>
    <w:rsid w:val="00AF349B"/>
    <w:rsid w:val="00AF53D1"/>
    <w:rsid w:val="00AF634F"/>
    <w:rsid w:val="00B137FA"/>
    <w:rsid w:val="00B15AF1"/>
    <w:rsid w:val="00B1617B"/>
    <w:rsid w:val="00B16569"/>
    <w:rsid w:val="00B16DA3"/>
    <w:rsid w:val="00B17228"/>
    <w:rsid w:val="00B201C0"/>
    <w:rsid w:val="00B20D65"/>
    <w:rsid w:val="00B256EF"/>
    <w:rsid w:val="00B31036"/>
    <w:rsid w:val="00B344AA"/>
    <w:rsid w:val="00B40FDC"/>
    <w:rsid w:val="00B53935"/>
    <w:rsid w:val="00B54216"/>
    <w:rsid w:val="00B67961"/>
    <w:rsid w:val="00B71B9C"/>
    <w:rsid w:val="00B85471"/>
    <w:rsid w:val="00B857D5"/>
    <w:rsid w:val="00B8604F"/>
    <w:rsid w:val="00BA1246"/>
    <w:rsid w:val="00BA7CD1"/>
    <w:rsid w:val="00BB0020"/>
    <w:rsid w:val="00BC051C"/>
    <w:rsid w:val="00BD1AEE"/>
    <w:rsid w:val="00BD2ED3"/>
    <w:rsid w:val="00BD358C"/>
    <w:rsid w:val="00BD36B5"/>
    <w:rsid w:val="00BE2549"/>
    <w:rsid w:val="00BE346A"/>
    <w:rsid w:val="00BF1E5B"/>
    <w:rsid w:val="00BF5E83"/>
    <w:rsid w:val="00BF6DB0"/>
    <w:rsid w:val="00C00033"/>
    <w:rsid w:val="00C04B9B"/>
    <w:rsid w:val="00C101E4"/>
    <w:rsid w:val="00C13B41"/>
    <w:rsid w:val="00C1404A"/>
    <w:rsid w:val="00C322DF"/>
    <w:rsid w:val="00C34B6C"/>
    <w:rsid w:val="00C35B9E"/>
    <w:rsid w:val="00C40FD8"/>
    <w:rsid w:val="00C42B88"/>
    <w:rsid w:val="00C45890"/>
    <w:rsid w:val="00C51EC1"/>
    <w:rsid w:val="00C608B6"/>
    <w:rsid w:val="00C653D1"/>
    <w:rsid w:val="00C728E4"/>
    <w:rsid w:val="00C7727E"/>
    <w:rsid w:val="00C81B1E"/>
    <w:rsid w:val="00C845D9"/>
    <w:rsid w:val="00C8469F"/>
    <w:rsid w:val="00C9574F"/>
    <w:rsid w:val="00CA0803"/>
    <w:rsid w:val="00CB168F"/>
    <w:rsid w:val="00CB34AD"/>
    <w:rsid w:val="00CB5E68"/>
    <w:rsid w:val="00CC07FB"/>
    <w:rsid w:val="00CC2DED"/>
    <w:rsid w:val="00CC6F3C"/>
    <w:rsid w:val="00CD6309"/>
    <w:rsid w:val="00CE1E28"/>
    <w:rsid w:val="00CE3292"/>
    <w:rsid w:val="00CE41C2"/>
    <w:rsid w:val="00CE7C97"/>
    <w:rsid w:val="00CE7E78"/>
    <w:rsid w:val="00CF0F29"/>
    <w:rsid w:val="00CF3ABD"/>
    <w:rsid w:val="00CF3E05"/>
    <w:rsid w:val="00CF6EB9"/>
    <w:rsid w:val="00D01BEE"/>
    <w:rsid w:val="00D01FC0"/>
    <w:rsid w:val="00D12B6B"/>
    <w:rsid w:val="00D12C7F"/>
    <w:rsid w:val="00D16F74"/>
    <w:rsid w:val="00D2136E"/>
    <w:rsid w:val="00D2484E"/>
    <w:rsid w:val="00D24ECE"/>
    <w:rsid w:val="00D255A0"/>
    <w:rsid w:val="00D2646E"/>
    <w:rsid w:val="00D30E13"/>
    <w:rsid w:val="00D31B35"/>
    <w:rsid w:val="00D351EE"/>
    <w:rsid w:val="00D409AD"/>
    <w:rsid w:val="00D417CF"/>
    <w:rsid w:val="00D44605"/>
    <w:rsid w:val="00D5016F"/>
    <w:rsid w:val="00D55B6F"/>
    <w:rsid w:val="00D57BD3"/>
    <w:rsid w:val="00D625F7"/>
    <w:rsid w:val="00D66259"/>
    <w:rsid w:val="00D66ADD"/>
    <w:rsid w:val="00D817E1"/>
    <w:rsid w:val="00D82306"/>
    <w:rsid w:val="00D860FE"/>
    <w:rsid w:val="00D864AF"/>
    <w:rsid w:val="00D92456"/>
    <w:rsid w:val="00D96A8E"/>
    <w:rsid w:val="00DA5580"/>
    <w:rsid w:val="00DB7D6C"/>
    <w:rsid w:val="00DC34C5"/>
    <w:rsid w:val="00DC7A42"/>
    <w:rsid w:val="00DD0FDF"/>
    <w:rsid w:val="00DD2FA4"/>
    <w:rsid w:val="00DD7086"/>
    <w:rsid w:val="00DF5C68"/>
    <w:rsid w:val="00DF77F5"/>
    <w:rsid w:val="00DF7C5F"/>
    <w:rsid w:val="00E01B4D"/>
    <w:rsid w:val="00E021F5"/>
    <w:rsid w:val="00E042E6"/>
    <w:rsid w:val="00E04D89"/>
    <w:rsid w:val="00E134AE"/>
    <w:rsid w:val="00E14CC0"/>
    <w:rsid w:val="00E21627"/>
    <w:rsid w:val="00E2165B"/>
    <w:rsid w:val="00E35314"/>
    <w:rsid w:val="00E408CD"/>
    <w:rsid w:val="00E43CCE"/>
    <w:rsid w:val="00E453E9"/>
    <w:rsid w:val="00E50CDD"/>
    <w:rsid w:val="00E56C51"/>
    <w:rsid w:val="00E76C0A"/>
    <w:rsid w:val="00E81A9D"/>
    <w:rsid w:val="00E90558"/>
    <w:rsid w:val="00EA4EBB"/>
    <w:rsid w:val="00EB2ECE"/>
    <w:rsid w:val="00EB3451"/>
    <w:rsid w:val="00EC563B"/>
    <w:rsid w:val="00EC6A12"/>
    <w:rsid w:val="00ED05CC"/>
    <w:rsid w:val="00ED73D3"/>
    <w:rsid w:val="00EE4672"/>
    <w:rsid w:val="00F00E92"/>
    <w:rsid w:val="00F212D6"/>
    <w:rsid w:val="00F22075"/>
    <w:rsid w:val="00F36967"/>
    <w:rsid w:val="00F37D88"/>
    <w:rsid w:val="00F510DA"/>
    <w:rsid w:val="00F52194"/>
    <w:rsid w:val="00F60E07"/>
    <w:rsid w:val="00F62706"/>
    <w:rsid w:val="00F70279"/>
    <w:rsid w:val="00F70414"/>
    <w:rsid w:val="00F70A23"/>
    <w:rsid w:val="00F815C3"/>
    <w:rsid w:val="00F93C45"/>
    <w:rsid w:val="00F94C66"/>
    <w:rsid w:val="00FA74BA"/>
    <w:rsid w:val="00FA74E7"/>
    <w:rsid w:val="00FB6566"/>
    <w:rsid w:val="00FC0539"/>
    <w:rsid w:val="00FC1470"/>
    <w:rsid w:val="00FC3B28"/>
    <w:rsid w:val="00FC4DED"/>
    <w:rsid w:val="00FE3E92"/>
    <w:rsid w:val="00FE64DE"/>
    <w:rsid w:val="00FF6DE7"/>
    <w:rsid w:val="04B34E0B"/>
    <w:rsid w:val="06B72C12"/>
    <w:rsid w:val="1DB25E59"/>
    <w:rsid w:val="3E783FDD"/>
    <w:rsid w:val="61980E71"/>
    <w:rsid w:val="6E79263B"/>
    <w:rsid w:val="75913D16"/>
    <w:rsid w:val="78706C88"/>
    <w:rsid w:val="78B06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37"/>
    <w:qFormat/>
    <w:uiPriority w:val="0"/>
    <w:pPr>
      <w:keepNext/>
      <w:keepLines/>
      <w:spacing w:before="260" w:after="260" w:line="415" w:lineRule="auto"/>
      <w:outlineLvl w:val="1"/>
    </w:pPr>
    <w:rPr>
      <w:rFonts w:ascii="Cambria" w:hAnsi="Cambria" w:cs="宋体"/>
      <w:b/>
      <w:bCs/>
      <w:sz w:val="32"/>
      <w:szCs w:val="32"/>
    </w:rPr>
  </w:style>
  <w:style w:type="paragraph" w:styleId="4">
    <w:name w:val="heading 3"/>
    <w:basedOn w:val="1"/>
    <w:next w:val="1"/>
    <w:link w:val="38"/>
    <w:qFormat/>
    <w:uiPriority w:val="9"/>
    <w:pPr>
      <w:keepNext/>
      <w:keepLines/>
      <w:spacing w:before="260" w:after="260" w:line="412" w:lineRule="auto"/>
      <w:outlineLvl w:val="2"/>
    </w:pPr>
    <w:rPr>
      <w:rFonts w:ascii="Times New Roman" w:hAnsi="Times New Roman"/>
      <w:b/>
      <w:bCs/>
      <w:sz w:val="32"/>
      <w:szCs w:val="32"/>
    </w:rPr>
  </w:style>
  <w:style w:type="paragraph" w:styleId="5">
    <w:name w:val="heading 4"/>
    <w:basedOn w:val="1"/>
    <w:next w:val="1"/>
    <w:link w:val="41"/>
    <w:qFormat/>
    <w:uiPriority w:val="0"/>
    <w:pPr>
      <w:widowControl/>
      <w:spacing w:before="100" w:beforeAutospacing="1" w:after="100" w:afterAutospacing="1"/>
      <w:jc w:val="left"/>
      <w:outlineLvl w:val="3"/>
    </w:pPr>
    <w:rPr>
      <w:rFonts w:ascii="宋体" w:hAnsi="宋体" w:cs="宋体"/>
      <w:b/>
      <w:bCs/>
      <w:kern w:val="0"/>
      <w:sz w:val="24"/>
      <w:szCs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43"/>
    <w:unhideWhenUsed/>
    <w:qFormat/>
    <w:uiPriority w:val="99"/>
    <w:pPr>
      <w:jc w:val="left"/>
    </w:pPr>
    <w:rPr>
      <w:rFonts w:cs="Calibri"/>
      <w:szCs w:val="24"/>
    </w:rPr>
  </w:style>
  <w:style w:type="paragraph" w:styleId="7">
    <w:name w:val="Body Text"/>
    <w:basedOn w:val="1"/>
    <w:link w:val="147"/>
    <w:semiHidden/>
    <w:unhideWhenUsed/>
    <w:qFormat/>
    <w:uiPriority w:val="99"/>
    <w:pPr>
      <w:spacing w:after="120"/>
    </w:pPr>
  </w:style>
  <w:style w:type="paragraph" w:styleId="8">
    <w:name w:val="Body Text Indent"/>
    <w:basedOn w:val="1"/>
    <w:link w:val="44"/>
    <w:unhideWhenUsed/>
    <w:qFormat/>
    <w:uiPriority w:val="0"/>
    <w:pPr>
      <w:ind w:firstLine="560" w:firstLineChars="200"/>
      <w:jc w:val="left"/>
    </w:pPr>
    <w:rPr>
      <w:sz w:val="28"/>
      <w:szCs w:val="24"/>
    </w:r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Plain Text"/>
    <w:basedOn w:val="1"/>
    <w:link w:val="46"/>
    <w:unhideWhenUsed/>
    <w:qFormat/>
    <w:uiPriority w:val="0"/>
    <w:rPr>
      <w:rFonts w:ascii="宋体" w:hAnsi="Courier New" w:cs="Courier New"/>
    </w:rPr>
  </w:style>
  <w:style w:type="paragraph" w:styleId="11">
    <w:name w:val="Balloon Text"/>
    <w:basedOn w:val="1"/>
    <w:link w:val="48"/>
    <w:qFormat/>
    <w:uiPriority w:val="99"/>
    <w:rPr>
      <w:rFonts w:cs="Calibri"/>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rPr>
      <w:rFonts w:cs="Calibri"/>
      <w:szCs w:val="24"/>
    </w:rPr>
  </w:style>
  <w:style w:type="paragraph" w:styleId="15">
    <w:name w:val="Subtitle"/>
    <w:basedOn w:val="1"/>
    <w:next w:val="1"/>
    <w:link w:val="51"/>
    <w:qFormat/>
    <w:uiPriority w:val="0"/>
    <w:pPr>
      <w:spacing w:before="240" w:after="60" w:line="312" w:lineRule="auto"/>
      <w:jc w:val="center"/>
      <w:outlineLvl w:val="1"/>
    </w:pPr>
    <w:rPr>
      <w:rFonts w:ascii="Calibri Light" w:hAnsi="Calibri Light"/>
      <w:b/>
      <w:bCs/>
      <w:kern w:val="28"/>
      <w:sz w:val="32"/>
      <w:szCs w:val="32"/>
    </w:rPr>
  </w:style>
  <w:style w:type="paragraph" w:styleId="16">
    <w:name w:val="footnote text"/>
    <w:basedOn w:val="1"/>
    <w:link w:val="52"/>
    <w:unhideWhenUsed/>
    <w:qFormat/>
    <w:uiPriority w:val="0"/>
    <w:pPr>
      <w:snapToGrid w:val="0"/>
      <w:jc w:val="left"/>
    </w:pPr>
    <w:rPr>
      <w:sz w:val="18"/>
      <w:szCs w:val="18"/>
    </w:rPr>
  </w:style>
  <w:style w:type="paragraph" w:styleId="17">
    <w:name w:val="toc 2"/>
    <w:basedOn w:val="1"/>
    <w:next w:val="1"/>
    <w:unhideWhenUsed/>
    <w:qFormat/>
    <w:uiPriority w:val="39"/>
    <w:pPr>
      <w:ind w:left="420" w:leftChars="200"/>
    </w:pPr>
    <w:rPr>
      <w:rFonts w:cs="Calibri"/>
      <w:szCs w:val="24"/>
    </w:r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9">
    <w:name w:val="annotation subject"/>
    <w:basedOn w:val="6"/>
    <w:next w:val="6"/>
    <w:link w:val="54"/>
    <w:unhideWhenUsed/>
    <w:qFormat/>
    <w:uiPriority w:val="0"/>
    <w:rPr>
      <w:rFonts w:cs="Times New Roman"/>
      <w:b/>
      <w:bCs/>
    </w:rPr>
  </w:style>
  <w:style w:type="paragraph" w:styleId="20">
    <w:name w:val="Body Text First Indent"/>
    <w:basedOn w:val="7"/>
    <w:link w:val="148"/>
    <w:semiHidden/>
    <w:unhideWhenUsed/>
    <w:qFormat/>
    <w:uiPriority w:val="99"/>
    <w:pPr>
      <w:ind w:firstLine="420" w:firstLineChars="100"/>
    </w:pPr>
  </w:style>
  <w:style w:type="table" w:styleId="22">
    <w:name w:val="Table Grid"/>
    <w:basedOn w:val="21"/>
    <w:qFormat/>
    <w:uiPriority w:val="3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qFormat/>
    <w:uiPriority w:val="0"/>
    <w:rPr>
      <w:b/>
      <w:bCs/>
    </w:rPr>
  </w:style>
  <w:style w:type="character" w:styleId="25">
    <w:name w:val="page number"/>
    <w:qFormat/>
    <w:uiPriority w:val="0"/>
  </w:style>
  <w:style w:type="character" w:styleId="26">
    <w:name w:val="FollowedHyperlink"/>
    <w:unhideWhenUsed/>
    <w:qFormat/>
    <w:uiPriority w:val="99"/>
    <w:rPr>
      <w:color w:val="954F72"/>
      <w:u w:val="single"/>
    </w:rPr>
  </w:style>
  <w:style w:type="character" w:styleId="27">
    <w:name w:val="Emphasis"/>
    <w:qFormat/>
    <w:uiPriority w:val="20"/>
    <w:rPr>
      <w:i/>
      <w:iCs/>
    </w:rPr>
  </w:style>
  <w:style w:type="character" w:styleId="28">
    <w:name w:val="Hyperlink"/>
    <w:qFormat/>
    <w:uiPriority w:val="99"/>
    <w:rPr>
      <w:color w:val="0000FF"/>
      <w:u w:val="single"/>
    </w:rPr>
  </w:style>
  <w:style w:type="character" w:styleId="29">
    <w:name w:val="annotation reference"/>
    <w:unhideWhenUsed/>
    <w:qFormat/>
    <w:uiPriority w:val="99"/>
    <w:rPr>
      <w:sz w:val="21"/>
      <w:szCs w:val="21"/>
    </w:rPr>
  </w:style>
  <w:style w:type="character" w:styleId="30">
    <w:name w:val="footnote reference"/>
    <w:unhideWhenUsed/>
    <w:qFormat/>
    <w:uiPriority w:val="0"/>
    <w:rPr>
      <w:vertAlign w:val="superscript"/>
    </w:rPr>
  </w:style>
  <w:style w:type="paragraph" w:styleId="31">
    <w:name w:val="List Paragraph"/>
    <w:basedOn w:val="1"/>
    <w:qFormat/>
    <w:uiPriority w:val="34"/>
    <w:pPr>
      <w:ind w:firstLine="420" w:firstLineChars="200"/>
    </w:pPr>
  </w:style>
  <w:style w:type="character" w:customStyle="1" w:styleId="32">
    <w:name w:val="页眉 Char"/>
    <w:basedOn w:val="23"/>
    <w:link w:val="13"/>
    <w:qFormat/>
    <w:uiPriority w:val="99"/>
    <w:rPr>
      <w:rFonts w:ascii="Calibri" w:hAnsi="Calibri" w:eastAsia="宋体" w:cs="Times New Roman"/>
      <w:sz w:val="18"/>
      <w:szCs w:val="18"/>
    </w:rPr>
  </w:style>
  <w:style w:type="character" w:customStyle="1" w:styleId="33">
    <w:name w:val="页脚 Char"/>
    <w:basedOn w:val="23"/>
    <w:link w:val="12"/>
    <w:qFormat/>
    <w:uiPriority w:val="99"/>
    <w:rPr>
      <w:rFonts w:ascii="Calibri" w:hAnsi="Calibri" w:eastAsia="宋体" w:cs="Times New Roman"/>
      <w:sz w:val="18"/>
      <w:szCs w:val="18"/>
    </w:rPr>
  </w:style>
  <w:style w:type="paragraph" w:customStyle="1" w:styleId="34">
    <w:name w:val="List Paragraph1"/>
    <w:basedOn w:val="1"/>
    <w:qFormat/>
    <w:uiPriority w:val="0"/>
    <w:pPr>
      <w:ind w:firstLine="420" w:firstLineChars="200"/>
    </w:pPr>
    <w:rPr>
      <w:rFonts w:ascii="Times New Roman" w:hAnsi="Times New Roman" w:eastAsia="微软雅黑" w:cs="宋体"/>
    </w:rPr>
  </w:style>
  <w:style w:type="character" w:customStyle="1" w:styleId="35">
    <w:name w:val="15"/>
    <w:basedOn w:val="23"/>
    <w:qFormat/>
    <w:uiPriority w:val="0"/>
    <w:rPr>
      <w:rFonts w:hint="eastAsia" w:ascii="宋体" w:hAnsi="宋体" w:eastAsia="宋体"/>
      <w:b/>
      <w:sz w:val="24"/>
      <w:szCs w:val="24"/>
    </w:rPr>
  </w:style>
  <w:style w:type="character" w:customStyle="1" w:styleId="36">
    <w:name w:val="标题 1 Char"/>
    <w:basedOn w:val="23"/>
    <w:link w:val="2"/>
    <w:qFormat/>
    <w:uiPriority w:val="0"/>
    <w:rPr>
      <w:rFonts w:ascii="宋体" w:hAnsi="宋体" w:eastAsia="宋体" w:cs="宋体"/>
      <w:b/>
      <w:bCs/>
      <w:kern w:val="36"/>
      <w:sz w:val="48"/>
      <w:szCs w:val="48"/>
    </w:rPr>
  </w:style>
  <w:style w:type="character" w:customStyle="1" w:styleId="37">
    <w:name w:val="标题 2 Char"/>
    <w:basedOn w:val="23"/>
    <w:link w:val="3"/>
    <w:qFormat/>
    <w:uiPriority w:val="0"/>
    <w:rPr>
      <w:rFonts w:ascii="Cambria" w:hAnsi="Cambria" w:eastAsia="宋体" w:cs="宋体"/>
      <w:b/>
      <w:bCs/>
      <w:sz w:val="32"/>
      <w:szCs w:val="32"/>
    </w:rPr>
  </w:style>
  <w:style w:type="character" w:customStyle="1" w:styleId="38">
    <w:name w:val="标题 3 Char"/>
    <w:basedOn w:val="23"/>
    <w:link w:val="4"/>
    <w:qFormat/>
    <w:uiPriority w:val="99"/>
    <w:rPr>
      <w:rFonts w:ascii="Times New Roman" w:hAnsi="Times New Roman" w:eastAsia="宋体" w:cs="Times New Roman"/>
      <w:b/>
      <w:bCs/>
      <w:sz w:val="32"/>
      <w:szCs w:val="32"/>
    </w:rPr>
  </w:style>
  <w:style w:type="paragraph" w:customStyle="1" w:styleId="39">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0">
    <w:name w:val="03-1"/>
    <w:basedOn w:val="1"/>
    <w:qFormat/>
    <w:uiPriority w:val="0"/>
    <w:pPr>
      <w:spacing w:line="560" w:lineRule="exact"/>
      <w:ind w:firstLine="543" w:firstLineChars="194"/>
    </w:pPr>
    <w:rPr>
      <w:rFonts w:ascii="宋体" w:hAnsi="宋体" w:cs="宋体"/>
      <w:bCs/>
      <w:sz w:val="28"/>
      <w:szCs w:val="28"/>
    </w:rPr>
  </w:style>
  <w:style w:type="character" w:customStyle="1" w:styleId="41">
    <w:name w:val="标题 4 Char"/>
    <w:basedOn w:val="23"/>
    <w:link w:val="5"/>
    <w:qFormat/>
    <w:uiPriority w:val="0"/>
    <w:rPr>
      <w:rFonts w:ascii="宋体" w:hAnsi="宋体" w:eastAsia="宋体" w:cs="宋体"/>
      <w:b/>
      <w:bCs/>
      <w:kern w:val="0"/>
      <w:sz w:val="24"/>
      <w:szCs w:val="24"/>
    </w:rPr>
  </w:style>
  <w:style w:type="character" w:customStyle="1" w:styleId="42">
    <w:name w:val="批注文字 Char"/>
    <w:basedOn w:val="23"/>
    <w:semiHidden/>
    <w:qFormat/>
    <w:uiPriority w:val="99"/>
    <w:rPr>
      <w:rFonts w:ascii="Calibri" w:hAnsi="Calibri" w:eastAsia="宋体" w:cs="Times New Roman"/>
      <w:szCs w:val="21"/>
    </w:rPr>
  </w:style>
  <w:style w:type="character" w:customStyle="1" w:styleId="43">
    <w:name w:val="批注文字 Char2"/>
    <w:link w:val="6"/>
    <w:qFormat/>
    <w:uiPriority w:val="99"/>
    <w:rPr>
      <w:rFonts w:ascii="Calibri" w:hAnsi="Calibri" w:eastAsia="宋体" w:cs="Calibri"/>
      <w:szCs w:val="24"/>
      <w:lang w:val="en-US" w:eastAsia="zh-CN"/>
    </w:rPr>
  </w:style>
  <w:style w:type="character" w:customStyle="1" w:styleId="44">
    <w:name w:val="正文文本缩进 Char"/>
    <w:basedOn w:val="23"/>
    <w:link w:val="8"/>
    <w:qFormat/>
    <w:uiPriority w:val="0"/>
    <w:rPr>
      <w:rFonts w:ascii="Calibri" w:hAnsi="Calibri" w:eastAsia="宋体" w:cs="Times New Roman"/>
      <w:sz w:val="28"/>
      <w:szCs w:val="24"/>
      <w:lang w:val="en-US" w:eastAsia="zh-CN"/>
    </w:rPr>
  </w:style>
  <w:style w:type="character" w:customStyle="1" w:styleId="45">
    <w:name w:val="纯文本 Char"/>
    <w:basedOn w:val="23"/>
    <w:qFormat/>
    <w:uiPriority w:val="0"/>
    <w:rPr>
      <w:rFonts w:ascii="宋体" w:hAnsi="Courier New" w:eastAsia="宋体" w:cs="Courier New"/>
      <w:szCs w:val="21"/>
    </w:rPr>
  </w:style>
  <w:style w:type="character" w:customStyle="1" w:styleId="46">
    <w:name w:val="纯文本 Char2"/>
    <w:link w:val="10"/>
    <w:qFormat/>
    <w:uiPriority w:val="0"/>
    <w:rPr>
      <w:rFonts w:ascii="宋体" w:hAnsi="Courier New" w:eastAsia="宋体" w:cs="Courier New"/>
      <w:szCs w:val="21"/>
      <w:lang w:val="en-US" w:eastAsia="zh-CN"/>
    </w:rPr>
  </w:style>
  <w:style w:type="character" w:customStyle="1" w:styleId="47">
    <w:name w:val="批注框文本 Char"/>
    <w:basedOn w:val="23"/>
    <w:semiHidden/>
    <w:qFormat/>
    <w:uiPriority w:val="99"/>
    <w:rPr>
      <w:rFonts w:ascii="Calibri" w:hAnsi="Calibri" w:eastAsia="宋体" w:cs="Times New Roman"/>
      <w:sz w:val="18"/>
      <w:szCs w:val="18"/>
    </w:rPr>
  </w:style>
  <w:style w:type="character" w:customStyle="1" w:styleId="48">
    <w:name w:val="批注框文本 Char2"/>
    <w:link w:val="11"/>
    <w:qFormat/>
    <w:uiPriority w:val="99"/>
    <w:rPr>
      <w:rFonts w:ascii="Calibri" w:hAnsi="Calibri" w:eastAsia="宋体" w:cs="Calibri"/>
      <w:sz w:val="18"/>
      <w:szCs w:val="18"/>
    </w:rPr>
  </w:style>
  <w:style w:type="character" w:customStyle="1" w:styleId="49">
    <w:name w:val="页脚 Char2"/>
    <w:qFormat/>
    <w:uiPriority w:val="0"/>
    <w:rPr>
      <w:kern w:val="2"/>
      <w:sz w:val="18"/>
      <w:szCs w:val="18"/>
    </w:rPr>
  </w:style>
  <w:style w:type="character" w:customStyle="1" w:styleId="50">
    <w:name w:val="页眉 Char2"/>
    <w:qFormat/>
    <w:uiPriority w:val="0"/>
    <w:rPr>
      <w:kern w:val="2"/>
      <w:sz w:val="18"/>
      <w:szCs w:val="24"/>
    </w:rPr>
  </w:style>
  <w:style w:type="character" w:customStyle="1" w:styleId="51">
    <w:name w:val="副标题 Char"/>
    <w:basedOn w:val="23"/>
    <w:link w:val="15"/>
    <w:qFormat/>
    <w:uiPriority w:val="0"/>
    <w:rPr>
      <w:rFonts w:ascii="Calibri Light" w:hAnsi="Calibri Light" w:eastAsia="宋体" w:cs="Times New Roman"/>
      <w:b/>
      <w:bCs/>
      <w:kern w:val="28"/>
      <w:sz w:val="32"/>
      <w:szCs w:val="32"/>
      <w:lang w:val="en-US" w:eastAsia="zh-CN"/>
    </w:rPr>
  </w:style>
  <w:style w:type="character" w:customStyle="1" w:styleId="52">
    <w:name w:val="脚注文本 Char"/>
    <w:basedOn w:val="23"/>
    <w:link w:val="16"/>
    <w:qFormat/>
    <w:uiPriority w:val="0"/>
    <w:rPr>
      <w:rFonts w:ascii="Calibri" w:hAnsi="Calibri" w:eastAsia="宋体" w:cs="Times New Roman"/>
      <w:sz w:val="18"/>
      <w:szCs w:val="18"/>
      <w:lang w:val="en-US" w:eastAsia="zh-CN"/>
    </w:rPr>
  </w:style>
  <w:style w:type="character" w:customStyle="1" w:styleId="53">
    <w:name w:val="批注主题 Char"/>
    <w:basedOn w:val="42"/>
    <w:semiHidden/>
    <w:qFormat/>
    <w:uiPriority w:val="99"/>
    <w:rPr>
      <w:rFonts w:ascii="Calibri" w:hAnsi="Calibri" w:eastAsia="宋体" w:cs="Times New Roman"/>
      <w:b/>
      <w:bCs/>
      <w:szCs w:val="21"/>
    </w:rPr>
  </w:style>
  <w:style w:type="character" w:customStyle="1" w:styleId="54">
    <w:name w:val="批注主题 Char2"/>
    <w:link w:val="19"/>
    <w:qFormat/>
    <w:uiPriority w:val="99"/>
    <w:rPr>
      <w:rFonts w:ascii="Calibri" w:hAnsi="Calibri" w:eastAsia="宋体" w:cs="Times New Roman"/>
      <w:b/>
      <w:bCs/>
      <w:szCs w:val="24"/>
      <w:lang w:val="en-US" w:eastAsia="zh-CN"/>
    </w:rPr>
  </w:style>
  <w:style w:type="character" w:customStyle="1" w:styleId="55">
    <w:name w:val="引用 Char"/>
    <w:link w:val="56"/>
    <w:qFormat/>
    <w:uiPriority w:val="29"/>
    <w:rPr>
      <w:i/>
      <w:iCs/>
      <w:color w:val="404040"/>
      <w:szCs w:val="24"/>
    </w:rPr>
  </w:style>
  <w:style w:type="paragraph" w:styleId="56">
    <w:name w:val="Quote"/>
    <w:basedOn w:val="1"/>
    <w:next w:val="1"/>
    <w:link w:val="55"/>
    <w:qFormat/>
    <w:uiPriority w:val="29"/>
    <w:pPr>
      <w:spacing w:before="200" w:after="160"/>
      <w:ind w:left="864" w:right="864"/>
      <w:jc w:val="center"/>
    </w:pPr>
    <w:rPr>
      <w:rFonts w:asciiTheme="minorHAnsi" w:hAnsiTheme="minorHAnsi" w:eastAsiaTheme="minorEastAsia" w:cstheme="minorBidi"/>
      <w:i/>
      <w:iCs/>
      <w:color w:val="404040"/>
      <w:szCs w:val="24"/>
    </w:rPr>
  </w:style>
  <w:style w:type="character" w:customStyle="1" w:styleId="57">
    <w:name w:val="引用 Char1"/>
    <w:basedOn w:val="23"/>
    <w:qFormat/>
    <w:uiPriority w:val="29"/>
    <w:rPr>
      <w:rFonts w:ascii="Calibri" w:hAnsi="Calibri" w:eastAsia="宋体" w:cs="Times New Roman"/>
      <w:i/>
      <w:iCs/>
      <w:color w:val="3F3F3F" w:themeColor="text1" w:themeTint="BF"/>
      <w:szCs w:val="21"/>
    </w:rPr>
  </w:style>
  <w:style w:type="character" w:customStyle="1" w:styleId="58">
    <w:name w:val="s_ipt_wr s_ipt_wr-with535"/>
    <w:qFormat/>
    <w:uiPriority w:val="0"/>
  </w:style>
  <w:style w:type="character" w:customStyle="1" w:styleId="59">
    <w:name w:val="hot-box"/>
    <w:qFormat/>
    <w:uiPriority w:val="0"/>
  </w:style>
  <w:style w:type="character" w:customStyle="1" w:styleId="60">
    <w:name w:val="apple-converted-space"/>
    <w:qFormat/>
    <w:uiPriority w:val="0"/>
  </w:style>
  <w:style w:type="character" w:customStyle="1" w:styleId="61">
    <w:name w:val="明显强调1"/>
    <w:qFormat/>
    <w:uiPriority w:val="21"/>
    <w:rPr>
      <w:i/>
      <w:iCs/>
      <w:color w:val="5B9BD5"/>
    </w:rPr>
  </w:style>
  <w:style w:type="character" w:customStyle="1" w:styleId="62">
    <w:name w:val="z-窗体底端 字符"/>
    <w:link w:val="63"/>
    <w:qFormat/>
    <w:uiPriority w:val="0"/>
    <w:rPr>
      <w:rFonts w:ascii="Arial" w:hAnsi="Arial" w:cs="Arial"/>
      <w:vanish/>
      <w:sz w:val="16"/>
      <w:szCs w:val="16"/>
    </w:rPr>
  </w:style>
  <w:style w:type="paragraph" w:customStyle="1" w:styleId="63">
    <w:name w:val="z-窗体底端1"/>
    <w:basedOn w:val="1"/>
    <w:next w:val="1"/>
    <w:link w:val="62"/>
    <w:qFormat/>
    <w:uiPriority w:val="0"/>
    <w:pPr>
      <w:widowControl/>
      <w:pBdr>
        <w:top w:val="single" w:color="auto" w:sz="6" w:space="1"/>
      </w:pBdr>
      <w:jc w:val="center"/>
    </w:pPr>
    <w:rPr>
      <w:rFonts w:ascii="Arial" w:hAnsi="Arial" w:cs="Arial" w:eastAsiaTheme="minorEastAsia"/>
      <w:vanish/>
      <w:sz w:val="16"/>
      <w:szCs w:val="16"/>
    </w:rPr>
  </w:style>
  <w:style w:type="character" w:customStyle="1" w:styleId="64">
    <w:name w:val="z-窗体底端 Char1"/>
    <w:basedOn w:val="23"/>
    <w:semiHidden/>
    <w:qFormat/>
    <w:uiPriority w:val="99"/>
    <w:rPr>
      <w:rFonts w:ascii="Arial" w:hAnsi="Arial" w:eastAsia="宋体" w:cs="Arial"/>
      <w:vanish/>
      <w:sz w:val="16"/>
      <w:szCs w:val="16"/>
    </w:rPr>
  </w:style>
  <w:style w:type="character" w:customStyle="1" w:styleId="65">
    <w:name w:val="cr"/>
    <w:qFormat/>
    <w:uiPriority w:val="0"/>
  </w:style>
  <w:style w:type="character" w:customStyle="1" w:styleId="66">
    <w:name w:val="脚注文本 Char1"/>
    <w:semiHidden/>
    <w:qFormat/>
    <w:uiPriority w:val="99"/>
    <w:rPr>
      <w:rFonts w:hint="default" w:ascii="Times New Roman" w:hAnsi="Times New Roman" w:eastAsia="宋体" w:cs="Times New Roman"/>
      <w:sz w:val="18"/>
      <w:szCs w:val="18"/>
    </w:rPr>
  </w:style>
  <w:style w:type="character" w:customStyle="1" w:styleId="67">
    <w:name w:val="opennew"/>
    <w:qFormat/>
    <w:uiPriority w:val="0"/>
  </w:style>
  <w:style w:type="character" w:customStyle="1" w:styleId="68">
    <w:name w:val="正文文本1"/>
    <w:qFormat/>
    <w:uiPriority w:val="0"/>
    <w:rPr>
      <w:rFonts w:ascii="Arial Unicode MS" w:hAnsi="Arial Unicode MS" w:eastAsia="Arial Unicode MS" w:cs="Arial Unicode MS"/>
      <w:color w:val="000000"/>
      <w:spacing w:val="0"/>
      <w:w w:val="100"/>
      <w:position w:val="0"/>
      <w:shd w:val="clear" w:color="auto" w:fill="FFFFFF"/>
      <w:lang w:val="en-US"/>
    </w:rPr>
  </w:style>
  <w:style w:type="character" w:customStyle="1" w:styleId="69">
    <w:name w:val="nygpnv"/>
    <w:qFormat/>
    <w:uiPriority w:val="0"/>
  </w:style>
  <w:style w:type="character" w:customStyle="1" w:styleId="70">
    <w:name w:val="doc-view-count"/>
    <w:qFormat/>
    <w:uiPriority w:val="0"/>
  </w:style>
  <w:style w:type="character" w:customStyle="1" w:styleId="71">
    <w:name w:val="正文文本5"/>
    <w:qFormat/>
    <w:uiPriority w:val="0"/>
    <w:rPr>
      <w:rFonts w:ascii="Arial Unicode MS" w:hAnsi="Arial Unicode MS" w:eastAsia="Arial Unicode MS" w:cs="Arial Unicode MS"/>
      <w:color w:val="000000"/>
      <w:spacing w:val="0"/>
      <w:w w:val="100"/>
      <w:position w:val="0"/>
      <w:shd w:val="clear" w:color="auto" w:fill="FFFFFF"/>
      <w:lang w:val="en-US"/>
    </w:rPr>
  </w:style>
  <w:style w:type="character" w:customStyle="1" w:styleId="72">
    <w:name w:val="iconfont"/>
    <w:qFormat/>
    <w:uiPriority w:val="0"/>
  </w:style>
  <w:style w:type="character" w:customStyle="1" w:styleId="73">
    <w:name w:val="批注主题 Char1"/>
    <w:semiHidden/>
    <w:qFormat/>
    <w:uiPriority w:val="99"/>
    <w:rPr>
      <w:rFonts w:hint="default" w:ascii="Times New Roman" w:hAnsi="Times New Roman" w:eastAsia="宋体" w:cs="Times New Roman"/>
      <w:b/>
      <w:bCs/>
      <w:szCs w:val="24"/>
    </w:rPr>
  </w:style>
  <w:style w:type="character" w:customStyle="1" w:styleId="74">
    <w:name w:val="font31"/>
    <w:qFormat/>
    <w:uiPriority w:val="0"/>
    <w:rPr>
      <w:rFonts w:hint="eastAsia" w:ascii="宋体" w:hAnsi="宋体" w:eastAsia="宋体" w:cs="宋体"/>
      <w:color w:val="000000"/>
      <w:sz w:val="18"/>
      <w:szCs w:val="18"/>
      <w:u w:val="none"/>
    </w:rPr>
  </w:style>
  <w:style w:type="character" w:customStyle="1" w:styleId="75">
    <w:name w:val="tabcontrol"/>
    <w:qFormat/>
    <w:uiPriority w:val="0"/>
  </w:style>
  <w:style w:type="character" w:customStyle="1" w:styleId="76">
    <w:name w:val="doc-score"/>
    <w:qFormat/>
    <w:uiPriority w:val="0"/>
  </w:style>
  <w:style w:type="character" w:customStyle="1" w:styleId="77">
    <w:name w:val="Body text + Spacing 1 pt"/>
    <w:qFormat/>
    <w:uiPriority w:val="0"/>
    <w:rPr>
      <w:rFonts w:ascii="Arial Unicode MS" w:hAnsi="Arial Unicode MS" w:eastAsia="Arial Unicode MS" w:cs="Arial Unicode MS"/>
      <w:color w:val="000000"/>
      <w:spacing w:val="20"/>
      <w:w w:val="100"/>
      <w:position w:val="0"/>
      <w:sz w:val="20"/>
      <w:szCs w:val="20"/>
      <w:u w:val="none"/>
      <w:shd w:val="clear" w:color="auto" w:fill="FFFFFF"/>
      <w:lang w:val="zh-TW"/>
    </w:rPr>
  </w:style>
  <w:style w:type="character" w:customStyle="1" w:styleId="78">
    <w:name w:val="纯文本 Char1"/>
    <w:semiHidden/>
    <w:qFormat/>
    <w:uiPriority w:val="99"/>
    <w:rPr>
      <w:rFonts w:hint="eastAsia" w:ascii="宋体" w:hAnsi="Courier New" w:eastAsia="宋体" w:cs="Courier New"/>
      <w:szCs w:val="21"/>
    </w:rPr>
  </w:style>
  <w:style w:type="character" w:customStyle="1" w:styleId="79">
    <w:name w:val="morebtn gobtn"/>
    <w:qFormat/>
    <w:uiPriority w:val="0"/>
  </w:style>
  <w:style w:type="character" w:customStyle="1" w:styleId="80">
    <w:name w:val="fc2e"/>
    <w:qFormat/>
    <w:uiPriority w:val="0"/>
  </w:style>
  <w:style w:type="character" w:customStyle="1" w:styleId="81">
    <w:name w:val="cqlizf"/>
    <w:qFormat/>
    <w:uiPriority w:val="0"/>
  </w:style>
  <w:style w:type="character" w:customStyle="1" w:styleId="82">
    <w:name w:val="批注文字 Char1"/>
    <w:qFormat/>
    <w:uiPriority w:val="0"/>
    <w:rPr>
      <w:rFonts w:hint="default" w:ascii="Times New Roman" w:hAnsi="Times New Roman" w:eastAsia="宋体" w:cs="Times New Roman"/>
      <w:szCs w:val="24"/>
    </w:rPr>
  </w:style>
  <w:style w:type="character" w:customStyle="1" w:styleId="83">
    <w:name w:val="页眉 Char1"/>
    <w:semiHidden/>
    <w:qFormat/>
    <w:uiPriority w:val="99"/>
    <w:rPr>
      <w:rFonts w:hint="default" w:ascii="Times New Roman" w:hAnsi="Times New Roman" w:eastAsia="宋体" w:cs="Times New Roman"/>
      <w:sz w:val="18"/>
      <w:szCs w:val="18"/>
    </w:rPr>
  </w:style>
  <w:style w:type="character" w:customStyle="1" w:styleId="84">
    <w:name w:val="high-quality"/>
    <w:qFormat/>
    <w:uiPriority w:val="0"/>
  </w:style>
  <w:style w:type="character" w:customStyle="1" w:styleId="85">
    <w:name w:val="s_btn_wr"/>
    <w:qFormat/>
    <w:uiPriority w:val="0"/>
  </w:style>
  <w:style w:type="character" w:customStyle="1" w:styleId="86">
    <w:name w:val="ltkhpd"/>
    <w:qFormat/>
    <w:uiPriority w:val="0"/>
  </w:style>
  <w:style w:type="character" w:customStyle="1" w:styleId="87">
    <w:name w:val="副标题 Char1"/>
    <w:qFormat/>
    <w:uiPriority w:val="11"/>
    <w:rPr>
      <w:rFonts w:hint="default" w:ascii="Calibri Light" w:hAnsi="Calibri Light" w:eastAsia="宋体" w:cs="Times New Roman"/>
      <w:b/>
      <w:bCs/>
      <w:kern w:val="28"/>
      <w:sz w:val="32"/>
      <w:szCs w:val="32"/>
    </w:rPr>
  </w:style>
  <w:style w:type="character" w:customStyle="1" w:styleId="88">
    <w:name w:val="批注框文本 Char1"/>
    <w:semiHidden/>
    <w:qFormat/>
    <w:uiPriority w:val="99"/>
    <w:rPr>
      <w:rFonts w:hint="default" w:ascii="Times New Roman" w:hAnsi="Times New Roman" w:eastAsia="宋体" w:cs="Times New Roman"/>
      <w:sz w:val="18"/>
      <w:szCs w:val="18"/>
    </w:rPr>
  </w:style>
  <w:style w:type="character" w:customStyle="1" w:styleId="89">
    <w:name w:val="页脚 Char1"/>
    <w:semiHidden/>
    <w:qFormat/>
    <w:uiPriority w:val="99"/>
    <w:rPr>
      <w:rFonts w:hint="default" w:ascii="Times New Roman" w:hAnsi="Times New Roman" w:eastAsia="宋体" w:cs="Times New Roman"/>
      <w:sz w:val="18"/>
      <w:szCs w:val="18"/>
    </w:rPr>
  </w:style>
  <w:style w:type="character" w:customStyle="1" w:styleId="90">
    <w:name w:val="top-download-text"/>
    <w:qFormat/>
    <w:uiPriority w:val="0"/>
  </w:style>
  <w:style w:type="character" w:customStyle="1" w:styleId="91">
    <w:name w:val="5-内文 Char"/>
    <w:link w:val="92"/>
    <w:qFormat/>
    <w:locked/>
    <w:uiPriority w:val="99"/>
    <w:rPr>
      <w:rFonts w:ascii="仿宋_GB2312" w:eastAsia="仿宋_GB2312"/>
      <w:sz w:val="28"/>
    </w:rPr>
  </w:style>
  <w:style w:type="paragraph" w:customStyle="1" w:styleId="92">
    <w:name w:val="5-内文"/>
    <w:basedOn w:val="1"/>
    <w:link w:val="91"/>
    <w:qFormat/>
    <w:uiPriority w:val="99"/>
    <w:pPr>
      <w:spacing w:beforeLines="25" w:line="300" w:lineRule="auto"/>
      <w:ind w:firstLine="200" w:firstLineChars="200"/>
    </w:pPr>
    <w:rPr>
      <w:rFonts w:ascii="仿宋_GB2312" w:eastAsia="仿宋_GB2312" w:hAnsiTheme="minorHAnsi" w:cstheme="minorBidi"/>
      <w:sz w:val="28"/>
      <w:szCs w:val="22"/>
    </w:rPr>
  </w:style>
  <w:style w:type="character" w:customStyle="1" w:styleId="93">
    <w:name w:val="ecjkjp"/>
    <w:qFormat/>
    <w:uiPriority w:val="0"/>
  </w:style>
  <w:style w:type="character" w:customStyle="1" w:styleId="94">
    <w:name w:val="不明显强调1"/>
    <w:qFormat/>
    <w:uiPriority w:val="19"/>
    <w:rPr>
      <w:i/>
      <w:iCs/>
      <w:color w:val="404040"/>
    </w:rPr>
  </w:style>
  <w:style w:type="character" w:customStyle="1" w:styleId="95">
    <w:name w:val="正文文本缩进 Char1"/>
    <w:semiHidden/>
    <w:qFormat/>
    <w:uiPriority w:val="99"/>
    <w:rPr>
      <w:rFonts w:hint="default" w:ascii="Times New Roman" w:hAnsi="Times New Roman" w:eastAsia="宋体" w:cs="Times New Roman"/>
      <w:szCs w:val="24"/>
    </w:rPr>
  </w:style>
  <w:style w:type="character" w:customStyle="1" w:styleId="96">
    <w:name w:val="z-窗体顶端 字符"/>
    <w:link w:val="97"/>
    <w:qFormat/>
    <w:uiPriority w:val="0"/>
    <w:rPr>
      <w:rFonts w:ascii="Arial" w:hAnsi="Arial" w:cs="Arial"/>
      <w:vanish/>
      <w:sz w:val="16"/>
      <w:szCs w:val="16"/>
    </w:rPr>
  </w:style>
  <w:style w:type="paragraph" w:customStyle="1" w:styleId="97">
    <w:name w:val="z-窗体顶端1"/>
    <w:basedOn w:val="1"/>
    <w:next w:val="1"/>
    <w:link w:val="96"/>
    <w:qFormat/>
    <w:uiPriority w:val="0"/>
    <w:pPr>
      <w:widowControl/>
      <w:pBdr>
        <w:bottom w:val="single" w:color="auto" w:sz="6" w:space="1"/>
      </w:pBdr>
      <w:jc w:val="center"/>
    </w:pPr>
    <w:rPr>
      <w:rFonts w:ascii="Arial" w:hAnsi="Arial" w:cs="Arial" w:eastAsiaTheme="minorEastAsia"/>
      <w:vanish/>
      <w:sz w:val="16"/>
      <w:szCs w:val="16"/>
    </w:rPr>
  </w:style>
  <w:style w:type="character" w:customStyle="1" w:styleId="98">
    <w:name w:val="z-窗体顶端 Char1"/>
    <w:basedOn w:val="23"/>
    <w:semiHidden/>
    <w:qFormat/>
    <w:uiPriority w:val="99"/>
    <w:rPr>
      <w:rFonts w:ascii="Arial" w:hAnsi="Arial" w:eastAsia="宋体" w:cs="Arial"/>
      <w:vanish/>
      <w:sz w:val="16"/>
      <w:szCs w:val="16"/>
    </w:rPr>
  </w:style>
  <w:style w:type="character" w:customStyle="1" w:styleId="99">
    <w:name w:val="正文文本11"/>
    <w:qFormat/>
    <w:uiPriority w:val="0"/>
    <w:rPr>
      <w:rFonts w:ascii="Arial Unicode MS" w:hAnsi="Arial Unicode MS" w:eastAsia="Arial Unicode MS" w:cs="Arial Unicode MS"/>
      <w:color w:val="000000"/>
      <w:spacing w:val="0"/>
      <w:w w:val="100"/>
      <w:position w:val="0"/>
      <w:sz w:val="20"/>
      <w:szCs w:val="20"/>
      <w:u w:val="none"/>
      <w:shd w:val="clear" w:color="auto" w:fill="FFFFFF"/>
      <w:lang w:val="zh-TW"/>
    </w:rPr>
  </w:style>
  <w:style w:type="character" w:customStyle="1" w:styleId="100">
    <w:name w:val="Body text_"/>
    <w:link w:val="101"/>
    <w:qFormat/>
    <w:locked/>
    <w:uiPriority w:val="0"/>
    <w:rPr>
      <w:rFonts w:ascii="Arial Unicode MS" w:hAnsi="Arial Unicode MS" w:eastAsia="Arial Unicode MS" w:cs="Arial Unicode MS"/>
      <w:shd w:val="clear" w:color="auto" w:fill="FFFFFF"/>
    </w:rPr>
  </w:style>
  <w:style w:type="paragraph" w:customStyle="1" w:styleId="101">
    <w:name w:val="正文文本6"/>
    <w:basedOn w:val="1"/>
    <w:link w:val="100"/>
    <w:qFormat/>
    <w:uiPriority w:val="0"/>
    <w:pPr>
      <w:shd w:val="clear" w:color="auto" w:fill="FFFFFF"/>
      <w:spacing w:before="300" w:line="403" w:lineRule="exact"/>
      <w:jc w:val="left"/>
    </w:pPr>
    <w:rPr>
      <w:rFonts w:ascii="Arial Unicode MS" w:hAnsi="Arial Unicode MS" w:eastAsia="Arial Unicode MS" w:cs="Arial Unicode MS"/>
      <w:szCs w:val="22"/>
    </w:rPr>
  </w:style>
  <w:style w:type="paragraph" w:customStyle="1" w:styleId="102">
    <w:name w:val="Char"/>
    <w:basedOn w:val="1"/>
    <w:qFormat/>
    <w:uiPriority w:val="0"/>
    <w:pPr>
      <w:widowControl/>
      <w:spacing w:after="160" w:line="240" w:lineRule="exact"/>
      <w:jc w:val="left"/>
    </w:pPr>
    <w:rPr>
      <w:rFonts w:cs="Calibri"/>
      <w:szCs w:val="24"/>
    </w:rPr>
  </w:style>
  <w:style w:type="paragraph" w:customStyle="1" w:styleId="103">
    <w:name w:val="list-mor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4">
    <w:name w:val="reader-word-layer reader-word-s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5">
    <w:name w:val="reader-word-layer reader-word-s3-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6">
    <w:name w:val="length-tip"/>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7">
    <w:name w:val="reader-word-layer reader-word-s3-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8">
    <w:name w:val="reader-word-layer reader-word-s3-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9">
    <w:name w:val="reader-word-layer reader-word-s3-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0">
    <w:name w:val="reader-word-layer reader-word-s2-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1">
    <w:name w:val="reader-word-layer reader-word-s3-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2">
    <w:name w:val="reader-word-layer reader-word-s2-9 reader-word-s2-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3">
    <w:name w:val="列出段落1"/>
    <w:basedOn w:val="1"/>
    <w:qFormat/>
    <w:uiPriority w:val="0"/>
    <w:pPr>
      <w:ind w:firstLine="420" w:firstLineChars="200"/>
    </w:pPr>
    <w:rPr>
      <w:rFonts w:cs="Calibri"/>
      <w:szCs w:val="22"/>
    </w:rPr>
  </w:style>
  <w:style w:type="paragraph" w:customStyle="1" w:styleId="114">
    <w:name w:val="reader-word-layer reader-word-s2-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5">
    <w:name w:val="reader-word-layer reader-word-s3-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6">
    <w:name w:val="reader-word-layer reader-word-s3-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7">
    <w:name w:val="01-大一"/>
    <w:basedOn w:val="1"/>
    <w:qFormat/>
    <w:uiPriority w:val="0"/>
    <w:rPr>
      <w:rFonts w:cs="Calibri"/>
      <w:sz w:val="28"/>
      <w:szCs w:val="24"/>
    </w:rPr>
  </w:style>
  <w:style w:type="paragraph" w:customStyle="1" w:styleId="118">
    <w:name w:val="reader-word-layer reader-word-s2-1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9">
    <w:name w:val="j-contain-desc"/>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0">
    <w:name w:val="listparagraph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1">
    <w:name w:val="reader-word-layer reader-word-s3-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2">
    <w:name w:val="02-判断题"/>
    <w:basedOn w:val="10"/>
    <w:qFormat/>
    <w:uiPriority w:val="0"/>
    <w:pPr>
      <w:ind w:left="945" w:hanging="945" w:hangingChars="450"/>
    </w:pPr>
    <w:rPr>
      <w:rFonts w:ascii="Times New Roman" w:hAnsi="宋体" w:cs="Times New Roman"/>
    </w:rPr>
  </w:style>
  <w:style w:type="paragraph" w:customStyle="1" w:styleId="123">
    <w:name w:val="reader-word-layer reader-word-s1-2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4">
    <w:name w:val="reader-word-layer reader-word-s3-9 reader-word-s3-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5">
    <w:name w:val="doc-tit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6">
    <w:name w:val="reader-word-layer reader-word-s3-0 reader-word-s3-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reader-word-layer reader-word-s2-1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vsbcontent_star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9">
    <w:name w:val="banner-more-info"/>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0">
    <w:name w:val="banner-more-tit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
    <w:name w:val="Char1"/>
    <w:basedOn w:val="1"/>
    <w:qFormat/>
    <w:uiPriority w:val="0"/>
    <w:pPr>
      <w:widowControl/>
      <w:spacing w:after="160" w:line="240" w:lineRule="exact"/>
      <w:jc w:val="left"/>
    </w:pPr>
    <w:rPr>
      <w:rFonts w:cs="Calibri"/>
      <w:szCs w:val="24"/>
    </w:rPr>
  </w:style>
  <w:style w:type="paragraph" w:customStyle="1" w:styleId="132">
    <w:name w:val="reader-word-layer reader-word-s2-1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3">
    <w:name w:val="reader-word-layer reader-word-s2-7 reader-word-s2-10 reader-word-s2-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4">
    <w:name w:val="reader-word-layer reader-word-s3-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5">
    <w:name w:val="reader-word-layer reader-word-s2-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6">
    <w:name w:val="02-（一）"/>
    <w:basedOn w:val="1"/>
    <w:qFormat/>
    <w:uiPriority w:val="0"/>
    <w:pPr>
      <w:widowControl/>
      <w:spacing w:line="315" w:lineRule="atLeast"/>
      <w:ind w:firstLine="560" w:firstLineChars="200"/>
      <w:jc w:val="left"/>
    </w:pPr>
    <w:rPr>
      <w:rFonts w:ascii="宋体" w:hAnsi="宋体" w:cs="宋体"/>
      <w:sz w:val="28"/>
      <w:szCs w:val="28"/>
    </w:rPr>
  </w:style>
  <w:style w:type="paragraph" w:customStyle="1" w:styleId="137">
    <w:name w:val="reader-word-layer reader-word-s1-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8">
    <w:name w:val="列出段落2"/>
    <w:basedOn w:val="1"/>
    <w:qFormat/>
    <w:uiPriority w:val="0"/>
    <w:pPr>
      <w:ind w:firstLine="420" w:firstLineChars="200"/>
    </w:pPr>
    <w:rPr>
      <w:rFonts w:cs="Calibri"/>
      <w:szCs w:val="22"/>
    </w:rPr>
  </w:style>
  <w:style w:type="paragraph" w:customStyle="1" w:styleId="139">
    <w:name w:val="01-选择题"/>
    <w:basedOn w:val="10"/>
    <w:qFormat/>
    <w:uiPriority w:val="0"/>
    <w:rPr>
      <w:rFonts w:hAnsi="宋体" w:cs="Times New Roman"/>
    </w:rPr>
  </w:style>
  <w:style w:type="table" w:customStyle="1" w:styleId="140">
    <w:name w:val="网格型1"/>
    <w:basedOn w:val="21"/>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1">
    <w:name w:val="contenttex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42">
    <w:name w:val="bjh-p"/>
    <w:qFormat/>
    <w:uiPriority w:val="0"/>
  </w:style>
  <w:style w:type="character" w:customStyle="1" w:styleId="143">
    <w:name w:val="font11"/>
    <w:qFormat/>
    <w:uiPriority w:val="0"/>
    <w:rPr>
      <w:rFonts w:hint="default" w:ascii="Arial" w:hAnsi="Arial" w:cs="Arial"/>
      <w:color w:val="000000"/>
      <w:sz w:val="18"/>
      <w:szCs w:val="18"/>
      <w:u w:val="none"/>
    </w:rPr>
  </w:style>
  <w:style w:type="character" w:customStyle="1" w:styleId="144">
    <w:name w:val="样式 宋体 小四 加粗 Char"/>
    <w:link w:val="145"/>
    <w:qFormat/>
    <w:locked/>
    <w:uiPriority w:val="0"/>
    <w:rPr>
      <w:rFonts w:ascii="宋体" w:hAnsi="宋体" w:cs="宋体"/>
      <w:b/>
      <w:kern w:val="0"/>
      <w:sz w:val="24"/>
      <w:szCs w:val="20"/>
    </w:rPr>
  </w:style>
  <w:style w:type="paragraph" w:customStyle="1" w:styleId="145">
    <w:name w:val="样式 宋体 小四 加粗"/>
    <w:basedOn w:val="1"/>
    <w:next w:val="1"/>
    <w:link w:val="144"/>
    <w:qFormat/>
    <w:uiPriority w:val="0"/>
    <w:pPr>
      <w:widowControl/>
      <w:adjustRightInd w:val="0"/>
      <w:snapToGrid w:val="0"/>
      <w:spacing w:line="440" w:lineRule="exact"/>
      <w:ind w:firstLine="482" w:firstLineChars="200"/>
      <w:jc w:val="left"/>
    </w:pPr>
    <w:rPr>
      <w:rFonts w:ascii="宋体" w:hAnsi="宋体" w:cs="宋体" w:eastAsiaTheme="minorEastAsia"/>
      <w:b/>
      <w:kern w:val="0"/>
      <w:sz w:val="24"/>
      <w:szCs w:val="20"/>
    </w:rPr>
  </w:style>
  <w:style w:type="paragraph" w:customStyle="1" w:styleId="146">
    <w:name w:val="Body text|1"/>
    <w:basedOn w:val="1"/>
    <w:qFormat/>
    <w:uiPriority w:val="0"/>
    <w:pPr>
      <w:jc w:val="left"/>
    </w:pPr>
    <w:rPr>
      <w:rFonts w:ascii="宋体" w:hAnsi="宋体" w:cs="宋体"/>
      <w:color w:val="000000"/>
      <w:kern w:val="0"/>
      <w:sz w:val="30"/>
      <w:szCs w:val="30"/>
      <w:lang w:val="zh-TW" w:eastAsia="zh-TW" w:bidi="zh-TW"/>
    </w:rPr>
  </w:style>
  <w:style w:type="character" w:customStyle="1" w:styleId="147">
    <w:name w:val="正文文本 Char"/>
    <w:basedOn w:val="23"/>
    <w:link w:val="7"/>
    <w:semiHidden/>
    <w:qFormat/>
    <w:uiPriority w:val="99"/>
    <w:rPr>
      <w:rFonts w:ascii="Calibri" w:hAnsi="Calibri" w:eastAsia="宋体" w:cs="Times New Roman"/>
      <w:szCs w:val="21"/>
    </w:rPr>
  </w:style>
  <w:style w:type="character" w:customStyle="1" w:styleId="148">
    <w:name w:val="正文首行缩进 Char"/>
    <w:basedOn w:val="147"/>
    <w:link w:val="20"/>
    <w:semiHidden/>
    <w:qFormat/>
    <w:uiPriority w:val="99"/>
    <w:rPr>
      <w:rFonts w:ascii="Calibri" w:hAnsi="Calibri" w:eastAsia="宋体" w:cs="Times New Roman"/>
      <w:szCs w:val="21"/>
    </w:rPr>
  </w:style>
  <w:style w:type="paragraph" w:customStyle="1" w:styleId="149">
    <w:name w:val="TOC 标题1"/>
    <w:basedOn w:val="2"/>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F5496" w:themeColor="accent1" w:themeShade="BF"/>
      <w:kern w:val="0"/>
      <w:sz w:val="32"/>
      <w:szCs w:val="32"/>
    </w:rPr>
  </w:style>
  <w:style w:type="character" w:customStyle="1" w:styleId="150">
    <w:name w:val="Unresolved Mention"/>
    <w:basedOn w:val="2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5CB03-0084-4949-8E90-0291EBEB9D1B}">
  <ds:schemaRefs/>
</ds:datastoreItem>
</file>

<file path=docProps/app.xml><?xml version="1.0" encoding="utf-8"?>
<Properties xmlns="http://schemas.openxmlformats.org/officeDocument/2006/extended-properties" xmlns:vt="http://schemas.openxmlformats.org/officeDocument/2006/docPropsVTypes">
  <Template>Normal</Template>
  <Pages>11</Pages>
  <Words>3453</Words>
  <Characters>3522</Characters>
  <Lines>29</Lines>
  <Paragraphs>8</Paragraphs>
  <TotalTime>90</TotalTime>
  <ScaleCrop>false</ScaleCrop>
  <LinksUpToDate>false</LinksUpToDate>
  <CharactersWithSpaces>3652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2022-09-20T07:05:00Z</dcterms:created>
  <dc:creator>admin</dc:creator>
  <cp:lastModifiedBy>房子</cp:lastModifiedBy>
  <cp:lastPrinted>2022-08-24T04:20:00Z</cp:lastPrinted>
  <dcterms:modified xsi:type="dcterms:W3CDTF">2022-09-22T02:24:01Z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34C4EF84EA3E436BAFAE40C40CE5CA26</vt:lpwstr>
  </property>
</Properties>
</file>