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宋体" w:hAnsi="宋体" w:cs="Arial"/>
          <w:b/>
          <w:kern w:val="0"/>
          <w:sz w:val="48"/>
          <w:szCs w:val="48"/>
        </w:rPr>
      </w:pP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2022年焦作市第十二届</w:t>
      </w: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职业技能大赛</w:t>
      </w:r>
    </w:p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</w:rPr>
      </w:pPr>
      <w:r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</w:rPr>
        <w:t>无人机装调检修工</w:t>
      </w:r>
      <w:r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  <w:lang w:val="en-US" w:eastAsia="zh-CN"/>
        </w:rPr>
        <w:t>赛项</w:t>
      </w:r>
      <w:bookmarkStart w:id="37" w:name="_GoBack"/>
      <w:bookmarkEnd w:id="37"/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技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术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文</w:t>
      </w:r>
    </w:p>
    <w:p>
      <w:pPr>
        <w:keepNext w:val="0"/>
        <w:keepLines w:val="0"/>
        <w:pageBreakBefore w:val="0"/>
        <w:widowControl/>
        <w:tabs>
          <w:tab w:val="left" w:pos="792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0" w:line="240" w:lineRule="auto"/>
        <w:jc w:val="center"/>
        <w:textAlignment w:val="auto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件</w:t>
      </w:r>
    </w:p>
    <w:p>
      <w:pPr>
        <w:jc w:val="center"/>
        <w:rPr>
          <w:rFonts w:ascii="仿宋_GB2312" w:hAnsi="宋体" w:eastAsia="仿宋_GB2312"/>
          <w:b/>
          <w:color w:val="000000"/>
          <w:sz w:val="52"/>
          <w:szCs w:val="52"/>
        </w:rPr>
      </w:pPr>
    </w:p>
    <w:p>
      <w:pPr>
        <w:jc w:val="center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焦作市第十二届职业技能大赛组委会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二〇二二年九月</w:t>
      </w:r>
    </w:p>
    <w:p>
      <w:pPr>
        <w:jc w:val="center"/>
        <w:rPr>
          <w:rFonts w:ascii="宋体" w:hAnsi="宋体" w:eastAsia="宋体" w:cs="宋体"/>
          <w:b/>
          <w:bCs/>
          <w:spacing w:val="-1"/>
          <w:sz w:val="44"/>
          <w:szCs w:val="28"/>
        </w:rPr>
      </w:pPr>
      <w:r>
        <w:rPr>
          <w:rFonts w:hint="eastAsia" w:ascii="宋体" w:hAnsi="宋体" w:eastAsia="宋体" w:cs="宋体"/>
          <w:b/>
          <w:bCs/>
          <w:spacing w:val="-1"/>
          <w:sz w:val="44"/>
          <w:szCs w:val="28"/>
        </w:rPr>
        <w:t>焦作市第十二届职业技能大赛</w:t>
      </w:r>
    </w:p>
    <w:p>
      <w:pPr>
        <w:jc w:val="center"/>
        <w:rPr>
          <w:rFonts w:ascii="黑体" w:eastAsia="黑体"/>
          <w:sz w:val="36"/>
        </w:rPr>
      </w:pPr>
      <w:r>
        <w:rPr>
          <w:rFonts w:hint="eastAsia" w:ascii="宋体" w:hAnsi="宋体" w:eastAsia="宋体" w:cs="宋体"/>
          <w:b/>
          <w:bCs/>
          <w:spacing w:val="-2"/>
          <w:sz w:val="44"/>
          <w:szCs w:val="28"/>
        </w:rPr>
        <w:t>无人机装调检修工技能操作竞赛样题</w:t>
      </w:r>
    </w:p>
    <w:p>
      <w:pPr>
        <w:spacing w:before="139" w:line="560" w:lineRule="exact"/>
        <w:ind w:firstLine="632" w:firstLineChars="200"/>
        <w:rPr>
          <w:rFonts w:ascii="黑体" w:eastAsia="黑体"/>
          <w:sz w:val="32"/>
          <w:szCs w:val="24"/>
        </w:rPr>
      </w:pPr>
      <w:bookmarkStart w:id="0" w:name="一、竞赛要求"/>
      <w:bookmarkEnd w:id="0"/>
      <w:r>
        <w:rPr>
          <w:rFonts w:ascii="黑体" w:eastAsia="黑体"/>
          <w:spacing w:val="-2"/>
          <w:sz w:val="32"/>
          <w:szCs w:val="24"/>
        </w:rPr>
        <w:t>一、竞赛要求</w:t>
      </w:r>
    </w:p>
    <w:p>
      <w:pPr>
        <w:pStyle w:val="9"/>
        <w:tabs>
          <w:tab w:val="left" w:pos="1244"/>
        </w:tabs>
        <w:spacing w:before="3" w:line="560" w:lineRule="exact"/>
        <w:ind w:left="0" w:right="463" w:firstLine="632" w:firstLineChars="200"/>
        <w:rPr>
          <w:sz w:val="32"/>
          <w:szCs w:val="24"/>
        </w:rPr>
      </w:pPr>
      <w:r>
        <w:rPr>
          <w:rFonts w:hint="eastAsia"/>
          <w:spacing w:val="-2"/>
          <w:sz w:val="32"/>
          <w:szCs w:val="24"/>
        </w:rPr>
        <w:t>1.</w:t>
      </w:r>
      <w:r>
        <w:rPr>
          <w:spacing w:val="-2"/>
          <w:sz w:val="32"/>
          <w:szCs w:val="24"/>
        </w:rPr>
        <w:t>参赛选手单独完成一架无人机的配置选型、组装调试、测试飞行及应</w:t>
      </w:r>
      <w:r>
        <w:rPr>
          <w:spacing w:val="-4"/>
          <w:sz w:val="32"/>
          <w:szCs w:val="24"/>
        </w:rPr>
        <w:t>用飞行。</w:t>
      </w:r>
    </w:p>
    <w:p>
      <w:pPr>
        <w:pStyle w:val="9"/>
        <w:tabs>
          <w:tab w:val="left" w:pos="1244"/>
        </w:tabs>
        <w:spacing w:line="560" w:lineRule="exact"/>
        <w:ind w:left="0" w:firstLine="628" w:firstLineChars="200"/>
        <w:rPr>
          <w:sz w:val="32"/>
          <w:szCs w:val="24"/>
        </w:rPr>
      </w:pPr>
      <w:r>
        <w:rPr>
          <w:rFonts w:hint="eastAsia"/>
          <w:spacing w:val="-3"/>
          <w:sz w:val="32"/>
          <w:szCs w:val="24"/>
        </w:rPr>
        <w:t>2.</w:t>
      </w:r>
      <w:r>
        <w:rPr>
          <w:spacing w:val="-3"/>
          <w:sz w:val="32"/>
          <w:szCs w:val="24"/>
        </w:rPr>
        <w:t>依照安全规范，正确使用工具和竞赛器材。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24"/>
        </w:rPr>
      </w:pPr>
      <w:r>
        <w:rPr>
          <w:rFonts w:hint="eastAsia"/>
          <w:spacing w:val="-3"/>
          <w:sz w:val="32"/>
          <w:szCs w:val="24"/>
        </w:rPr>
        <w:t>3.</w:t>
      </w:r>
      <w:r>
        <w:rPr>
          <w:spacing w:val="-3"/>
          <w:sz w:val="32"/>
          <w:szCs w:val="24"/>
        </w:rPr>
        <w:t>爱惜设备，不得故意损坏、浪费竞赛物品。</w:t>
      </w:r>
    </w:p>
    <w:p>
      <w:pPr>
        <w:pStyle w:val="9"/>
        <w:tabs>
          <w:tab w:val="left" w:pos="1244"/>
        </w:tabs>
        <w:spacing w:before="6" w:line="560" w:lineRule="exact"/>
        <w:ind w:left="0" w:firstLine="628" w:firstLineChars="200"/>
        <w:rPr>
          <w:sz w:val="32"/>
          <w:szCs w:val="24"/>
        </w:rPr>
      </w:pPr>
      <w:r>
        <w:rPr>
          <w:rFonts w:hint="eastAsia"/>
          <w:spacing w:val="-3"/>
          <w:sz w:val="32"/>
          <w:szCs w:val="24"/>
        </w:rPr>
        <w:t>4.</w:t>
      </w:r>
      <w:r>
        <w:rPr>
          <w:spacing w:val="-3"/>
          <w:sz w:val="32"/>
          <w:szCs w:val="24"/>
        </w:rPr>
        <w:t>遵守赛场纪律，尊重考评人员，服从安排，不得扰乱赛场秩序。</w:t>
      </w:r>
      <w:r>
        <w:rPr>
          <w:spacing w:val="-4"/>
          <w:sz w:val="32"/>
          <w:szCs w:val="24"/>
        </w:rPr>
        <w:t>保持赛场卫生。</w:t>
      </w:r>
    </w:p>
    <w:p>
      <w:pPr>
        <w:pStyle w:val="8"/>
        <w:spacing w:before="5" w:line="560" w:lineRule="exact"/>
        <w:ind w:left="0" w:firstLine="627" w:firstLineChars="200"/>
        <w:rPr>
          <w:rFonts w:ascii="楷体" w:eastAsia="楷体"/>
          <w:b/>
          <w:bCs/>
        </w:rPr>
      </w:pPr>
      <w:bookmarkStart w:id="1" w:name="（一）赛前准备工作："/>
      <w:bookmarkEnd w:id="1"/>
      <w:r>
        <w:rPr>
          <w:rFonts w:ascii="楷体" w:eastAsia="楷体"/>
          <w:b/>
          <w:bCs/>
          <w:spacing w:val="-4"/>
        </w:rPr>
        <w:t>（一）赛前准备工作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24"/>
        </w:rPr>
      </w:pPr>
      <w:r>
        <w:rPr>
          <w:rFonts w:hint="eastAsia"/>
          <w:spacing w:val="-3"/>
          <w:sz w:val="32"/>
          <w:szCs w:val="24"/>
        </w:rPr>
        <w:t>1.</w:t>
      </w:r>
      <w:r>
        <w:rPr>
          <w:spacing w:val="-3"/>
          <w:sz w:val="32"/>
          <w:szCs w:val="24"/>
        </w:rPr>
        <w:t>选手将无人机分解至规定状态。</w:t>
      </w:r>
    </w:p>
    <w:p>
      <w:pPr>
        <w:pStyle w:val="9"/>
        <w:tabs>
          <w:tab w:val="left" w:pos="1244"/>
        </w:tabs>
        <w:spacing w:before="4" w:line="560" w:lineRule="exact"/>
        <w:ind w:left="0" w:right="182" w:firstLine="632" w:firstLineChars="200"/>
        <w:rPr>
          <w:sz w:val="32"/>
          <w:szCs w:val="24"/>
        </w:rPr>
      </w:pPr>
      <w:r>
        <w:rPr>
          <w:rFonts w:hint="eastAsia"/>
          <w:spacing w:val="-2"/>
          <w:sz w:val="32"/>
          <w:szCs w:val="24"/>
        </w:rPr>
        <w:t>2.</w:t>
      </w:r>
      <w:r>
        <w:rPr>
          <w:spacing w:val="-2"/>
          <w:sz w:val="32"/>
          <w:szCs w:val="24"/>
        </w:rPr>
        <w:t>选手需在10分钟时间内检查相关零部件，在竞赛开始后且组装评分前，如有损坏可申请更换，计入竞赛时间。</w:t>
      </w:r>
    </w:p>
    <w:p>
      <w:pPr>
        <w:pStyle w:val="8"/>
        <w:spacing w:before="5" w:line="560" w:lineRule="exact"/>
        <w:ind w:left="0" w:firstLine="627" w:firstLineChars="200"/>
        <w:rPr>
          <w:rFonts w:ascii="楷体" w:eastAsia="楷体"/>
          <w:b/>
          <w:bCs/>
          <w:spacing w:val="-4"/>
        </w:rPr>
      </w:pPr>
      <w:bookmarkStart w:id="2" w:name="（二）竞赛规则："/>
      <w:bookmarkEnd w:id="2"/>
      <w:r>
        <w:rPr>
          <w:rFonts w:ascii="楷体" w:eastAsia="楷体"/>
          <w:b/>
          <w:bCs/>
          <w:spacing w:val="-4"/>
        </w:rPr>
        <w:t>（二）竞赛规则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1.</w:t>
      </w:r>
      <w:r>
        <w:rPr>
          <w:sz w:val="32"/>
          <w:szCs w:val="32"/>
        </w:rPr>
        <w:t>不允许携带电动工具（如电动螺丝刀等）。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2.</w:t>
      </w:r>
      <w:r>
        <w:rPr>
          <w:sz w:val="32"/>
          <w:szCs w:val="32"/>
        </w:rPr>
        <w:t>无人机组装调试完毕后，需选手举手并报告“完成！”申请评分。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3.</w:t>
      </w:r>
      <w:r>
        <w:rPr>
          <w:sz w:val="32"/>
          <w:szCs w:val="32"/>
        </w:rPr>
        <w:t>组装调试竞赛时间结束，则不可再组装飞机和调试参数。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4.</w:t>
      </w:r>
      <w:r>
        <w:rPr>
          <w:sz w:val="32"/>
          <w:szCs w:val="32"/>
        </w:rPr>
        <w:t>验证飞行与应用飞行合并计时，选手准备到位并向裁判报告“准备完毕，请评判计时”，依次进行验证飞行和应用飞行评判，每名选手仅进行一次评分，竞赛顺序现场抽签确定。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5.</w:t>
      </w:r>
      <w:r>
        <w:rPr>
          <w:sz w:val="32"/>
          <w:szCs w:val="32"/>
        </w:rPr>
        <w:t>竞赛不设置捡机人员，摔机后，能自行起飞的继续竞赛，若不能自行起飞，竞赛结束。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6.</w:t>
      </w:r>
      <w:r>
        <w:rPr>
          <w:sz w:val="32"/>
          <w:szCs w:val="32"/>
        </w:rPr>
        <w:t>摔机复飞的机体，如机体存在安全隐患，裁判有权要求立即停飞，由裁判长裁定是否终止竞赛。</w:t>
      </w:r>
    </w:p>
    <w:p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7.</w:t>
      </w:r>
      <w:r>
        <w:rPr>
          <w:sz w:val="32"/>
          <w:szCs w:val="32"/>
        </w:rPr>
        <w:t>应严格按照遵守相关安全规定操控无人机，危险情况，现场裁判有权终止选手竞赛。竞赛期间，选手未经裁判许可，不得在竞赛场地周边飞行，不听劝阻者取消参赛资格。</w:t>
      </w:r>
    </w:p>
    <w:p>
      <w:pPr>
        <w:pStyle w:val="8"/>
        <w:spacing w:before="0" w:line="560" w:lineRule="exact"/>
        <w:ind w:left="0" w:firstLine="624" w:firstLineChars="200"/>
        <w:rPr>
          <w:rFonts w:ascii="黑体" w:eastAsia="黑体"/>
        </w:rPr>
      </w:pPr>
      <w:bookmarkStart w:id="3" w:name="二、注意事项"/>
      <w:bookmarkEnd w:id="3"/>
      <w:r>
        <w:rPr>
          <w:rFonts w:ascii="黑体" w:eastAsia="黑体"/>
          <w:spacing w:val="-4"/>
        </w:rPr>
        <w:t>二、注意</w:t>
      </w:r>
      <w:r>
        <w:rPr>
          <w:rFonts w:ascii="黑体" w:eastAsia="黑体"/>
          <w:spacing w:val="-7"/>
        </w:rPr>
        <w:t>事项</w:t>
      </w:r>
    </w:p>
    <w:p>
      <w:pPr>
        <w:pStyle w:val="9"/>
        <w:tabs>
          <w:tab w:val="left" w:pos="1382"/>
        </w:tabs>
        <w:spacing w:before="1" w:line="560" w:lineRule="exact"/>
        <w:ind w:left="0" w:right="604" w:firstLine="632" w:firstLineChars="200"/>
        <w:rPr>
          <w:sz w:val="32"/>
          <w:szCs w:val="24"/>
        </w:rPr>
      </w:pPr>
      <w:r>
        <w:rPr>
          <w:rFonts w:hint="eastAsia"/>
          <w:spacing w:val="-2"/>
          <w:sz w:val="32"/>
          <w:szCs w:val="24"/>
        </w:rPr>
        <w:t>1.</w:t>
      </w:r>
      <w:r>
        <w:rPr>
          <w:spacing w:val="-2"/>
          <w:sz w:val="32"/>
          <w:szCs w:val="24"/>
        </w:rPr>
        <w:t>参赛选手在竞赛过程中应遵守规章制度和安全守则，如有违反，则按规定扣除相应分值；</w:t>
      </w:r>
    </w:p>
    <w:p>
      <w:pPr>
        <w:pStyle w:val="9"/>
        <w:tabs>
          <w:tab w:val="left" w:pos="1382"/>
        </w:tabs>
        <w:spacing w:line="560" w:lineRule="exact"/>
        <w:ind w:left="0" w:right="604" w:firstLine="632" w:firstLineChars="200"/>
        <w:rPr>
          <w:sz w:val="32"/>
          <w:szCs w:val="24"/>
        </w:rPr>
      </w:pPr>
      <w:r>
        <w:rPr>
          <w:rFonts w:hint="eastAsia"/>
          <w:spacing w:val="-2"/>
          <w:sz w:val="32"/>
          <w:szCs w:val="24"/>
        </w:rPr>
        <w:t>2.</w:t>
      </w:r>
      <w:r>
        <w:rPr>
          <w:spacing w:val="-2"/>
          <w:sz w:val="32"/>
          <w:szCs w:val="24"/>
        </w:rPr>
        <w:t>参赛选手的竞赛任务书使用场次、工位号标识，不得写有姓名或与身份有关的信息，否则成绩无效。</w:t>
      </w:r>
    </w:p>
    <w:p>
      <w:pPr>
        <w:pStyle w:val="8"/>
        <w:spacing w:before="25" w:line="560" w:lineRule="exact"/>
        <w:ind w:left="0" w:firstLine="624" w:firstLineChars="200"/>
        <w:rPr>
          <w:rFonts w:ascii="黑体" w:eastAsia="黑体"/>
        </w:rPr>
      </w:pPr>
      <w:bookmarkStart w:id="4" w:name="三、设备组成及工作情况描述"/>
      <w:bookmarkEnd w:id="4"/>
      <w:r>
        <w:rPr>
          <w:rFonts w:ascii="黑体" w:eastAsia="黑体"/>
          <w:spacing w:val="-4"/>
        </w:rPr>
        <w:t>三、设备组成及工作情况描</w:t>
      </w:r>
      <w:r>
        <w:rPr>
          <w:rFonts w:ascii="黑体" w:eastAsia="黑体"/>
          <w:spacing w:val="-10"/>
        </w:rPr>
        <w:t>述</w:t>
      </w:r>
    </w:p>
    <w:p>
      <w:pPr>
        <w:spacing w:before="4" w:line="560" w:lineRule="exact"/>
        <w:ind w:firstLine="632" w:firstLineChars="200"/>
        <w:rPr>
          <w:sz w:val="32"/>
          <w:szCs w:val="32"/>
        </w:rPr>
      </w:pPr>
      <w:bookmarkStart w:id="5" w:name="竞赛使用通用680无人机组装套件，具体参数如下："/>
      <w:bookmarkEnd w:id="5"/>
      <w:r>
        <w:rPr>
          <w:spacing w:val="-2"/>
          <w:sz w:val="32"/>
          <w:szCs w:val="32"/>
        </w:rPr>
        <w:t>竞赛使用通用</w:t>
      </w:r>
      <w:r>
        <w:rPr>
          <w:rFonts w:hint="eastAsia"/>
          <w:spacing w:val="-2"/>
          <w:sz w:val="32"/>
          <w:szCs w:val="32"/>
        </w:rPr>
        <w:t>ZD55</w:t>
      </w:r>
      <w:r>
        <w:rPr>
          <w:spacing w:val="-2"/>
          <w:sz w:val="32"/>
          <w:szCs w:val="32"/>
        </w:rPr>
        <w:t>0</w:t>
      </w:r>
      <w:r>
        <w:rPr>
          <w:spacing w:val="-3"/>
          <w:sz w:val="32"/>
          <w:szCs w:val="32"/>
        </w:rPr>
        <w:t>无人机组装套件，具体参数如下：</w:t>
      </w:r>
    </w:p>
    <w:p>
      <w:pPr>
        <w:pStyle w:val="8"/>
        <w:tabs>
          <w:tab w:val="left" w:pos="1683"/>
        </w:tabs>
        <w:spacing w:before="5" w:after="2" w:line="560" w:lineRule="exact"/>
        <w:ind w:left="440" w:leftChars="200"/>
      </w:pPr>
      <w:r>
        <w:rPr>
          <w:rFonts w:hint="eastAsia"/>
          <w:spacing w:val="-4"/>
        </w:rPr>
        <w:t>1.飞行平</w:t>
      </w:r>
      <w:r>
        <w:rPr>
          <w:rFonts w:hint="eastAsia"/>
          <w:spacing w:val="-10"/>
        </w:rPr>
        <w:t>台</w:t>
      </w:r>
    </w:p>
    <w:tbl>
      <w:tblPr>
        <w:tblStyle w:val="11"/>
        <w:tblW w:w="7274" w:type="dxa"/>
        <w:tblInd w:w="7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84"/>
        <w:gridCol w:w="45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2" w:line="341" w:lineRule="exact"/>
              <w:ind w:right="175"/>
              <w:jc w:val="center"/>
              <w:rPr>
                <w:b/>
                <w:sz w:val="28"/>
              </w:rPr>
            </w:pPr>
            <w:r>
              <w:rPr>
                <w:b/>
                <w:spacing w:val="-8"/>
                <w:sz w:val="28"/>
              </w:rPr>
              <w:t>项目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2" w:line="341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参数或规</w:t>
            </w:r>
            <w:r>
              <w:rPr>
                <w:b/>
                <w:spacing w:val="-10"/>
                <w:sz w:val="28"/>
              </w:rPr>
              <w:t>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3" w:line="339" w:lineRule="exact"/>
              <w:ind w:right="1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机架布局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3" w:line="339" w:lineRule="exact"/>
              <w:jc w:val="center"/>
              <w:rPr>
                <w:sz w:val="28"/>
              </w:rPr>
            </w:pPr>
            <w:bookmarkStart w:id="6" w:name="X型六旋翼"/>
            <w:bookmarkEnd w:id="6"/>
            <w:r>
              <w:rPr>
                <w:spacing w:val="-2"/>
                <w:sz w:val="28"/>
              </w:rPr>
              <w:t>X</w:t>
            </w:r>
            <w:r>
              <w:rPr>
                <w:spacing w:val="-4"/>
                <w:sz w:val="28"/>
              </w:rPr>
              <w:t>型</w:t>
            </w:r>
            <w:r>
              <w:rPr>
                <w:rFonts w:hint="eastAsia"/>
                <w:spacing w:val="-4"/>
                <w:sz w:val="28"/>
              </w:rPr>
              <w:t>四</w:t>
            </w:r>
            <w:r>
              <w:rPr>
                <w:spacing w:val="-4"/>
                <w:sz w:val="28"/>
              </w:rPr>
              <w:t>旋翼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2" w:line="341" w:lineRule="exact"/>
              <w:ind w:right="178"/>
              <w:jc w:val="center"/>
              <w:rPr>
                <w:sz w:val="28"/>
              </w:rPr>
            </w:pPr>
            <w:bookmarkStart w:id="7" w:name="机身轴距"/>
            <w:bookmarkEnd w:id="7"/>
            <w:r>
              <w:rPr>
                <w:spacing w:val="-4"/>
                <w:sz w:val="28"/>
              </w:rPr>
              <w:t>机身轴距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2" w:line="341" w:lineRule="exact"/>
              <w:jc w:val="center"/>
              <w:rPr>
                <w:sz w:val="28"/>
              </w:rPr>
            </w:pPr>
            <w:bookmarkStart w:id="8" w:name="680mm"/>
            <w:bookmarkEnd w:id="8"/>
            <w:r>
              <w:rPr>
                <w:rFonts w:hint="eastAsia"/>
                <w:spacing w:val="-2"/>
                <w:sz w:val="28"/>
              </w:rPr>
              <w:t>55</w:t>
            </w:r>
            <w:r>
              <w:rPr>
                <w:spacing w:val="-2"/>
                <w:sz w:val="28"/>
              </w:rPr>
              <w:t>0mm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3" w:line="340" w:lineRule="exact"/>
              <w:ind w:right="17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螺旋桨规格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3" w:line="340" w:lineRule="exact"/>
              <w:jc w:val="center"/>
              <w:rPr>
                <w:sz w:val="28"/>
              </w:rPr>
            </w:pPr>
            <w:bookmarkStart w:id="9" w:name="1355碳纤桨"/>
            <w:bookmarkEnd w:id="9"/>
            <w:r>
              <w:rPr>
                <w:spacing w:val="-2"/>
                <w:sz w:val="28"/>
              </w:rPr>
              <w:t>1</w:t>
            </w:r>
            <w:r>
              <w:rPr>
                <w:rFonts w:hint="eastAsia"/>
                <w:spacing w:val="-2"/>
                <w:sz w:val="28"/>
              </w:rPr>
              <w:t>4寸</w:t>
            </w:r>
            <w:r>
              <w:rPr>
                <w:spacing w:val="-5"/>
                <w:sz w:val="28"/>
              </w:rPr>
              <w:t>碳纤桨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2" w:line="341" w:lineRule="exact"/>
              <w:ind w:right="178"/>
              <w:jc w:val="center"/>
              <w:rPr>
                <w:sz w:val="28"/>
              </w:rPr>
            </w:pPr>
            <w:bookmarkStart w:id="10" w:name="全机材料"/>
            <w:bookmarkEnd w:id="10"/>
            <w:r>
              <w:rPr>
                <w:spacing w:val="-4"/>
                <w:sz w:val="28"/>
              </w:rPr>
              <w:t>全机材料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2" w:line="341" w:lineRule="exact"/>
              <w:jc w:val="center"/>
              <w:rPr>
                <w:sz w:val="28"/>
              </w:rPr>
            </w:pPr>
            <w:bookmarkStart w:id="11" w:name="碳纤维和航空铝件"/>
            <w:bookmarkEnd w:id="11"/>
            <w:r>
              <w:rPr>
                <w:spacing w:val="-4"/>
                <w:sz w:val="28"/>
              </w:rPr>
              <w:t>碳纤维和航空铝件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1" w:line="342" w:lineRule="exact"/>
              <w:ind w:right="178"/>
              <w:jc w:val="center"/>
              <w:rPr>
                <w:sz w:val="28"/>
              </w:rPr>
            </w:pPr>
            <w:bookmarkStart w:id="12" w:name="起飞重量"/>
            <w:bookmarkEnd w:id="12"/>
            <w:r>
              <w:rPr>
                <w:spacing w:val="-4"/>
                <w:sz w:val="28"/>
              </w:rPr>
              <w:t>起飞重量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1" w:line="342" w:lineRule="exact"/>
              <w:jc w:val="center"/>
              <w:rPr>
                <w:sz w:val="28"/>
              </w:rPr>
            </w:pPr>
            <w:bookmarkStart w:id="13" w:name="＞2kg"/>
            <w:bookmarkEnd w:id="13"/>
            <w:r>
              <w:rPr>
                <w:spacing w:val="-4"/>
                <w:sz w:val="28"/>
              </w:rPr>
              <w:t>＞2kg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2" w:line="341" w:lineRule="exact"/>
              <w:ind w:right="17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最大飞行时间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2" w:line="341" w:lineRule="exact"/>
              <w:jc w:val="center"/>
              <w:rPr>
                <w:sz w:val="28"/>
              </w:rPr>
            </w:pPr>
            <w:bookmarkStart w:id="14" w:name="15min"/>
            <w:bookmarkEnd w:id="14"/>
            <w:r>
              <w:rPr>
                <w:spacing w:val="-4"/>
                <w:sz w:val="28"/>
              </w:rPr>
              <w:t>＞</w:t>
            </w:r>
            <w:r>
              <w:rPr>
                <w:spacing w:val="-2"/>
                <w:sz w:val="28"/>
              </w:rPr>
              <w:t>15min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4" w:line="339" w:lineRule="exact"/>
              <w:ind w:right="1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电机型号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4" w:line="339" w:lineRule="exact"/>
              <w:jc w:val="center"/>
              <w:rPr>
                <w:sz w:val="28"/>
              </w:rPr>
            </w:pPr>
            <w:bookmarkStart w:id="15" w:name="4208-380KV"/>
            <w:bookmarkEnd w:id="15"/>
            <w:r>
              <w:rPr>
                <w:rFonts w:hint="eastAsia"/>
                <w:spacing w:val="-2"/>
                <w:sz w:val="28"/>
              </w:rPr>
              <w:t>3508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3" w:line="340" w:lineRule="exact"/>
              <w:ind w:right="175"/>
              <w:jc w:val="center"/>
              <w:rPr>
                <w:sz w:val="28"/>
              </w:rPr>
            </w:pPr>
            <w:bookmarkStart w:id="16" w:name="飞控"/>
            <w:bookmarkEnd w:id="16"/>
            <w:r>
              <w:rPr>
                <w:spacing w:val="-6"/>
                <w:sz w:val="28"/>
              </w:rPr>
              <w:t>飞控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3" w:line="340" w:lineRule="exact"/>
              <w:jc w:val="center"/>
              <w:rPr>
                <w:sz w:val="28"/>
              </w:rPr>
            </w:pPr>
            <w:bookmarkStart w:id="17" w:name="PIXHAWK4"/>
            <w:bookmarkEnd w:id="17"/>
            <w:r>
              <w:rPr>
                <w:spacing w:val="-2"/>
                <w:sz w:val="28"/>
              </w:rPr>
              <w:t>PIXHAWK</w:t>
            </w:r>
            <w:r>
              <w:rPr>
                <w:rFonts w:hint="eastAsia"/>
                <w:spacing w:val="-2"/>
                <w:sz w:val="28"/>
              </w:rPr>
              <w:t>2.4.8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684" w:type="dxa"/>
            <w:vAlign w:val="center"/>
          </w:tcPr>
          <w:p>
            <w:pPr>
              <w:pStyle w:val="10"/>
              <w:spacing w:before="4" w:line="339" w:lineRule="exact"/>
              <w:ind w:right="175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电池</w:t>
            </w:r>
          </w:p>
        </w:tc>
        <w:tc>
          <w:tcPr>
            <w:tcW w:w="4590" w:type="dxa"/>
            <w:vAlign w:val="center"/>
          </w:tcPr>
          <w:p>
            <w:pPr>
              <w:pStyle w:val="10"/>
              <w:spacing w:before="4" w:line="339" w:lineRule="exact"/>
              <w:jc w:val="center"/>
              <w:rPr>
                <w:sz w:val="28"/>
              </w:rPr>
            </w:pPr>
            <w:bookmarkStart w:id="18" w:name="6S电池"/>
            <w:bookmarkEnd w:id="18"/>
            <w:r>
              <w:rPr>
                <w:rFonts w:hint="eastAsia"/>
                <w:spacing w:val="-2"/>
                <w:sz w:val="28"/>
              </w:rPr>
              <w:t>4</w:t>
            </w:r>
            <w:r>
              <w:rPr>
                <w:spacing w:val="-2"/>
                <w:sz w:val="28"/>
              </w:rPr>
              <w:t>S</w:t>
            </w:r>
            <w:r>
              <w:rPr>
                <w:spacing w:val="-6"/>
                <w:sz w:val="28"/>
              </w:rPr>
              <w:t>电池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274" w:type="dxa"/>
            <w:gridSpan w:val="2"/>
            <w:vAlign w:val="center"/>
          </w:tcPr>
          <w:p>
            <w:pPr>
              <w:pStyle w:val="10"/>
              <w:spacing w:before="3" w:line="341" w:lineRule="exact"/>
              <w:jc w:val="both"/>
              <w:rPr>
                <w:sz w:val="28"/>
              </w:rPr>
            </w:pPr>
            <w:r>
              <w:rPr>
                <w:spacing w:val="-3"/>
                <w:sz w:val="28"/>
              </w:rPr>
              <w:t>备注：竞赛飞行平台由组委会统一提供。</w:t>
            </w:r>
          </w:p>
        </w:tc>
      </w:tr>
    </w:tbl>
    <w:p>
      <w:pPr>
        <w:pStyle w:val="9"/>
        <w:tabs>
          <w:tab w:val="left" w:pos="1683"/>
        </w:tabs>
        <w:spacing w:before="8" w:after="4"/>
        <w:ind w:left="0" w:firstLine="624" w:firstLineChars="200"/>
        <w:rPr>
          <w:sz w:val="32"/>
        </w:rPr>
      </w:pPr>
      <w:r>
        <w:rPr>
          <w:rFonts w:hint="eastAsia"/>
          <w:spacing w:val="-4"/>
          <w:sz w:val="32"/>
        </w:rPr>
        <w:t>2.工具列</w:t>
      </w:r>
      <w:r>
        <w:rPr>
          <w:rFonts w:hint="eastAsia"/>
          <w:spacing w:val="-10"/>
          <w:sz w:val="32"/>
        </w:rPr>
        <w:t>表</w:t>
      </w:r>
    </w:p>
    <w:tbl>
      <w:tblPr>
        <w:tblStyle w:val="11"/>
        <w:tblW w:w="7309" w:type="dxa"/>
        <w:tblInd w:w="7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2850"/>
        <w:gridCol w:w="31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294" w:type="dxa"/>
          </w:tcPr>
          <w:p>
            <w:pPr>
              <w:pStyle w:val="10"/>
              <w:spacing w:before="92"/>
              <w:ind w:right="199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hint="eastAsia" w:ascii="楷体" w:eastAsia="楷体"/>
                <w:b/>
                <w:spacing w:val="-8"/>
                <w:sz w:val="28"/>
              </w:rPr>
              <w:t>序号</w:t>
            </w:r>
          </w:p>
        </w:tc>
        <w:tc>
          <w:tcPr>
            <w:tcW w:w="2850" w:type="dxa"/>
          </w:tcPr>
          <w:p>
            <w:pPr>
              <w:pStyle w:val="10"/>
              <w:spacing w:before="92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hint="eastAsia" w:ascii="楷体" w:eastAsia="楷体"/>
                <w:b/>
                <w:spacing w:val="-8"/>
                <w:sz w:val="28"/>
              </w:rPr>
              <w:t>名称</w:t>
            </w:r>
          </w:p>
        </w:tc>
        <w:tc>
          <w:tcPr>
            <w:tcW w:w="3165" w:type="dxa"/>
          </w:tcPr>
          <w:p>
            <w:pPr>
              <w:pStyle w:val="10"/>
              <w:spacing w:before="92"/>
              <w:ind w:right="66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hint="eastAsia" w:ascii="楷体" w:eastAsia="楷体"/>
                <w:b/>
                <w:spacing w:val="-8"/>
                <w:sz w:val="28"/>
              </w:rPr>
              <w:t>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294" w:type="dxa"/>
          </w:tcPr>
          <w:p>
            <w:pPr>
              <w:pStyle w:val="10"/>
              <w:spacing w:before="8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50" w:type="dxa"/>
          </w:tcPr>
          <w:p>
            <w:pPr>
              <w:pStyle w:val="10"/>
              <w:spacing w:before="85"/>
              <w:ind w:right="436"/>
              <w:jc w:val="center"/>
              <w:rPr>
                <w:sz w:val="28"/>
              </w:rPr>
            </w:pPr>
            <w:r>
              <w:rPr>
                <w:rFonts w:hint="eastAsia"/>
                <w:spacing w:val="-4"/>
                <w:sz w:val="28"/>
              </w:rPr>
              <w:t xml:space="preserve">    </w:t>
            </w:r>
            <w:r>
              <w:rPr>
                <w:spacing w:val="-4"/>
                <w:sz w:val="28"/>
              </w:rPr>
              <w:t>内六角螺丝刀</w:t>
            </w:r>
          </w:p>
        </w:tc>
        <w:tc>
          <w:tcPr>
            <w:tcW w:w="3165" w:type="dxa"/>
          </w:tcPr>
          <w:p>
            <w:pPr>
              <w:pStyle w:val="10"/>
              <w:spacing w:before="85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94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50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剪刀</w:t>
            </w:r>
          </w:p>
        </w:tc>
        <w:tc>
          <w:tcPr>
            <w:tcW w:w="3165" w:type="dxa"/>
          </w:tcPr>
          <w:p>
            <w:pPr>
              <w:pStyle w:val="10"/>
              <w:spacing w:before="93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94" w:type="dxa"/>
          </w:tcPr>
          <w:p>
            <w:pPr>
              <w:pStyle w:val="10"/>
              <w:spacing w:before="8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50" w:type="dxa"/>
          </w:tcPr>
          <w:p>
            <w:pPr>
              <w:pStyle w:val="10"/>
              <w:spacing w:before="86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镊子</w:t>
            </w:r>
          </w:p>
        </w:tc>
        <w:tc>
          <w:tcPr>
            <w:tcW w:w="3165" w:type="dxa"/>
          </w:tcPr>
          <w:p>
            <w:pPr>
              <w:pStyle w:val="10"/>
              <w:spacing w:before="86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94" w:type="dxa"/>
          </w:tcPr>
          <w:p>
            <w:pPr>
              <w:pStyle w:val="10"/>
              <w:spacing w:before="9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850" w:type="dxa"/>
          </w:tcPr>
          <w:p>
            <w:pPr>
              <w:pStyle w:val="10"/>
              <w:spacing w:before="9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万用表</w:t>
            </w:r>
          </w:p>
        </w:tc>
        <w:tc>
          <w:tcPr>
            <w:tcW w:w="3165" w:type="dxa"/>
          </w:tcPr>
          <w:p>
            <w:pPr>
              <w:pStyle w:val="10"/>
              <w:spacing w:before="91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294" w:type="dxa"/>
          </w:tcPr>
          <w:p>
            <w:pPr>
              <w:pStyle w:val="10"/>
              <w:spacing w:before="8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850" w:type="dxa"/>
          </w:tcPr>
          <w:p>
            <w:pPr>
              <w:pStyle w:val="10"/>
              <w:spacing w:before="8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BB</w:t>
            </w:r>
            <w:r>
              <w:rPr>
                <w:spacing w:val="-10"/>
                <w:sz w:val="28"/>
              </w:rPr>
              <w:t>响</w:t>
            </w:r>
          </w:p>
        </w:tc>
        <w:tc>
          <w:tcPr>
            <w:tcW w:w="3165" w:type="dxa"/>
          </w:tcPr>
          <w:p>
            <w:pPr>
              <w:pStyle w:val="10"/>
              <w:spacing w:before="87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294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850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调参线</w:t>
            </w:r>
          </w:p>
        </w:tc>
        <w:tc>
          <w:tcPr>
            <w:tcW w:w="3165" w:type="dxa"/>
          </w:tcPr>
          <w:p>
            <w:pPr>
              <w:pStyle w:val="10"/>
              <w:spacing w:before="92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294" w:type="dxa"/>
          </w:tcPr>
          <w:p>
            <w:pPr>
              <w:pStyle w:val="10"/>
              <w:spacing w:before="85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850" w:type="dxa"/>
          </w:tcPr>
          <w:p>
            <w:pPr>
              <w:pStyle w:val="10"/>
              <w:spacing w:before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偏口钳</w:t>
            </w:r>
          </w:p>
        </w:tc>
        <w:tc>
          <w:tcPr>
            <w:tcW w:w="3165" w:type="dxa"/>
          </w:tcPr>
          <w:p>
            <w:pPr>
              <w:pStyle w:val="10"/>
              <w:spacing w:before="85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294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50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老虎钳</w:t>
            </w:r>
          </w:p>
        </w:tc>
        <w:tc>
          <w:tcPr>
            <w:tcW w:w="3165" w:type="dxa"/>
          </w:tcPr>
          <w:p>
            <w:pPr>
              <w:pStyle w:val="10"/>
              <w:spacing w:before="93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294" w:type="dxa"/>
          </w:tcPr>
          <w:p>
            <w:pPr>
              <w:pStyle w:val="10"/>
              <w:spacing w:before="85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850" w:type="dxa"/>
          </w:tcPr>
          <w:p>
            <w:pPr>
              <w:pStyle w:val="10"/>
              <w:spacing w:before="85"/>
              <w:ind w:right="29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遥控器与接收机</w:t>
            </w:r>
          </w:p>
        </w:tc>
        <w:tc>
          <w:tcPr>
            <w:tcW w:w="3165" w:type="dxa"/>
          </w:tcPr>
          <w:p>
            <w:pPr>
              <w:pStyle w:val="10"/>
              <w:spacing w:before="85"/>
              <w:ind w:right="6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>
              <w:rPr>
                <w:spacing w:val="-4"/>
                <w:sz w:val="28"/>
              </w:rPr>
              <w:t>通道以下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294" w:type="dxa"/>
          </w:tcPr>
          <w:p>
            <w:pPr>
              <w:pStyle w:val="10"/>
              <w:spacing w:before="93"/>
              <w:ind w:right="337"/>
              <w:jc w:val="center"/>
              <w:rPr>
                <w:sz w:val="28"/>
              </w:rPr>
            </w:pPr>
            <w:r>
              <w:rPr>
                <w:rFonts w:hint="eastAsia"/>
                <w:spacing w:val="-5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50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调参电脑</w:t>
            </w:r>
          </w:p>
        </w:tc>
        <w:tc>
          <w:tcPr>
            <w:tcW w:w="3165" w:type="dxa"/>
          </w:tcPr>
          <w:p>
            <w:pPr>
              <w:pStyle w:val="10"/>
              <w:spacing w:before="93"/>
              <w:ind w:right="6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10"/>
                <w:sz w:val="28"/>
              </w:rPr>
              <w:t>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309" w:type="dxa"/>
            <w:gridSpan w:val="3"/>
          </w:tcPr>
          <w:p>
            <w:pPr>
              <w:pStyle w:val="10"/>
              <w:spacing w:before="2"/>
              <w:ind w:right="237"/>
              <w:jc w:val="both"/>
              <w:rPr>
                <w:sz w:val="28"/>
              </w:rPr>
            </w:pPr>
            <w:r>
              <w:rPr>
                <w:spacing w:val="-3"/>
                <w:sz w:val="28"/>
              </w:rPr>
              <w:t>备注：以上工具选手</w:t>
            </w:r>
            <w:r>
              <w:rPr>
                <w:rFonts w:hint="eastAsia"/>
                <w:spacing w:val="-3"/>
                <w:sz w:val="28"/>
              </w:rPr>
              <w:t>可</w:t>
            </w:r>
            <w:r>
              <w:rPr>
                <w:spacing w:val="-3"/>
                <w:sz w:val="28"/>
              </w:rPr>
              <w:t>自备，赛前查验合格后，方准予带入赛场</w:t>
            </w:r>
            <w:r>
              <w:rPr>
                <w:spacing w:val="-5"/>
                <w:sz w:val="28"/>
              </w:rPr>
              <w:t>使用。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94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50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减震海绵</w:t>
            </w:r>
          </w:p>
        </w:tc>
        <w:tc>
          <w:tcPr>
            <w:tcW w:w="3165" w:type="dxa"/>
          </w:tcPr>
          <w:p>
            <w:pPr>
              <w:pStyle w:val="10"/>
              <w:spacing w:before="92"/>
              <w:ind w:right="665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若干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94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50" w:type="dxa"/>
          </w:tcPr>
          <w:p>
            <w:pPr>
              <w:pStyle w:val="10"/>
              <w:spacing w:before="9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背胶魔术贴</w:t>
            </w:r>
          </w:p>
        </w:tc>
        <w:tc>
          <w:tcPr>
            <w:tcW w:w="3165" w:type="dxa"/>
          </w:tcPr>
          <w:p>
            <w:pPr>
              <w:pStyle w:val="10"/>
              <w:spacing w:before="92"/>
              <w:ind w:right="665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若干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294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50" w:type="dxa"/>
          </w:tcPr>
          <w:p>
            <w:pPr>
              <w:pStyle w:val="10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3M</w:t>
            </w:r>
            <w:r>
              <w:rPr>
                <w:spacing w:val="-5"/>
                <w:sz w:val="28"/>
              </w:rPr>
              <w:t>双面胶</w:t>
            </w:r>
          </w:p>
        </w:tc>
        <w:tc>
          <w:tcPr>
            <w:tcW w:w="3165" w:type="dxa"/>
          </w:tcPr>
          <w:p>
            <w:pPr>
              <w:pStyle w:val="10"/>
              <w:spacing w:before="93"/>
              <w:ind w:right="665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若干</w:t>
            </w:r>
          </w:p>
        </w:tc>
      </w:tr>
    </w:tbl>
    <w:p>
      <w:pPr>
        <w:jc w:val="center"/>
        <w:rPr>
          <w:sz w:val="28"/>
        </w:rPr>
        <w:sectPr>
          <w:pgSz w:w="11910" w:h="16840"/>
          <w:pgMar w:top="2098" w:right="1474" w:bottom="1984" w:left="1587" w:header="0" w:footer="1083" w:gutter="0"/>
          <w:cols w:space="0" w:num="1"/>
        </w:sectPr>
      </w:pPr>
    </w:p>
    <w:tbl>
      <w:tblPr>
        <w:tblStyle w:val="11"/>
        <w:tblW w:w="7324" w:type="dxa"/>
        <w:tblInd w:w="7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2865"/>
        <w:gridCol w:w="31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294" w:type="dxa"/>
          </w:tcPr>
          <w:p>
            <w:pPr>
              <w:pStyle w:val="10"/>
              <w:spacing w:before="93"/>
              <w:ind w:right="409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>
              <w:rPr>
                <w:sz w:val="28"/>
              </w:rPr>
              <w:t>4</w:t>
            </w:r>
          </w:p>
        </w:tc>
        <w:tc>
          <w:tcPr>
            <w:tcW w:w="2865" w:type="dxa"/>
          </w:tcPr>
          <w:p>
            <w:pPr>
              <w:pStyle w:val="10"/>
              <w:spacing w:before="93"/>
              <w:ind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长（短）</w:t>
            </w:r>
            <w:r>
              <w:rPr>
                <w:spacing w:val="-6"/>
                <w:sz w:val="28"/>
              </w:rPr>
              <w:t>螺丝</w:t>
            </w:r>
          </w:p>
        </w:tc>
        <w:tc>
          <w:tcPr>
            <w:tcW w:w="3165" w:type="dxa"/>
          </w:tcPr>
          <w:p>
            <w:pPr>
              <w:pStyle w:val="10"/>
              <w:spacing w:before="93"/>
              <w:ind w:right="1234"/>
              <w:jc w:val="center"/>
              <w:rPr>
                <w:sz w:val="28"/>
              </w:rPr>
            </w:pPr>
            <w:r>
              <w:rPr>
                <w:rFonts w:hint="eastAsia"/>
                <w:spacing w:val="-5"/>
                <w:sz w:val="28"/>
              </w:rPr>
              <w:t xml:space="preserve">    </w:t>
            </w:r>
            <w:r>
              <w:rPr>
                <w:spacing w:val="-5"/>
                <w:sz w:val="28"/>
              </w:rPr>
              <w:t>各一盒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324" w:type="dxa"/>
            <w:gridSpan w:val="3"/>
          </w:tcPr>
          <w:p>
            <w:pPr>
              <w:pStyle w:val="10"/>
              <w:spacing w:before="2"/>
              <w:rPr>
                <w:sz w:val="28"/>
              </w:rPr>
            </w:pPr>
            <w:r>
              <w:rPr>
                <w:spacing w:val="-1"/>
                <w:sz w:val="28"/>
              </w:rPr>
              <w:t>备注：以上耗材选手可自备，同时，组委会也将在竞赛现场提</w:t>
            </w:r>
            <w:r>
              <w:rPr>
                <w:spacing w:val="-6"/>
                <w:sz w:val="28"/>
              </w:rPr>
              <w:t>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294" w:type="dxa"/>
          </w:tcPr>
          <w:p>
            <w:pPr>
              <w:pStyle w:val="10"/>
              <w:spacing w:before="3"/>
              <w:ind w:right="40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65" w:type="dxa"/>
          </w:tcPr>
          <w:p>
            <w:pPr>
              <w:pStyle w:val="10"/>
              <w:spacing w:before="3"/>
              <w:ind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工作服</w:t>
            </w:r>
          </w:p>
        </w:tc>
        <w:tc>
          <w:tcPr>
            <w:tcW w:w="3165" w:type="dxa"/>
          </w:tcPr>
          <w:p>
            <w:pPr>
              <w:pStyle w:val="10"/>
              <w:spacing w:before="3"/>
              <w:ind w:right="1373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一套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94" w:type="dxa"/>
          </w:tcPr>
          <w:p>
            <w:pPr>
              <w:pStyle w:val="10"/>
              <w:spacing w:before="4"/>
              <w:ind w:right="40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65" w:type="dxa"/>
          </w:tcPr>
          <w:p>
            <w:pPr>
              <w:pStyle w:val="10"/>
              <w:spacing w:before="4"/>
              <w:ind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安全帽</w:t>
            </w:r>
          </w:p>
        </w:tc>
        <w:tc>
          <w:tcPr>
            <w:tcW w:w="3165" w:type="dxa"/>
          </w:tcPr>
          <w:p>
            <w:pPr>
              <w:pStyle w:val="10"/>
              <w:spacing w:before="4"/>
              <w:ind w:right="1373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一个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94" w:type="dxa"/>
          </w:tcPr>
          <w:p>
            <w:pPr>
              <w:pStyle w:val="10"/>
              <w:spacing w:before="2"/>
              <w:ind w:right="4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65" w:type="dxa"/>
          </w:tcPr>
          <w:p>
            <w:pPr>
              <w:pStyle w:val="10"/>
              <w:spacing w:before="2"/>
              <w:ind w:righ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护目镜</w:t>
            </w:r>
          </w:p>
        </w:tc>
        <w:tc>
          <w:tcPr>
            <w:tcW w:w="3165" w:type="dxa"/>
          </w:tcPr>
          <w:p>
            <w:pPr>
              <w:pStyle w:val="10"/>
              <w:spacing w:before="2"/>
              <w:ind w:right="1373"/>
              <w:jc w:val="center"/>
              <w:rPr>
                <w:sz w:val="28"/>
              </w:rPr>
            </w:pPr>
            <w:r>
              <w:rPr>
                <w:spacing w:val="-6"/>
                <w:sz w:val="28"/>
              </w:rPr>
              <w:t>一副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7324" w:type="dxa"/>
            <w:gridSpan w:val="3"/>
          </w:tcPr>
          <w:p>
            <w:pPr>
              <w:pStyle w:val="10"/>
              <w:spacing w:before="2"/>
              <w:rPr>
                <w:sz w:val="28"/>
              </w:rPr>
            </w:pPr>
            <w:r>
              <w:rPr>
                <w:spacing w:val="-3"/>
                <w:sz w:val="28"/>
              </w:rPr>
              <w:t>备注：安全防护用具选手自备。</w:t>
            </w:r>
          </w:p>
        </w:tc>
      </w:tr>
    </w:tbl>
    <w:p>
      <w:pPr>
        <w:spacing w:before="27"/>
        <w:ind w:firstLine="552" w:firstLineChars="200"/>
        <w:rPr>
          <w:sz w:val="28"/>
        </w:rPr>
      </w:pPr>
      <w:r>
        <w:rPr>
          <w:spacing w:val="-2"/>
          <w:sz w:val="28"/>
        </w:rPr>
        <w:t>注：不允许携带、使用电动工具（如电动螺丝刀等</w:t>
      </w:r>
      <w:r>
        <w:rPr>
          <w:spacing w:val="-10"/>
          <w:sz w:val="28"/>
        </w:rPr>
        <w:t>）</w:t>
      </w:r>
    </w:p>
    <w:p>
      <w:pPr>
        <w:pStyle w:val="8"/>
        <w:tabs>
          <w:tab w:val="left" w:pos="1361"/>
        </w:tabs>
        <w:spacing w:before="5"/>
        <w:ind w:left="0" w:firstLine="624" w:firstLineChars="200"/>
        <w:rPr>
          <w:rFonts w:hint="eastAsia"/>
          <w:spacing w:val="-4"/>
        </w:rPr>
      </w:pPr>
      <w:bookmarkStart w:id="19" w:name="3.应用模块"/>
      <w:bookmarkEnd w:id="19"/>
    </w:p>
    <w:p>
      <w:pPr>
        <w:pStyle w:val="8"/>
        <w:tabs>
          <w:tab w:val="left" w:pos="1361"/>
        </w:tabs>
        <w:spacing w:before="5"/>
        <w:ind w:left="0" w:firstLine="624" w:firstLineChars="200"/>
        <w:rPr>
          <w:spacing w:val="-10"/>
        </w:rPr>
      </w:pPr>
      <w:r>
        <w:rPr>
          <w:rFonts w:hint="eastAsia"/>
          <w:spacing w:val="-4"/>
        </w:rPr>
        <w:t>3.应用模</w:t>
      </w:r>
      <w:r>
        <w:rPr>
          <w:rFonts w:hint="eastAsia"/>
          <w:spacing w:val="-10"/>
        </w:rPr>
        <w:t>块</w:t>
      </w:r>
    </w:p>
    <w:p>
      <w:pPr>
        <w:pStyle w:val="8"/>
        <w:tabs>
          <w:tab w:val="left" w:pos="1361"/>
        </w:tabs>
        <w:spacing w:before="5"/>
        <w:ind w:left="0" w:firstLine="632" w:firstLineChars="200"/>
      </w:pPr>
      <w:r>
        <w:rPr>
          <w:spacing w:val="-2"/>
          <w:szCs w:val="24"/>
        </w:rPr>
        <w:t>抛投器能够实现遥控抓取与投放，被抓取急救箱为边长20cm的立方体，重量</w:t>
      </w:r>
      <w:r>
        <w:rPr>
          <w:rFonts w:hint="eastAsia"/>
          <w:spacing w:val="-2"/>
          <w:szCs w:val="24"/>
        </w:rPr>
        <w:t>0.5</w:t>
      </w:r>
      <w:r>
        <w:rPr>
          <w:spacing w:val="-2"/>
          <w:szCs w:val="24"/>
        </w:rPr>
        <w:t>kg，参考图如下：</w:t>
      </w:r>
    </w:p>
    <w:p>
      <w:pPr>
        <w:pStyle w:val="2"/>
        <w:ind w:left="2997"/>
        <w:rPr>
          <w:sz w:val="20"/>
        </w:rPr>
      </w:pPr>
      <w:r>
        <w:rPr>
          <w:sz w:val="20"/>
        </w:rPr>
        <w:drawing>
          <wp:inline distT="0" distB="0" distL="0" distR="0">
            <wp:extent cx="1771015" cy="1760855"/>
            <wp:effectExtent l="0" t="0" r="635" b="10795"/>
            <wp:docPr id="1" name="image1.jpeg" descr="C:\Users\jmjx\Desktop\paotou.jpgpaot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jmjx\Desktop\paotou.jpgpaotou"/>
                    <pic:cNvPicPr>
                      <a:picLocks noChangeAspect="1"/>
                    </pic:cNvPicPr>
                  </pic:nvPicPr>
                  <pic:blipFill>
                    <a:blip r:embed="rId4"/>
                    <a:srcRect t="-3936"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76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图1_投放器"/>
      <w:bookmarkEnd w:id="20"/>
    </w:p>
    <w:p>
      <w:pPr>
        <w:pStyle w:val="2"/>
        <w:ind w:left="2997" w:firstLine="840" w:firstLineChars="300"/>
        <w:rPr>
          <w:sz w:val="32"/>
        </w:rPr>
      </w:pPr>
      <w:r>
        <w:rPr>
          <w:sz w:val="28"/>
        </w:rPr>
        <w:t>图1</w:t>
      </w:r>
      <w:r>
        <w:rPr>
          <w:spacing w:val="-5"/>
          <w:sz w:val="28"/>
        </w:rPr>
        <w:t xml:space="preserve"> 投放器</w:t>
      </w:r>
    </w:p>
    <w:p>
      <w:pPr>
        <w:spacing w:line="560" w:lineRule="exact"/>
        <w:ind w:right="465" w:firstLine="632" w:firstLineChars="200"/>
        <w:rPr>
          <w:sz w:val="32"/>
          <w:szCs w:val="24"/>
        </w:rPr>
      </w:pPr>
      <w:bookmarkStart w:id="21" w:name="抛投器选手可自主设计，带入赛场使用；同时，组委会也将在竞赛现场提供备件供选用。"/>
      <w:bookmarkEnd w:id="21"/>
      <w:r>
        <w:rPr>
          <w:spacing w:val="-2"/>
          <w:sz w:val="32"/>
          <w:szCs w:val="24"/>
        </w:rPr>
        <w:t>抛投器选手可</w:t>
      </w:r>
      <w:r>
        <w:rPr>
          <w:rFonts w:hint="eastAsia"/>
          <w:spacing w:val="-2"/>
          <w:sz w:val="32"/>
          <w:szCs w:val="24"/>
        </w:rPr>
        <w:t>备</w:t>
      </w:r>
      <w:r>
        <w:rPr>
          <w:spacing w:val="-2"/>
          <w:sz w:val="32"/>
          <w:szCs w:val="24"/>
        </w:rPr>
        <w:t>；同时，组委会也将在竞赛现场提供备件供选用。</w:t>
      </w:r>
    </w:p>
    <w:p>
      <w:pPr>
        <w:spacing w:before="4" w:line="242" w:lineRule="auto"/>
        <w:ind w:right="1833"/>
        <w:rPr>
          <w:rFonts w:ascii="黑体" w:hAnsi="黑体" w:eastAsia="黑体" w:cs="黑体"/>
          <w:bCs/>
          <w:sz w:val="32"/>
        </w:rPr>
      </w:pPr>
      <w:bookmarkStart w:id="22" w:name="四、工作任务（竞赛时长为150分钟_，共100分。）"/>
      <w:bookmarkEnd w:id="22"/>
      <w:r>
        <w:rPr>
          <w:rFonts w:hint="eastAsia" w:ascii="黑体" w:hAnsi="黑体" w:eastAsia="黑体" w:cs="黑体"/>
          <w:bCs/>
          <w:sz w:val="32"/>
        </w:rPr>
        <w:t>四、工作任务（竞赛时长为180</w:t>
      </w:r>
      <w:r>
        <w:rPr>
          <w:rFonts w:hint="eastAsia" w:ascii="黑体" w:hAnsi="黑体" w:eastAsia="黑体" w:cs="黑体"/>
          <w:bCs/>
          <w:spacing w:val="-9"/>
          <w:sz w:val="32"/>
        </w:rPr>
        <w:t>分钟，</w:t>
      </w:r>
      <w:r>
        <w:rPr>
          <w:rFonts w:hint="eastAsia" w:ascii="黑体" w:hAnsi="黑体" w:eastAsia="黑体" w:cs="黑体"/>
          <w:bCs/>
          <w:sz w:val="32"/>
        </w:rPr>
        <w:t>共100分。）</w:t>
      </w:r>
      <w:bookmarkStart w:id="23" w:name="任务一：无人机组装__"/>
      <w:bookmarkEnd w:id="23"/>
    </w:p>
    <w:p>
      <w:pPr>
        <w:spacing w:before="4" w:line="560" w:lineRule="exact"/>
        <w:ind w:right="1833" w:firstLine="632" w:firstLineChars="200"/>
        <w:rPr>
          <w:sz w:val="32"/>
          <w:szCs w:val="32"/>
        </w:rPr>
      </w:pPr>
      <w:r>
        <w:rPr>
          <w:rFonts w:hint="eastAsia"/>
          <w:spacing w:val="-2"/>
          <w:sz w:val="32"/>
          <w:szCs w:val="32"/>
        </w:rPr>
        <w:t>任务一：无人机组装</w:t>
      </w:r>
    </w:p>
    <w:p>
      <w:pPr>
        <w:spacing w:before="1" w:line="560" w:lineRule="exact"/>
        <w:ind w:right="463" w:firstLine="632" w:firstLineChars="200"/>
        <w:rPr>
          <w:sz w:val="32"/>
          <w:szCs w:val="32"/>
        </w:rPr>
      </w:pPr>
      <w:bookmarkStart w:id="24" w:name="请仔细观察所提供零配件，选取符合任务要求的动力系统，按照要求完成无人机各个模块的"/>
      <w:bookmarkEnd w:id="24"/>
      <w:r>
        <w:rPr>
          <w:rFonts w:hint="eastAsia"/>
          <w:spacing w:val="-2"/>
          <w:sz w:val="32"/>
          <w:szCs w:val="32"/>
        </w:rPr>
        <w:t>请仔细观察所提供零配件，选取符合任务要求的动力系统，按照要求完成无人机各个模块的装配集成。</w:t>
      </w:r>
    </w:p>
    <w:p>
      <w:pPr>
        <w:pStyle w:val="9"/>
        <w:tabs>
          <w:tab w:val="left" w:pos="1244"/>
        </w:tabs>
        <w:spacing w:line="560" w:lineRule="exact"/>
        <w:ind w:left="0" w:firstLine="628" w:firstLineChars="200"/>
        <w:rPr>
          <w:sz w:val="32"/>
          <w:szCs w:val="32"/>
        </w:rPr>
      </w:pPr>
      <w:bookmarkStart w:id="25" w:name="1.根据任务要求，选取最佳动力系统；"/>
      <w:bookmarkEnd w:id="25"/>
      <w:r>
        <w:rPr>
          <w:rFonts w:hint="eastAsia"/>
          <w:spacing w:val="-3"/>
          <w:sz w:val="32"/>
          <w:szCs w:val="32"/>
        </w:rPr>
        <w:t>1.根据任务要求，选取最佳动力系统；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32"/>
        </w:rPr>
      </w:pPr>
      <w:bookmarkStart w:id="26" w:name="2.飞行器机架主体结构的装配；"/>
      <w:bookmarkEnd w:id="26"/>
      <w:r>
        <w:rPr>
          <w:rFonts w:hint="eastAsia"/>
          <w:spacing w:val="-3"/>
          <w:sz w:val="32"/>
          <w:szCs w:val="32"/>
        </w:rPr>
        <w:t>2.飞行器机架主体结构的装配；</w:t>
      </w:r>
    </w:p>
    <w:p>
      <w:pPr>
        <w:pStyle w:val="9"/>
        <w:tabs>
          <w:tab w:val="left" w:pos="1244"/>
        </w:tabs>
        <w:spacing w:before="6" w:line="560" w:lineRule="exact"/>
        <w:ind w:left="0" w:firstLine="628" w:firstLineChars="200"/>
        <w:rPr>
          <w:sz w:val="32"/>
          <w:szCs w:val="32"/>
        </w:rPr>
      </w:pPr>
      <w:bookmarkStart w:id="27" w:name="3.主电源，电子调速器及分电板连接；"/>
      <w:bookmarkEnd w:id="27"/>
      <w:r>
        <w:rPr>
          <w:rFonts w:hint="eastAsia"/>
          <w:spacing w:val="-3"/>
          <w:sz w:val="32"/>
          <w:szCs w:val="32"/>
        </w:rPr>
        <w:t>3.主电源，电子调速器及分电板连接；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32"/>
        </w:rPr>
      </w:pPr>
      <w:bookmarkStart w:id="28" w:name="4.动力单元电机的安装以及连接线的整理；"/>
      <w:bookmarkEnd w:id="28"/>
      <w:r>
        <w:rPr>
          <w:rFonts w:hint="eastAsia"/>
          <w:spacing w:val="-3"/>
          <w:sz w:val="32"/>
          <w:szCs w:val="32"/>
        </w:rPr>
        <w:t>4.动力单元电机的安装以及连接线的整理；</w:t>
      </w:r>
    </w:p>
    <w:p>
      <w:pPr>
        <w:pStyle w:val="9"/>
        <w:tabs>
          <w:tab w:val="left" w:pos="1244"/>
        </w:tabs>
        <w:spacing w:before="3" w:line="560" w:lineRule="exact"/>
        <w:ind w:left="0" w:firstLine="628" w:firstLineChars="200"/>
        <w:rPr>
          <w:sz w:val="32"/>
          <w:szCs w:val="32"/>
        </w:rPr>
      </w:pPr>
      <w:bookmarkStart w:id="29" w:name="5.飞行控制器的安装与通信线路的正确连接；"/>
      <w:bookmarkEnd w:id="29"/>
      <w:r>
        <w:rPr>
          <w:rFonts w:hint="eastAsia"/>
          <w:spacing w:val="-3"/>
          <w:sz w:val="32"/>
          <w:szCs w:val="32"/>
        </w:rPr>
        <w:t>5.飞行控制器的安装与通信线路的正确连接；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32"/>
        </w:rPr>
      </w:pPr>
      <w:bookmarkStart w:id="30" w:name="6.应用载荷装置的装配。"/>
      <w:bookmarkEnd w:id="30"/>
      <w:r>
        <w:rPr>
          <w:rFonts w:hint="eastAsia"/>
          <w:spacing w:val="-3"/>
          <w:sz w:val="32"/>
          <w:szCs w:val="32"/>
        </w:rPr>
        <w:t>6.应用载荷装置的装配。</w:t>
      </w:r>
    </w:p>
    <w:p>
      <w:pPr>
        <w:pStyle w:val="8"/>
        <w:spacing w:before="7" w:line="560" w:lineRule="exact"/>
        <w:ind w:left="0" w:firstLine="624" w:firstLineChars="200"/>
      </w:pPr>
      <w:bookmarkStart w:id="31" w:name="任务二：无人机调试"/>
      <w:bookmarkEnd w:id="31"/>
      <w:r>
        <w:rPr>
          <w:rFonts w:hint="eastAsia"/>
          <w:spacing w:val="-4"/>
        </w:rPr>
        <w:t>任务二：无人机</w:t>
      </w:r>
      <w:r>
        <w:rPr>
          <w:rFonts w:hint="eastAsia"/>
          <w:spacing w:val="-7"/>
        </w:rPr>
        <w:t>调试</w:t>
      </w:r>
    </w:p>
    <w:p>
      <w:pPr>
        <w:spacing w:before="4" w:line="560" w:lineRule="exact"/>
        <w:ind w:right="463" w:firstLine="632" w:firstLineChars="200"/>
        <w:rPr>
          <w:sz w:val="32"/>
          <w:szCs w:val="32"/>
        </w:rPr>
      </w:pPr>
      <w:bookmarkStart w:id="32" w:name="在无桨情况下通过地面站软件对无人机进行以下调试，以达到无人机各项指标的出厂标准。"/>
      <w:bookmarkEnd w:id="32"/>
      <w:r>
        <w:rPr>
          <w:rFonts w:hint="eastAsia"/>
          <w:spacing w:val="-2"/>
          <w:sz w:val="32"/>
          <w:szCs w:val="32"/>
        </w:rPr>
        <w:t>在无桨情况下通过地面站软件对无人机进行以下调试，以达到无人机各项指标的出厂标准。</w:t>
      </w:r>
      <w:r>
        <w:rPr>
          <w:rFonts w:hint="eastAsia"/>
          <w:spacing w:val="-3"/>
          <w:sz w:val="32"/>
          <w:szCs w:val="32"/>
        </w:rPr>
        <w:t>利用调参软件进行加速度参数调试校准；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1.利用调参软件进行磁罗盘参数调试校准；</w:t>
      </w:r>
    </w:p>
    <w:p>
      <w:pPr>
        <w:pStyle w:val="9"/>
        <w:tabs>
          <w:tab w:val="left" w:pos="1244"/>
        </w:tabs>
        <w:spacing w:before="6" w:line="560" w:lineRule="exact"/>
        <w:ind w:left="0" w:firstLine="628" w:firstLineChars="200"/>
        <w:rPr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2.利用调参软件进行遥控器参数调试校准，确定电机转向；</w:t>
      </w:r>
    </w:p>
    <w:p>
      <w:pPr>
        <w:pStyle w:val="9"/>
        <w:tabs>
          <w:tab w:val="left" w:pos="1244"/>
        </w:tabs>
        <w:spacing w:before="4" w:line="560" w:lineRule="exact"/>
        <w:ind w:left="0" w:firstLine="628" w:firstLineChars="200"/>
        <w:rPr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3.应用载荷装置的控制调试校准。</w:t>
      </w:r>
    </w:p>
    <w:p>
      <w:pPr>
        <w:pStyle w:val="8"/>
        <w:spacing w:before="4" w:line="560" w:lineRule="exact"/>
        <w:ind w:left="0" w:firstLine="624" w:firstLineChars="200"/>
      </w:pPr>
      <w:bookmarkStart w:id="33" w:name="任务三：无人机操控验证飞行。"/>
      <w:bookmarkEnd w:id="33"/>
      <w:r>
        <w:rPr>
          <w:rFonts w:hint="eastAsia"/>
          <w:spacing w:val="-4"/>
        </w:rPr>
        <w:t>任务三：无人机操控验证飞行</w:t>
      </w:r>
      <w:r>
        <w:rPr>
          <w:rFonts w:hint="eastAsia"/>
          <w:spacing w:val="-10"/>
        </w:rPr>
        <w:t>。</w:t>
      </w:r>
    </w:p>
    <w:p>
      <w:pPr>
        <w:spacing w:before="5" w:line="560" w:lineRule="exact"/>
        <w:ind w:right="463" w:firstLine="632" w:firstLineChars="200"/>
        <w:rPr>
          <w:sz w:val="32"/>
          <w:szCs w:val="32"/>
        </w:rPr>
      </w:pPr>
      <w:r>
        <w:rPr>
          <w:rFonts w:hint="eastAsia"/>
          <w:spacing w:val="-2"/>
          <w:sz w:val="32"/>
          <w:szCs w:val="32"/>
        </w:rPr>
        <w:t>依照任务一装配好的无人机，</w:t>
      </w:r>
      <w:r>
        <w:rPr>
          <w:rFonts w:hint="eastAsia"/>
          <w:bCs/>
          <w:spacing w:val="-2"/>
          <w:sz w:val="32"/>
          <w:szCs w:val="32"/>
        </w:rPr>
        <w:t>学生使用GPS模式，职工使用姿态模式，</w:t>
      </w:r>
      <w:r>
        <w:rPr>
          <w:rFonts w:hint="eastAsia"/>
          <w:spacing w:val="-2"/>
          <w:sz w:val="32"/>
          <w:szCs w:val="32"/>
        </w:rPr>
        <w:t>按照要求操控无人机完成以下动作，验证飞机稳定性和可操控性。</w:t>
      </w:r>
    </w:p>
    <w:p>
      <w:pPr>
        <w:pStyle w:val="9"/>
        <w:tabs>
          <w:tab w:val="left" w:pos="1244"/>
        </w:tabs>
        <w:spacing w:before="2" w:line="560" w:lineRule="exact"/>
        <w:ind w:left="0" w:right="463" w:firstLine="632" w:firstLineChars="200"/>
        <w:rPr>
          <w:sz w:val="32"/>
          <w:szCs w:val="32"/>
        </w:rPr>
      </w:pPr>
      <w:r>
        <w:rPr>
          <w:rFonts w:hint="eastAsia"/>
          <w:spacing w:val="-2"/>
          <w:sz w:val="32"/>
          <w:szCs w:val="32"/>
        </w:rPr>
        <w:t>1.起飞后，要求从起降区域（直径2m的圆）垂直直线起飞（目测不能偏移出划定区域），在离地高度2m范围内悬停10秒；</w:t>
      </w:r>
    </w:p>
    <w:p>
      <w:pPr>
        <w:pStyle w:val="9"/>
        <w:tabs>
          <w:tab w:val="left" w:pos="1244"/>
        </w:tabs>
        <w:spacing w:line="560" w:lineRule="exact"/>
        <w:ind w:left="0" w:right="602" w:firstLine="632" w:firstLineChars="200"/>
        <w:rPr>
          <w:sz w:val="32"/>
          <w:szCs w:val="32"/>
        </w:rPr>
      </w:pPr>
      <w:r>
        <w:rPr>
          <w:rFonts w:hint="eastAsia"/>
          <w:spacing w:val="-2"/>
          <w:sz w:val="32"/>
          <w:szCs w:val="32"/>
        </w:rPr>
        <w:t>2.悬停完成后，在5″-15″之内完成慢速水平360°自旋，自旋过程中高度控制在1.5m-2.5m之间，机身边缘不能越过圆形边界；</w:t>
      </w:r>
    </w:p>
    <w:p>
      <w:pPr>
        <w:pStyle w:val="9"/>
        <w:tabs>
          <w:tab w:val="left" w:pos="1244"/>
        </w:tabs>
        <w:spacing w:line="560" w:lineRule="exact"/>
        <w:ind w:left="0" w:firstLine="628" w:firstLineChars="200"/>
        <w:rPr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3.最后降落在起降区域，降落时以稳定性和距离中心点的远近进行评分。</w:t>
      </w:r>
    </w:p>
    <w:p>
      <w:pPr>
        <w:pStyle w:val="8"/>
        <w:spacing w:before="5" w:line="560" w:lineRule="exact"/>
        <w:ind w:left="0" w:firstLine="624" w:firstLineChars="200"/>
        <w:rPr>
          <w:spacing w:val="-10"/>
        </w:rPr>
      </w:pPr>
      <w:bookmarkStart w:id="34" w:name="任务四：无人机操控应用飞行。"/>
      <w:bookmarkEnd w:id="34"/>
      <w:r>
        <w:rPr>
          <w:rFonts w:hint="eastAsia"/>
          <w:spacing w:val="-4"/>
        </w:rPr>
        <w:t>任务四：无人机操控应用飞行</w:t>
      </w:r>
      <w:r>
        <w:rPr>
          <w:rFonts w:hint="eastAsia"/>
          <w:spacing w:val="-10"/>
        </w:rPr>
        <w:t>。</w:t>
      </w:r>
    </w:p>
    <w:p>
      <w:pPr>
        <w:pStyle w:val="8"/>
        <w:spacing w:before="5" w:line="560" w:lineRule="exact"/>
        <w:ind w:left="0" w:firstLine="628" w:firstLineChars="200"/>
        <w:rPr>
          <w:spacing w:val="-3"/>
        </w:rPr>
      </w:pPr>
      <w:r>
        <w:rPr>
          <w:rFonts w:hint="eastAsia"/>
          <w:spacing w:val="-3"/>
        </w:rPr>
        <w:t>使用任务一到任务三完成的飞机完成以下动作：</w:t>
      </w:r>
    </w:p>
    <w:p>
      <w:pPr>
        <w:pStyle w:val="8"/>
        <w:spacing w:before="5" w:line="560" w:lineRule="exact"/>
        <w:ind w:left="0" w:firstLine="628" w:firstLineChars="200"/>
      </w:pPr>
      <w:r>
        <w:rPr>
          <w:rFonts w:hint="eastAsia"/>
          <w:spacing w:val="-3"/>
        </w:rPr>
        <w:t>1.无人机在起降区挂载急救箱后起飞；</w:t>
      </w:r>
    </w:p>
    <w:p>
      <w:pPr>
        <w:pStyle w:val="9"/>
        <w:tabs>
          <w:tab w:val="left" w:pos="1244"/>
        </w:tabs>
        <w:spacing w:before="3" w:line="560" w:lineRule="exact"/>
        <w:ind w:left="0" w:right="602" w:firstLine="628" w:firstLineChars="200"/>
        <w:rPr>
          <w:spacing w:val="-3"/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2.随后按顺序1-2-3-4-5-2-6-7-8-1完成航线飞行；</w:t>
      </w:r>
    </w:p>
    <w:p>
      <w:pPr>
        <w:pStyle w:val="9"/>
        <w:tabs>
          <w:tab w:val="left" w:pos="1244"/>
        </w:tabs>
        <w:spacing w:line="560" w:lineRule="exact"/>
        <w:ind w:left="0" w:firstLine="628" w:firstLineChars="200"/>
        <w:rPr>
          <w:spacing w:val="-3"/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3.将急救箱投放至投放区，投放结束后，选手将无人机降落在起降区。</w:t>
      </w:r>
    </w:p>
    <w:p>
      <w:pPr>
        <w:pStyle w:val="9"/>
        <w:tabs>
          <w:tab w:val="left" w:pos="1244"/>
        </w:tabs>
        <w:spacing w:before="6" w:line="560" w:lineRule="exact"/>
        <w:ind w:left="0" w:firstLine="628" w:firstLineChars="200"/>
        <w:rPr>
          <w:spacing w:val="-3"/>
          <w:sz w:val="32"/>
          <w:szCs w:val="32"/>
        </w:rPr>
      </w:pPr>
      <w:r>
        <w:rPr>
          <w:rFonts w:hint="eastAsia"/>
          <w:spacing w:val="-3"/>
          <w:sz w:val="32"/>
          <w:szCs w:val="32"/>
        </w:rPr>
        <w:t>验证飞行场地设置按照AOPA考试场地设置，应用飞行场地如下示意图：</w:t>
      </w:r>
    </w:p>
    <w:p>
      <w:pPr>
        <w:pStyle w:val="2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2805430" cy="3046730"/>
            <wp:effectExtent l="0" t="0" r="13970" b="127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5545" cy="304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2"/>
        <w:ind w:left="908" w:right="349"/>
        <w:jc w:val="center"/>
        <w:rPr>
          <w:spacing w:val="-2"/>
          <w:sz w:val="32"/>
          <w:szCs w:val="32"/>
        </w:rPr>
      </w:pPr>
      <w:bookmarkStart w:id="35" w:name="图2_应用飞行赛场布置图"/>
      <w:bookmarkEnd w:id="35"/>
      <w:r>
        <w:rPr>
          <w:sz w:val="32"/>
          <w:szCs w:val="24"/>
        </w:rPr>
        <w:t>图2</w:t>
      </w:r>
      <w:r>
        <w:rPr>
          <w:spacing w:val="-5"/>
          <w:sz w:val="32"/>
          <w:szCs w:val="24"/>
        </w:rPr>
        <w:t xml:space="preserve"> 应用飞行赛场布置图</w:t>
      </w:r>
      <w:bookmarkStart w:id="36" w:name="附件2"/>
      <w:bookmarkEnd w:id="36"/>
    </w:p>
    <w:p/>
    <w:sectPr>
      <w:type w:val="continuous"/>
      <w:pgSz w:w="11910" w:h="16840"/>
      <w:pgMar w:top="2098" w:right="1474" w:bottom="1984" w:left="1587" w:header="0" w:footer="1083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YmY0MmZhN2Y0ZDgwOGJhYTc1YzMxYTg2MTdlNWYifQ=="/>
  </w:docVars>
  <w:rsids>
    <w:rsidRoot w:val="6FB75D20"/>
    <w:rsid w:val="00091F88"/>
    <w:rsid w:val="00101D09"/>
    <w:rsid w:val="00283367"/>
    <w:rsid w:val="00386B45"/>
    <w:rsid w:val="00560400"/>
    <w:rsid w:val="006E1101"/>
    <w:rsid w:val="009D6EED"/>
    <w:rsid w:val="00A443FB"/>
    <w:rsid w:val="00A57FE7"/>
    <w:rsid w:val="00B40704"/>
    <w:rsid w:val="00B614B0"/>
    <w:rsid w:val="00C006E7"/>
    <w:rsid w:val="00D55264"/>
    <w:rsid w:val="0A703933"/>
    <w:rsid w:val="12257870"/>
    <w:rsid w:val="317269A4"/>
    <w:rsid w:val="4FD107A9"/>
    <w:rsid w:val="576F2D4E"/>
    <w:rsid w:val="5DCD00C1"/>
    <w:rsid w:val="6FB7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400"/>
    </w:pPr>
    <w:rPr>
      <w:sz w:val="24"/>
      <w:szCs w:val="24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标题 11"/>
    <w:basedOn w:val="1"/>
    <w:qFormat/>
    <w:uiPriority w:val="1"/>
    <w:pPr>
      <w:spacing w:before="125"/>
      <w:ind w:left="400"/>
      <w:outlineLvl w:val="1"/>
    </w:pPr>
    <w:rPr>
      <w:sz w:val="32"/>
      <w:szCs w:val="32"/>
    </w:rPr>
  </w:style>
  <w:style w:type="paragraph" w:styleId="9">
    <w:name w:val="List Paragraph"/>
    <w:basedOn w:val="1"/>
    <w:qFormat/>
    <w:uiPriority w:val="1"/>
    <w:pPr>
      <w:ind w:left="400"/>
    </w:pPr>
  </w:style>
  <w:style w:type="paragraph" w:customStyle="1" w:styleId="10">
    <w:name w:val="Table Paragraph"/>
    <w:basedOn w:val="1"/>
    <w:qFormat/>
    <w:uiPriority w:val="1"/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Char"/>
    <w:basedOn w:val="7"/>
    <w:link w:val="5"/>
    <w:qFormat/>
    <w:uiPriority w:val="0"/>
    <w:rPr>
      <w:rFonts w:ascii="仿宋" w:hAnsi="仿宋" w:eastAsia="仿宋" w:cs="仿宋"/>
      <w:sz w:val="18"/>
      <w:szCs w:val="18"/>
    </w:rPr>
  </w:style>
  <w:style w:type="character" w:customStyle="1" w:styleId="13">
    <w:name w:val="页脚 Char"/>
    <w:basedOn w:val="7"/>
    <w:link w:val="4"/>
    <w:qFormat/>
    <w:uiPriority w:val="0"/>
    <w:rPr>
      <w:rFonts w:ascii="仿宋" w:hAnsi="仿宋" w:eastAsia="仿宋" w:cs="仿宋"/>
      <w:sz w:val="18"/>
      <w:szCs w:val="18"/>
    </w:rPr>
  </w:style>
  <w:style w:type="character" w:customStyle="1" w:styleId="14">
    <w:name w:val="批注框文本 Char"/>
    <w:basedOn w:val="7"/>
    <w:link w:val="3"/>
    <w:qFormat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1714</Words>
  <Characters>1831</Characters>
  <Lines>14</Lines>
  <Paragraphs>4</Paragraphs>
  <TotalTime>0</TotalTime>
  <ScaleCrop>false</ScaleCrop>
  <LinksUpToDate>false</LinksUpToDate>
  <CharactersWithSpaces>1846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2022-09-16T09:08:00Z</dcterms:created>
  <dc:creator>jmjx</dc:creator>
  <cp:lastModifiedBy>房子</cp:lastModifiedBy>
  <cp:lastPrinted>2022-09-17T01:35:00Z</cp:lastPrinted>
  <dcterms:modified xsi:type="dcterms:W3CDTF">2022-09-20T02:59:21Z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B21B6BD077ED4F3A842533C5310A4668</vt:lpwstr>
  </property>
</Properties>
</file>