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焦环文〔2022〕</w:t>
      </w:r>
      <w:r>
        <w:rPr>
          <w:rFonts w:hint="eastAsia" w:ascii="仿宋_GB2312" w:hAnsi="仿宋_GB2312" w:cs="仿宋_GB2312"/>
          <w:sz w:val="32"/>
          <w:szCs w:val="32"/>
          <w:lang w:val="en-US" w:eastAsia="zh-CN"/>
        </w:rPr>
        <w:t>80</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焦作市</w:t>
      </w:r>
      <w:r>
        <w:rPr>
          <w:rFonts w:hint="eastAsia" w:ascii="方正小标宋简体" w:hAnsi="方正小标宋简体" w:eastAsia="方正小标宋简体" w:cs="方正小标宋简体"/>
          <w:b w:val="0"/>
          <w:bCs w:val="0"/>
          <w:sz w:val="44"/>
          <w:szCs w:val="44"/>
          <w:lang w:eastAsia="zh-CN"/>
        </w:rPr>
        <w:t>生态环境局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公布焦作市生态环境违法行为</w:t>
      </w:r>
      <w:r>
        <w:rPr>
          <w:rFonts w:hint="eastAsia" w:ascii="方正小标宋简体" w:hAnsi="方正小标宋简体" w:eastAsia="方正小标宋简体" w:cs="方正小标宋简体"/>
          <w:b w:val="0"/>
          <w:bCs w:val="0"/>
          <w:sz w:val="44"/>
          <w:szCs w:val="44"/>
        </w:rPr>
        <w:t>从轻处罚、减轻处罚</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不予实施行政强制</w:t>
      </w:r>
      <w:r>
        <w:rPr>
          <w:rFonts w:hint="eastAsia" w:ascii="方正小标宋简体" w:hAnsi="方正小标宋简体" w:eastAsia="方正小标宋简体" w:cs="方正小标宋简体"/>
          <w:b w:val="0"/>
          <w:bCs w:val="0"/>
          <w:sz w:val="44"/>
          <w:szCs w:val="44"/>
          <w:lang w:eastAsia="zh-CN"/>
        </w:rPr>
        <w:t>事项清单的通知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各县（市）区分局、城乡一体化示范区生态环境局，局机关各科室</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局属各单位: </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为深入贯彻落实《河南省优化营商环境条例》，进一步优化法治化营商环境，促进涉企行政执法严格规范公正文明，根据《中华人民共和国行政处罚法》《中华人民共和国行政强制法》等法律的规定，</w:t>
      </w:r>
      <w:r>
        <w:rPr>
          <w:rFonts w:hint="eastAsia" w:ascii="仿宋_GB2312" w:hAnsi="仿宋_GB2312" w:eastAsia="仿宋_GB2312" w:cs="仿宋_GB2312"/>
          <w:i w:val="0"/>
          <w:caps w:val="0"/>
          <w:color w:val="auto"/>
          <w:spacing w:val="0"/>
          <w:sz w:val="32"/>
          <w:szCs w:val="32"/>
          <w:shd w:val="clear" w:color="auto" w:fill="FFFFFF"/>
          <w:lang w:eastAsia="zh-CN"/>
        </w:rPr>
        <w:t>现对焦作市生态环境违法行为</w:t>
      </w:r>
      <w:r>
        <w:rPr>
          <w:rFonts w:hint="eastAsia" w:ascii="仿宋_GB2312" w:hAnsi="仿宋_GB2312" w:eastAsia="仿宋_GB2312" w:cs="仿宋_GB2312"/>
          <w:b w:val="0"/>
          <w:bCs w:val="0"/>
          <w:sz w:val="32"/>
          <w:szCs w:val="32"/>
        </w:rPr>
        <w:t>从轻处罚、减轻处罚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不予实施行政强制</w:t>
      </w:r>
      <w:r>
        <w:rPr>
          <w:rFonts w:hint="eastAsia" w:ascii="仿宋_GB2312" w:hAnsi="仿宋_GB2312" w:eastAsia="仿宋_GB2312" w:cs="仿宋_GB2312"/>
          <w:b w:val="0"/>
          <w:bCs w:val="0"/>
          <w:sz w:val="32"/>
          <w:szCs w:val="32"/>
          <w:lang w:eastAsia="zh-CN"/>
        </w:rPr>
        <w:t>事项清单</w:t>
      </w:r>
      <w:r>
        <w:rPr>
          <w:rFonts w:hint="eastAsia" w:ascii="仿宋_GB2312" w:hAnsi="仿宋_GB2312" w:eastAsia="仿宋_GB2312" w:cs="仿宋_GB2312"/>
          <w:i w:val="0"/>
          <w:caps w:val="0"/>
          <w:color w:val="auto"/>
          <w:spacing w:val="0"/>
          <w:sz w:val="32"/>
          <w:szCs w:val="32"/>
          <w:shd w:val="clear" w:color="auto" w:fill="FFFFFF"/>
          <w:lang w:eastAsia="zh-CN"/>
        </w:rPr>
        <w:t>予以公布，请认真贯彻执行。</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   </w:t>
      </w:r>
      <w:r>
        <w:rPr>
          <w:rFonts w:hint="eastAsia" w:ascii="仿宋_GB2312" w:hAnsi="仿宋_GB2312" w:cs="仿宋_GB2312"/>
          <w:szCs w:val="32"/>
        </w:rPr>
        <w:t>附</w:t>
      </w:r>
      <w:r>
        <w:rPr>
          <w:rFonts w:hint="eastAsia" w:ascii="仿宋_GB2312" w:hAnsi="仿宋_GB2312" w:cs="仿宋_GB2312"/>
          <w:szCs w:val="32"/>
          <w:lang w:eastAsia="zh-CN"/>
        </w:rPr>
        <w:t>件</w:t>
      </w:r>
      <w:r>
        <w:rPr>
          <w:rFonts w:hint="eastAsia" w:ascii="仿宋_GB2312" w:hAnsi="仿宋_GB2312" w:cs="仿宋_GB2312"/>
          <w:szCs w:val="32"/>
        </w:rPr>
        <w:t>：1.</w:t>
      </w:r>
      <w:r>
        <w:rPr>
          <w:rFonts w:hint="eastAsia" w:ascii="仿宋_GB2312" w:hAnsi="仿宋_GB2312" w:cs="仿宋_GB2312"/>
          <w:szCs w:val="32"/>
          <w:lang w:val="en-US" w:eastAsia="zh-CN"/>
        </w:rPr>
        <w:t>从轻处罚事项清单</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1120" w:leftChars="0" w:firstLine="320" w:firstLineChars="10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2.减轻处罚事项清单 </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1120" w:leftChars="0" w:firstLine="320" w:firstLineChars="100"/>
        <w:textAlignment w:val="auto"/>
        <w:rPr>
          <w:rFonts w:hint="default" w:ascii="仿宋_GB2312" w:hAnsi="仿宋_GB2312" w:cs="仿宋_GB2312"/>
          <w:szCs w:val="32"/>
          <w:lang w:val="en-US" w:eastAsia="zh-CN"/>
        </w:rPr>
      </w:pPr>
      <w:r>
        <w:rPr>
          <w:rFonts w:hint="eastAsia" w:ascii="仿宋_GB2312" w:hAnsi="仿宋_GB2312" w:cs="仿宋_GB2312"/>
          <w:szCs w:val="32"/>
          <w:lang w:val="en-US" w:eastAsia="zh-CN"/>
        </w:rPr>
        <w:t>3.不予实施行政强制事项事项清单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cs="仿宋_GB2312"/>
          <w:szCs w:val="32"/>
        </w:rPr>
      </w:pPr>
      <w:r>
        <w:rPr>
          <w:rFonts w:hint="eastAsia" w:ascii="仿宋_GB2312" w:hAnsi="仿宋_GB2312" w:cs="仿宋_GB231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440" w:firstLineChars="1700"/>
        <w:jc w:val="both"/>
        <w:textAlignment w:val="auto"/>
        <w:outlineLvl w:val="9"/>
        <w:rPr>
          <w:rFonts w:hint="eastAsia" w:ascii="仿宋_GB2312" w:hAnsi="仿宋_GB2312" w:cs="仿宋_GB231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5120" w:firstLineChars="1600"/>
        <w:jc w:val="both"/>
        <w:textAlignment w:val="auto"/>
        <w:outlineLvl w:val="9"/>
        <w:rPr>
          <w:rFonts w:hint="default" w:ascii="方正小标宋简体" w:hAnsi="方正小标宋简体" w:eastAsia="仿宋_GB2312" w:cs="方正小标宋简体"/>
          <w:sz w:val="44"/>
          <w:szCs w:val="44"/>
          <w:lang w:val="en-US" w:eastAsia="zh-CN"/>
        </w:rPr>
        <w:sectPr>
          <w:pgSz w:w="11906" w:h="16838"/>
          <w:pgMar w:top="2154" w:right="1474" w:bottom="1984" w:left="1587" w:header="851" w:footer="1474" w:gutter="0"/>
          <w:pgNumType w:fmt="decimal"/>
          <w:cols w:space="0" w:num="1"/>
          <w:rtlGutter w:val="0"/>
          <w:docGrid w:type="lines" w:linePitch="437" w:charSpace="0"/>
        </w:sectPr>
      </w:pPr>
      <w:r>
        <w:rPr>
          <w:rFonts w:hint="eastAsia" w:ascii="仿宋_GB2312" w:hAnsi="仿宋_GB2312" w:cs="仿宋_GB2312"/>
          <w:szCs w:val="32"/>
        </w:rPr>
        <w:t>202</w:t>
      </w:r>
      <w:r>
        <w:rPr>
          <w:rFonts w:hint="eastAsia" w:ascii="仿宋_GB2312" w:hAnsi="仿宋_GB2312" w:cs="仿宋_GB2312"/>
          <w:szCs w:val="32"/>
          <w:lang w:val="en-US" w:eastAsia="zh-CN"/>
        </w:rPr>
        <w:t>2</w:t>
      </w:r>
      <w:r>
        <w:rPr>
          <w:rFonts w:hint="eastAsia" w:ascii="仿宋_GB2312" w:hAnsi="仿宋_GB2312" w:cs="仿宋_GB2312"/>
          <w:szCs w:val="32"/>
        </w:rPr>
        <w:t>年</w:t>
      </w:r>
      <w:r>
        <w:rPr>
          <w:rFonts w:hint="eastAsia" w:ascii="仿宋_GB2312" w:hAnsi="仿宋_GB2312" w:cs="仿宋_GB2312"/>
          <w:szCs w:val="32"/>
          <w:lang w:val="en-US" w:eastAsia="zh-CN"/>
        </w:rPr>
        <w:t>11月28日</w:t>
      </w:r>
    </w:p>
    <w:tbl>
      <w:tblPr>
        <w:tblStyle w:val="10"/>
        <w:tblW w:w="16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1350"/>
        <w:gridCol w:w="5374"/>
        <w:gridCol w:w="3416"/>
        <w:gridCol w:w="1525"/>
        <w:gridCol w:w="2020"/>
        <w:gridCol w:w="1151"/>
        <w:gridCol w:w="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jc w:val="center"/>
        </w:trPr>
        <w:tc>
          <w:tcPr>
            <w:tcW w:w="16300" w:type="dxa"/>
            <w:gridSpan w:val="8"/>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附件1</w:t>
            </w:r>
          </w:p>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从轻处罚事项清单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事项名称</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设定依据</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适用情形</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从轻处罚依据</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裁量幅度</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配套监管措施</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6"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未取得排污许可证排放污染物</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《中华人民共和国大气污染防治》第九十九条第一项；《中华人民共和国水污染防治法》第八十三条第一项、《中华人民共和国噪声污染防治法》第七十五条。</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建设项目经环评审批，未取得排污许可证排放污染物未超过国家、地方规定的污染物排放标准。</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《中华人民共和国行政处罚法》第三十二条</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在《河南省生态环境行政处罚裁量基准》裁量额度内从轻20%。</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责令改正，按要求办理排污许证</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6"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超标排放污染物</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《中华人民共和国大气污染防治》第九十九条第二项；《中华人民共和国水污染防治法》第八十三条第二项、《中华人民共和国噪声污染防治法》第七十五条。</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排污单位因突发机械设备故障造成污染物排放浓度超过国家、地方或排污许可证许可污染物排放标准浓度&gt;0.1倍。</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《中华人民共和国行政处罚法》第三十二条</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在《河南省生态环境行政处罚裁量基准》裁量额度内从轻20%。</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责令改正，污染物达标排放</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6"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建设项目重大变更未重新报批或应当重新审核未经审核同意建设的</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《中华人民共和国环境影响评价法》第三十一条。</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建设项目重大变更未重新报批未投入生产或已投入生产责令改正后及时停止排放污染的。</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《中华人民共和国行政处罚法》第三十二条</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在《河南省生态环境行政处罚裁量基准》裁量额度内从轻20%。</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责令改正，重新报批或进行审核同意后方可重新开工建设</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6"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建设项目环境保护设施未经验收投入生产使用</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《建设项目环境保护管理条例》第二十三条。</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建设项目环境保护设施未经验收投入生产使用，污染物排放未超过环评审批排放标准浓度和总量，责令改正后及时完成环保设施限收的。</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《中华人民共和国行政处罚法》第三十二条</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在《河南省生态环境行政处罚裁量基准》裁量额度内从轻20%。</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责令改正，完成验收。</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其他类型生态环境违法行为</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大气污染防治》《中华人民共和国水污染防治法》《中华人民共和国固体废物污染环境防治法》《中华人民共和国噪声污染防治法》《中华人民共和国土壤污染防治法》《中华人民共和国环境影响评价法》等各项生态环境保护法律法规规定的环境违法行为。</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主动减轻违法行为危害后果的；受他人诱骗实施违法行为的；主动供述行政机关尚未掌握的违法行为的；配合行政机关查处违法行为有立功表现的。</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《中华人民共和国行政处罚法》第三十二条</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在《河南省生态环境行政处罚裁量基准》裁量额度内从轻20%。</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责令改正，监督整改到位。</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r>
    </w:tbl>
    <w:p>
      <w:pPr>
        <w:rPr>
          <w:rFonts w:hint="default" w:eastAsia="仿宋_GB2312"/>
          <w:sz w:val="32"/>
          <w:szCs w:val="32"/>
          <w:lang w:val="en-US" w:eastAsia="zh-CN"/>
        </w:rPr>
      </w:pPr>
      <w:r>
        <w:rPr>
          <w:rFonts w:hint="default" w:eastAsia="仿宋_GB2312"/>
          <w:sz w:val="32"/>
          <w:szCs w:val="32"/>
          <w:lang w:val="en-US" w:eastAsia="zh-CN"/>
        </w:rPr>
        <w:br w:type="page"/>
      </w:r>
    </w:p>
    <w:tbl>
      <w:tblPr>
        <w:tblStyle w:val="10"/>
        <w:tblW w:w="16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8"/>
        <w:gridCol w:w="1571"/>
        <w:gridCol w:w="4828"/>
        <w:gridCol w:w="3162"/>
        <w:gridCol w:w="1946"/>
        <w:gridCol w:w="1993"/>
        <w:gridCol w:w="1135"/>
        <w:gridCol w:w="1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16440" w:type="dxa"/>
            <w:gridSpan w:val="8"/>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附件2</w:t>
            </w:r>
          </w:p>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减轻处罚事项清单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事项名称</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设定依据</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适用情形</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减轻处罚依据</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裁量幅度</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配套监管措施</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5"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各类生态环境违法</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大气污染防治》《中华人民共和国水污染防治法》《中华人民共和国固体废物污染环境防治法》《中华人民共和国噪声污染防治法》《中华人民共和国土壤污染防治法》《中华人民共和国环境影响评价法》等各项生态环境保护法律法规规定的环境违法行为。</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主动消除违法行为危害后果的；受他人胁迫或者诱骗实施违法行为的；尚未完全丧失辨认或者控制自己行为能力的精神病人、智力残疾人违法；已满十四周岁不满十八周岁的未成年人违法</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《中华人民共和国行政处罚法》第三十二条</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依据法律条款低限处罚</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责令改正，监督整改到位。</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各类生态环境违法</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大气污染防治》《中华人民共和国水污染防治法》《中华人民共和国固体废物污染环境防治法》《中华人民共和国噪声污染防治法》《中华人民共和国土壤污染防治法》《中华人民共和国环境影响评价法》等各项生态环境保护法律法规规定的环境违法行为。</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法律规定的其他情形</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中华人民共和国行政处罚法》第三十二条</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责令改正，监督整改到位。</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p>
        </w:tc>
      </w:tr>
    </w:tbl>
    <w:p>
      <w:pPr>
        <w:pStyle w:val="9"/>
        <w:keepNext w:val="0"/>
        <w:keepLines w:val="0"/>
        <w:pageBreakBefore w:val="0"/>
        <w:widowControl w:val="0"/>
        <w:kinsoku/>
        <w:wordWrap/>
        <w:overflowPunct/>
        <w:topLinePunct w:val="0"/>
        <w:autoSpaceDE/>
        <w:autoSpaceDN/>
        <w:bidi w:val="0"/>
        <w:spacing w:line="560" w:lineRule="exact"/>
        <w:textAlignment w:val="auto"/>
        <w:rPr>
          <w:rFonts w:hint="default" w:eastAsia="仿宋_GB2312"/>
          <w:sz w:val="32"/>
          <w:szCs w:val="32"/>
          <w:lang w:val="en-US" w:eastAsia="zh-CN"/>
        </w:rPr>
        <w:sectPr>
          <w:pgSz w:w="16838" w:h="11906" w:orient="landscape"/>
          <w:pgMar w:top="1417" w:right="1077" w:bottom="1417" w:left="1134" w:header="851" w:footer="992" w:gutter="0"/>
          <w:pgNumType w:fmt="numberInDash"/>
          <w:cols w:space="0" w:num="1"/>
          <w:docGrid w:type="lines" w:linePitch="312" w:charSpace="0"/>
        </w:sectPr>
      </w:pPr>
    </w:p>
    <w:tbl>
      <w:tblPr>
        <w:tblStyle w:val="10"/>
        <w:tblW w:w="16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2882"/>
        <w:gridCol w:w="4659"/>
        <w:gridCol w:w="3801"/>
        <w:gridCol w:w="1995"/>
        <w:gridCol w:w="1203"/>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 w:hRule="atLeast"/>
          <w:jc w:val="center"/>
        </w:trPr>
        <w:tc>
          <w:tcPr>
            <w:tcW w:w="16380" w:type="dxa"/>
            <w:gridSpan w:val="7"/>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附件3</w:t>
            </w:r>
          </w:p>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不予实施行政强制事项清单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事项名称</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设定依据</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适用情形</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不予实施行政强制依据</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配套监管措施</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违法排放、倾倒或者处置含传染病病原体的废物、危险废物、含重金属污染物或者持久性有机污染物等有毒物质或者其他有害物质的</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《中华人民共和国环境保护法》第二十五条；《中华人民共和国固体废物污染环境防治法》第二十七条；</w:t>
            </w:r>
            <w:r>
              <w:rPr>
                <w:rFonts w:hint="eastAsia" w:ascii="宋体" w:hAnsi="宋体" w:eastAsia="宋体" w:cs="宋体"/>
                <w:i w:val="0"/>
                <w:iCs w:val="0"/>
                <w:color w:val="4C4C4C"/>
                <w:kern w:val="0"/>
                <w:sz w:val="24"/>
                <w:szCs w:val="24"/>
                <w:u w:val="none"/>
                <w:lang w:val="en-US" w:eastAsia="zh-CN" w:bidi="ar"/>
              </w:rPr>
              <w:t>《</w:t>
            </w:r>
            <w:r>
              <w:rPr>
                <w:rFonts w:hint="eastAsia" w:ascii="宋体" w:hAnsi="宋体" w:eastAsia="宋体" w:cs="宋体"/>
                <w:i w:val="0"/>
                <w:iCs w:val="0"/>
                <w:color w:val="000000"/>
                <w:kern w:val="0"/>
                <w:sz w:val="21"/>
                <w:szCs w:val="21"/>
                <w:u w:val="none"/>
                <w:lang w:val="en-US" w:eastAsia="zh-CN" w:bidi="ar"/>
              </w:rPr>
              <w:t>中华人民共和国土壤污染防治法</w:t>
            </w:r>
            <w:r>
              <w:rPr>
                <w:rFonts w:hint="eastAsia" w:ascii="宋体" w:hAnsi="宋体" w:eastAsia="宋体" w:cs="宋体"/>
                <w:i w:val="0"/>
                <w:iCs w:val="0"/>
                <w:color w:val="4C4C4C"/>
                <w:kern w:val="0"/>
                <w:sz w:val="24"/>
                <w:szCs w:val="24"/>
                <w:u w:val="none"/>
                <w:lang w:val="en-US" w:eastAsia="zh-CN" w:bidi="ar"/>
              </w:rPr>
              <w:t>》</w:t>
            </w:r>
            <w:r>
              <w:rPr>
                <w:rFonts w:hint="eastAsia" w:ascii="宋体" w:hAnsi="宋体" w:eastAsia="宋体" w:cs="宋体"/>
                <w:i w:val="0"/>
                <w:iCs w:val="0"/>
                <w:color w:val="000000"/>
                <w:kern w:val="0"/>
                <w:sz w:val="21"/>
                <w:szCs w:val="21"/>
                <w:u w:val="none"/>
                <w:lang w:val="en-US" w:eastAsia="zh-CN" w:bidi="ar"/>
              </w:rPr>
              <w:t>第七十八条《环境保护主管部门实施查封、扣押办法》（环境保护部令第</w:t>
            </w:r>
            <w:r>
              <w:rPr>
                <w:rFonts w:ascii="Calibri" w:hAnsi="Calibri" w:eastAsia="宋体" w:cs="Calibri"/>
                <w:i w:val="0"/>
                <w:iCs w:val="0"/>
                <w:color w:val="000000"/>
                <w:kern w:val="0"/>
                <w:sz w:val="21"/>
                <w:szCs w:val="21"/>
                <w:u w:val="none"/>
                <w:lang w:val="en-US" w:eastAsia="zh-CN" w:bidi="ar"/>
              </w:rPr>
              <w:t>29</w:t>
            </w:r>
            <w:r>
              <w:rPr>
                <w:rFonts w:hint="eastAsia" w:ascii="宋体" w:hAnsi="宋体" w:eastAsia="宋体" w:cs="宋体"/>
                <w:i w:val="0"/>
                <w:iCs w:val="0"/>
                <w:color w:val="000000"/>
                <w:kern w:val="0"/>
                <w:sz w:val="21"/>
                <w:szCs w:val="21"/>
                <w:u w:val="none"/>
                <w:lang w:val="en-US" w:eastAsia="zh-CN" w:bidi="ar"/>
              </w:rPr>
              <w:t>号）第四条</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城镇污水处理、垃圾处理、危险废物处置等公共设施的运营单位；生产经营业务涉及基本民生、公共利益的；实施查封、扣押可能影响生产安全的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《中华人民共和国环境保护法》第二十五条,《环境保护主管部门实施查封、扣押办法》第六条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责令改正，消除危害</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在饮用水水源一级保护区、自然保护区核心区违反法律法规规定排放、倾倒、处置污染物的</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《中华人民共和国环境保护法》第二十五条；《环境保护主管部门实施查封、扣押办法》（环境保护部令第</w:t>
            </w:r>
            <w:r>
              <w:rPr>
                <w:rFonts w:ascii="Calibri" w:hAnsi="Calibri" w:eastAsia="宋体" w:cs="Calibri"/>
                <w:i w:val="0"/>
                <w:iCs w:val="0"/>
                <w:color w:val="000000"/>
                <w:kern w:val="0"/>
                <w:sz w:val="21"/>
                <w:szCs w:val="21"/>
                <w:u w:val="none"/>
                <w:lang w:val="en-US" w:eastAsia="zh-CN" w:bidi="ar"/>
              </w:rPr>
              <w:t>29</w:t>
            </w:r>
            <w:r>
              <w:rPr>
                <w:rFonts w:hint="eastAsia" w:ascii="宋体" w:hAnsi="宋体" w:eastAsia="宋体" w:cs="宋体"/>
                <w:i w:val="0"/>
                <w:iCs w:val="0"/>
                <w:color w:val="000000"/>
                <w:kern w:val="0"/>
                <w:sz w:val="21"/>
                <w:szCs w:val="21"/>
                <w:u w:val="none"/>
                <w:lang w:val="en-US" w:eastAsia="zh-CN" w:bidi="ar"/>
              </w:rPr>
              <w:t>号）第四条</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城镇污水处理、垃圾处理、危险废物处置等公共设施的运营单位；生产经营业务涉及基本民生、公共利益的；实施查封、扣押可能影响生产安全的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《中华人民共和国环境保护法》第二十五条,《环境保护主管部门实施查封、扣押办法》第六条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责令改正，消除危害</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违反法律法规规定排放、倾倒化工、制药、石化、印染、电镀、造纸、制革等工业污泥的</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《中华人民共和国环境保护法》第二十五条；《中华人民共和国固体废物污染环境防治法》第二十七条；</w:t>
            </w:r>
            <w:r>
              <w:rPr>
                <w:rFonts w:hint="eastAsia" w:ascii="宋体" w:hAnsi="宋体" w:eastAsia="宋体" w:cs="宋体"/>
                <w:i w:val="0"/>
                <w:iCs w:val="0"/>
                <w:color w:val="4C4C4C"/>
                <w:kern w:val="0"/>
                <w:sz w:val="24"/>
                <w:szCs w:val="24"/>
                <w:u w:val="none"/>
                <w:lang w:val="en-US" w:eastAsia="zh-CN" w:bidi="ar"/>
              </w:rPr>
              <w:t>《</w:t>
            </w:r>
            <w:r>
              <w:rPr>
                <w:rFonts w:hint="eastAsia" w:ascii="宋体" w:hAnsi="宋体" w:eastAsia="宋体" w:cs="宋体"/>
                <w:i w:val="0"/>
                <w:iCs w:val="0"/>
                <w:color w:val="000000"/>
                <w:kern w:val="0"/>
                <w:sz w:val="21"/>
                <w:szCs w:val="21"/>
                <w:u w:val="none"/>
                <w:lang w:val="en-US" w:eastAsia="zh-CN" w:bidi="ar"/>
              </w:rPr>
              <w:t>中华人民共和国土壤污染防治法</w:t>
            </w:r>
            <w:r>
              <w:rPr>
                <w:rFonts w:hint="eastAsia" w:ascii="宋体" w:hAnsi="宋体" w:eastAsia="宋体" w:cs="宋体"/>
                <w:i w:val="0"/>
                <w:iCs w:val="0"/>
                <w:color w:val="4C4C4C"/>
                <w:kern w:val="0"/>
                <w:sz w:val="24"/>
                <w:szCs w:val="24"/>
                <w:u w:val="none"/>
                <w:lang w:val="en-US" w:eastAsia="zh-CN" w:bidi="ar"/>
              </w:rPr>
              <w:t>》</w:t>
            </w:r>
            <w:r>
              <w:rPr>
                <w:rFonts w:hint="eastAsia" w:ascii="宋体" w:hAnsi="宋体" w:eastAsia="宋体" w:cs="宋体"/>
                <w:i w:val="0"/>
                <w:iCs w:val="0"/>
                <w:color w:val="000000"/>
                <w:kern w:val="0"/>
                <w:sz w:val="21"/>
                <w:szCs w:val="21"/>
                <w:u w:val="none"/>
                <w:lang w:val="en-US" w:eastAsia="zh-CN" w:bidi="ar"/>
              </w:rPr>
              <w:t>第七十八条；《环境保护主管部门实施查封、扣押办法》（环境保护部令第</w:t>
            </w:r>
            <w:r>
              <w:rPr>
                <w:rFonts w:ascii="Calibri" w:hAnsi="Calibri" w:eastAsia="宋体" w:cs="Calibri"/>
                <w:i w:val="0"/>
                <w:iCs w:val="0"/>
                <w:color w:val="000000"/>
                <w:kern w:val="0"/>
                <w:sz w:val="21"/>
                <w:szCs w:val="21"/>
                <w:u w:val="none"/>
                <w:lang w:val="en-US" w:eastAsia="zh-CN" w:bidi="ar"/>
              </w:rPr>
              <w:t>29</w:t>
            </w:r>
            <w:r>
              <w:rPr>
                <w:rFonts w:hint="eastAsia" w:ascii="宋体" w:hAnsi="宋体" w:eastAsia="宋体" w:cs="宋体"/>
                <w:i w:val="0"/>
                <w:iCs w:val="0"/>
                <w:color w:val="000000"/>
                <w:kern w:val="0"/>
                <w:sz w:val="21"/>
                <w:szCs w:val="21"/>
                <w:u w:val="none"/>
                <w:lang w:val="en-US" w:eastAsia="zh-CN" w:bidi="ar"/>
              </w:rPr>
              <w:t>号）第四条</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城镇污水处理、垃圾处理、危险废物处置等公共设施的运营单位；生产经营业务涉及基本民生、公共利益的；实施查封、扣押可能影响生产安全的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《中华人民共和国环境保护法》第二十五条,《环境保护主管部门实施查封、扣押办法》第六条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责令改正，消除危害</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通过暗管、渗井、渗坑、灌注或者篡改、伪造监测数据，或者不正常运行防治污染设施等逃避监管的方式违反法律法规规定排放污染物的</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《中华人民共和国环境保护法》第二十五条；《中华人民共和国大气污染防治法》第三十条；《环境保护主管部门实施查封、扣押办法》（环境保护部令第</w:t>
            </w:r>
            <w:r>
              <w:rPr>
                <w:rFonts w:ascii="Calibri" w:hAnsi="Calibri" w:eastAsia="宋体" w:cs="Calibri"/>
                <w:i w:val="0"/>
                <w:iCs w:val="0"/>
                <w:color w:val="000000"/>
                <w:kern w:val="0"/>
                <w:sz w:val="21"/>
                <w:szCs w:val="21"/>
                <w:u w:val="none"/>
                <w:lang w:val="en-US" w:eastAsia="zh-CN" w:bidi="ar"/>
              </w:rPr>
              <w:t>29</w:t>
            </w:r>
            <w:r>
              <w:rPr>
                <w:rFonts w:hint="eastAsia" w:ascii="宋体" w:hAnsi="宋体" w:eastAsia="宋体" w:cs="宋体"/>
                <w:i w:val="0"/>
                <w:iCs w:val="0"/>
                <w:color w:val="000000"/>
                <w:kern w:val="0"/>
                <w:sz w:val="21"/>
                <w:szCs w:val="21"/>
                <w:u w:val="none"/>
                <w:lang w:val="en-US" w:eastAsia="zh-CN" w:bidi="ar"/>
              </w:rPr>
              <w:t>号）第四条</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城镇污水处理、垃圾处理、危险废物处置等公共设施的运营单位；生产经营业务涉及基本民生、公共利益的；实施查封、扣押可能影响生产安全的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《中华人民共和国环境保护法》第二十五条,《环境保护主管部门实施查封、扣押办法》第六条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责令改正，消除危害</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较大、重大和特别重大突发环境事件发生后，未按照要求执行停产、停排措施，继续违反法律法规规定排放污染物的</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保护法》第二十五条；《中华人民共和国大气污染防治法》第三十条；《中华人民共和国固体废物污染环境防治法》第二十七条；《环境保护主管部门实施查封、扣押办法》（环境保护部令第</w:t>
            </w:r>
            <w:r>
              <w:rPr>
                <w:rFonts w:ascii="Calibri" w:hAnsi="Calibri" w:eastAsia="宋体" w:cs="Calibri"/>
                <w:i w:val="0"/>
                <w:iCs w:val="0"/>
                <w:color w:val="000000"/>
                <w:kern w:val="0"/>
                <w:sz w:val="21"/>
                <w:szCs w:val="21"/>
                <w:u w:val="none"/>
                <w:lang w:val="en-US" w:eastAsia="zh-CN" w:bidi="ar"/>
              </w:rPr>
              <w:t>29</w:t>
            </w:r>
            <w:r>
              <w:rPr>
                <w:rFonts w:hint="eastAsia" w:ascii="宋体" w:hAnsi="宋体" w:eastAsia="宋体" w:cs="宋体"/>
                <w:i w:val="0"/>
                <w:iCs w:val="0"/>
                <w:color w:val="000000"/>
                <w:kern w:val="0"/>
                <w:sz w:val="21"/>
                <w:szCs w:val="21"/>
                <w:u w:val="none"/>
                <w:lang w:val="en-US" w:eastAsia="zh-CN" w:bidi="ar"/>
              </w:rPr>
              <w:t>号）第四条</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城镇污水处理、垃圾处理、危险废物处置等公共设施的运营单位；生产经营业务涉及基本民生、公共利益的；实施查封、扣押可能影响生产安全的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《中华人民共和国环境保护法》第二十五条,《环境保护主管部门实施查封、扣押办法》第六条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责令改正，消除危害</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排放噪声造成严重污染</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《中华人民共和国环境保护法》第二十五条；《中华人民共和国噪声污染防治法》第三十条</w:t>
            </w:r>
            <w:r>
              <w:rPr>
                <w:rFonts w:ascii="Calibri" w:hAnsi="Calibri" w:eastAsia="宋体" w:cs="Calibri"/>
                <w:i w:val="0"/>
                <w:iCs w:val="0"/>
                <w:color w:val="000000"/>
                <w:kern w:val="0"/>
                <w:sz w:val="21"/>
                <w:szCs w:val="21"/>
                <w:u w:val="none"/>
                <w:lang w:val="en-US" w:eastAsia="zh-CN" w:bidi="ar"/>
              </w:rPr>
              <w:t xml:space="preserve"> </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城镇污水处理、垃圾处理、危险废物处置等公共设施的运营单位；生产经营业务涉及基本民生、公共利益的；实施查封、扣押可能影响生产安全的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《中华人民共和国环境保护法》第二十五条,《环境保护主管部门实施查封、扣押办法》第六条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责令改正，消除危害</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r>
    </w:tbl>
    <w:p>
      <w:pPr>
        <w:pStyle w:val="9"/>
        <w:keepNext w:val="0"/>
        <w:keepLines w:val="0"/>
        <w:pageBreakBefore w:val="0"/>
        <w:widowControl w:val="0"/>
        <w:kinsoku/>
        <w:wordWrap/>
        <w:overflowPunct/>
        <w:topLinePunct w:val="0"/>
        <w:autoSpaceDE/>
        <w:autoSpaceDN/>
        <w:bidi w:val="0"/>
        <w:spacing w:line="560" w:lineRule="exact"/>
        <w:textAlignment w:val="auto"/>
        <w:rPr>
          <w:rFonts w:hint="default" w:eastAsia="仿宋_GB2312"/>
          <w:sz w:val="32"/>
          <w:szCs w:val="32"/>
          <w:lang w:val="en-US" w:eastAsia="zh-CN"/>
        </w:rPr>
      </w:pPr>
    </w:p>
    <w:p>
      <w:pPr>
        <w:pStyle w:val="9"/>
        <w:ind w:left="0" w:leftChars="0" w:firstLine="0" w:firstLineChars="0"/>
      </w:pPr>
    </w:p>
    <w:p>
      <w:pPr>
        <w:pStyle w:val="9"/>
        <w:ind w:left="0" w:leftChars="0" w:firstLine="0" w:firstLineChars="0"/>
      </w:pPr>
    </w:p>
    <w:p>
      <w:pPr>
        <w:pStyle w:val="9"/>
        <w:ind w:left="0" w:leftChars="0" w:firstLine="0" w:firstLineChars="0"/>
      </w:pPr>
    </w:p>
    <w:p>
      <w:pPr>
        <w:pStyle w:val="9"/>
        <w:ind w:left="0" w:leftChars="0" w:firstLine="0" w:firstLineChars="0"/>
        <w:sectPr>
          <w:pgSz w:w="16838" w:h="11906" w:orient="landscape"/>
          <w:pgMar w:top="1417" w:right="1701" w:bottom="1417" w:left="1701" w:header="851" w:footer="992" w:gutter="0"/>
          <w:pgNumType w:fmt="numberInDash"/>
          <w:cols w:space="0" w:num="1"/>
          <w:docGrid w:type="lines" w:linePitch="312" w:charSpace="0"/>
        </w:sectPr>
      </w:pPr>
    </w:p>
    <w:p>
      <w:pPr>
        <w:pStyle w:val="9"/>
        <w:ind w:left="0" w:leftChars="0" w:firstLine="0" w:firstLineChars="0"/>
      </w:pPr>
    </w:p>
    <w:p>
      <w:pPr>
        <w:pStyle w:val="9"/>
        <w:ind w:left="0" w:leftChars="0" w:firstLine="0" w:firstLineChars="0"/>
      </w:pPr>
    </w:p>
    <w:p>
      <w:pPr>
        <w:pStyle w:val="9"/>
        <w:ind w:left="0" w:leftChars="0" w:firstLine="0" w:firstLineChars="0"/>
      </w:pPr>
    </w:p>
    <w:p>
      <w:pPr>
        <w:pStyle w:val="9"/>
        <w:ind w:left="0" w:leftChars="0" w:firstLine="0" w:firstLineChars="0"/>
      </w:pPr>
    </w:p>
    <w:p>
      <w:pPr>
        <w:pStyle w:val="9"/>
        <w:ind w:left="0" w:leftChars="0" w:firstLine="0" w:firstLineChars="0"/>
      </w:pPr>
    </w:p>
    <w:p>
      <w:pPr>
        <w:pStyle w:val="9"/>
        <w:ind w:left="0" w:leftChars="0" w:firstLine="0" w:firstLineChars="0"/>
      </w:pPr>
    </w:p>
    <w:p>
      <w:pPr>
        <w:pStyle w:val="9"/>
        <w:ind w:left="0" w:leftChars="0" w:firstLine="0" w:firstLineChars="0"/>
      </w:pPr>
    </w:p>
    <w:p>
      <w:pPr>
        <w:pStyle w:val="9"/>
        <w:ind w:left="0" w:leftChars="0" w:firstLine="0" w:firstLineChars="0"/>
      </w:pPr>
    </w:p>
    <w:p>
      <w:pPr>
        <w:pStyle w:val="9"/>
        <w:ind w:left="0" w:leftChars="0" w:firstLine="0" w:firstLineChars="0"/>
      </w:pPr>
    </w:p>
    <w:p>
      <w:pPr>
        <w:pStyle w:val="9"/>
        <w:ind w:left="0" w:leftChars="0" w:firstLine="0" w:firstLineChars="0"/>
      </w:pPr>
    </w:p>
    <w:p>
      <w:pPr>
        <w:pStyle w:val="9"/>
        <w:ind w:left="0" w:leftChars="0" w:firstLine="0" w:firstLineChars="0"/>
      </w:pPr>
    </w:p>
    <w:p>
      <w:pPr>
        <w:pStyle w:val="9"/>
        <w:ind w:left="0" w:leftChars="0" w:firstLine="0" w:firstLineChars="0"/>
      </w:pPr>
    </w:p>
    <w:p>
      <w:pPr>
        <w:pStyle w:val="9"/>
        <w:ind w:left="0" w:leftChars="0" w:firstLine="0" w:firstLineChars="0"/>
      </w:pPr>
    </w:p>
    <w:p>
      <w:pPr>
        <w:pStyle w:val="9"/>
        <w:ind w:left="0" w:leftChars="0" w:firstLine="0" w:firstLineChars="0"/>
      </w:pPr>
    </w:p>
    <w:p>
      <w:pPr>
        <w:pStyle w:val="9"/>
        <w:ind w:left="0" w:leftChars="0" w:firstLine="0" w:firstLineChars="0"/>
      </w:pPr>
    </w:p>
    <w:p>
      <w:pPr>
        <w:pStyle w:val="9"/>
        <w:ind w:left="0" w:leftChars="0" w:firstLine="0" w:firstLineChars="0"/>
      </w:pP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Times New Roman" w:hAnsi="Times New Roman" w:eastAsia="仿宋_GB2312" w:cs="Times New Roman"/>
          <w:color w:val="auto"/>
          <w:kern w:val="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Times New Roman" w:hAnsi="Times New Roman" w:eastAsia="仿宋_GB2312" w:cs="Times New Roman"/>
          <w:color w:val="auto"/>
          <w:kern w:val="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Times New Roman" w:hAnsi="Times New Roman" w:eastAsia="仿宋_GB2312" w:cs="Times New Roman"/>
          <w:color w:val="auto"/>
          <w:kern w:val="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Times New Roman" w:hAnsi="Times New Roman" w:eastAsia="仿宋_GB2312" w:cs="Times New Roman"/>
          <w:color w:val="auto"/>
          <w:kern w:val="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Times New Roman" w:hAnsi="Times New Roman" w:eastAsia="仿宋_GB2312" w:cs="Times New Roman"/>
          <w:color w:val="auto"/>
          <w:kern w:val="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Times New Roman" w:hAnsi="Times New Roman" w:eastAsia="仿宋_GB2312" w:cs="Times New Roman"/>
          <w:color w:val="auto"/>
          <w:kern w:val="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firstLine="280" w:firstLineChars="100"/>
        <w:textAlignment w:val="auto"/>
      </w:pPr>
      <w:r>
        <w:rPr>
          <w:rFonts w:hint="eastAsia" w:ascii="仿宋_GB2312" w:hAnsi="仿宋_GB2312" w:eastAsia="仿宋_GB2312" w:cs="仿宋_GB2312"/>
          <w:kern w:val="2"/>
          <w:sz w:val="28"/>
          <w:szCs w:val="28"/>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414020</wp:posOffset>
                </wp:positionV>
                <wp:extent cx="5615940" cy="635"/>
                <wp:effectExtent l="0" t="0" r="0" b="0"/>
                <wp:wrapNone/>
                <wp:docPr id="1" name="直接连接符 2"/>
                <wp:cNvGraphicFramePr/>
                <a:graphic xmlns:a="http://schemas.openxmlformats.org/drawingml/2006/main">
                  <a:graphicData uri="http://schemas.microsoft.com/office/word/2010/wordprocessingShape">
                    <wps:wsp>
                      <wps:cNvSp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2" o:spid="_x0000_s1026" o:spt="20" style="position:absolute;left:0pt;margin-left:-0.15pt;margin-top:32.6pt;height:0.05pt;width:442.2pt;z-index:251662336;mso-width-relative:page;mso-height-relative:page;" filled="f" stroked="t" coordsize="21600,21600" o:gfxdata="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rBZLDUAAAABwEAAA8AAAAAAAAAAQAgAAAAIgAAAGRycy9kb3ducmV2LnhtbFBLAQIUABQA&#10;AAAIAIdO4kAcWwuo9AEAAOYDAAAOAAAAAAAAAAEAIAAAACM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23495</wp:posOffset>
                </wp:positionV>
                <wp:extent cx="5615940" cy="635"/>
                <wp:effectExtent l="0" t="0" r="0" b="0"/>
                <wp:wrapNone/>
                <wp:docPr id="2" name="直接连接符 3"/>
                <wp:cNvGraphicFramePr/>
                <a:graphic xmlns:a="http://schemas.openxmlformats.org/drawingml/2006/main">
                  <a:graphicData uri="http://schemas.microsoft.com/office/word/2010/wordprocessingShape">
                    <wps:wsp>
                      <wps:cNvSp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3" o:spid="_x0000_s1026" o:spt="20" style="position:absolute;left:0pt;margin-left:-0.8pt;margin-top:1.85pt;height:0.05pt;width:442.2pt;z-index:251661312;mso-width-relative:page;mso-height-relative:page;" filled="f" stroked="t" coordsize="21600,21600" o:gfxdata="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QiyV1AAAAAYBAAAPAAAAAAAAAAEAIAAAACIAAABkcnMvZG93bnJldi54bWxQSwECFAAU&#10;AAAACACHTuJAfjAPUvUBAADm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焦作市生态环境局办公室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cs="仿宋_GB2312"/>
          <w:sz w:val="28"/>
          <w:szCs w:val="28"/>
          <w:lang w:val="en-US" w:eastAsia="zh-CN"/>
        </w:rPr>
        <w:t>28</w:t>
      </w:r>
      <w:r>
        <w:rPr>
          <w:rFonts w:hint="eastAsia" w:ascii="仿宋_GB2312" w:hAnsi="仿宋_GB2312" w:eastAsia="仿宋_GB2312" w:cs="仿宋_GB2312"/>
          <w:sz w:val="28"/>
          <w:szCs w:val="28"/>
        </w:rPr>
        <w:t>日印发</w:t>
      </w:r>
      <w:r>
        <w:rPr>
          <w:rFonts w:hint="eastAsia" w:ascii="仿宋_GB2312" w:hAnsi="仿宋_GB2312" w:eastAsia="仿宋_GB2312" w:cs="仿宋_GB2312"/>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414020</wp:posOffset>
                </wp:positionV>
                <wp:extent cx="5615940" cy="635"/>
                <wp:effectExtent l="0" t="0" r="0" b="0"/>
                <wp:wrapNone/>
                <wp:docPr id="3" name="直接连接符 14"/>
                <wp:cNvGraphicFramePr/>
                <a:graphic xmlns:a="http://schemas.openxmlformats.org/drawingml/2006/main">
                  <a:graphicData uri="http://schemas.microsoft.com/office/word/2010/wordprocessingShape">
                    <wps:wsp>
                      <wps:cNvSp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4" o:spid="_x0000_s1026" o:spt="20" style="position:absolute;left:0pt;margin-left:-0.15pt;margin-top:32.6pt;height:0.05pt;width:442.2pt;z-index:251660288;mso-width-relative:page;mso-height-relative:page;" filled="f" stroked="t" coordsize="21600,21600" o:gfxdata="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sFksNQAAAAHAQAADwAAAAAAAAABACAAAAAiAAAAZHJzL2Rvd25yZXYueG1sUEsBAhQA&#10;FAAAAAgAh07iQNbQiCn2AQAA5wMAAA4AAAAAAAAAAQAgAAAAIwEAAGRycy9lMm9Eb2MueG1sUEsF&#10;BgAAAAAGAAYAWQEAAIsFAAAAAA==&#10;">
                <v:fill on="f" focussize="0,0"/>
                <v:stroke color="#000000" joinstyle="round"/>
                <v:imagedata o:title=""/>
                <o:lock v:ext="edit" aspectratio="f"/>
              </v:line>
            </w:pict>
          </mc:Fallback>
        </mc:AlternateContent>
      </w:r>
      <w:r>
        <w:rPr>
          <w:rFonts w:hint="eastAsia" w:ascii="仿宋_GB2312" w:hAnsi="仿宋_GB2312" w:eastAsia="仿宋_GB2312" w:cs="仿宋_GB2312"/>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23495</wp:posOffset>
                </wp:positionV>
                <wp:extent cx="5615940" cy="635"/>
                <wp:effectExtent l="0" t="0" r="0" b="0"/>
                <wp:wrapNone/>
                <wp:docPr id="4" name="直接连接符 16"/>
                <wp:cNvGraphicFramePr/>
                <a:graphic xmlns:a="http://schemas.openxmlformats.org/drawingml/2006/main">
                  <a:graphicData uri="http://schemas.microsoft.com/office/word/2010/wordprocessingShape">
                    <wps:wsp>
                      <wps:cNvSp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6" o:spid="_x0000_s1026" o:spt="20" style="position:absolute;left:0pt;margin-left:-0.8pt;margin-top:1.85pt;height:0.05pt;width:442.2pt;z-index:251659264;mso-width-relative:page;mso-height-relative:page;" filled="f" stroked="t" coordsize="21600,21600" o:gfxdata="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UIsldQAAAAGAQAADwAAAAAAAAABACAAAAAiAAAAZHJzL2Rvd25yZXYueG1sUEsBAhQA&#10;FAAAAAgAh07iQD2lkD32AQAA5wMAAA4AAAAAAAAAAQAgAAAAIwEAAGRycy9lMm9Eb2MueG1sUEsF&#10;BgAAAAAGAAYAWQEAAIsFAAAAAA==&#10;">
                <v:fill on="f" focussize="0,0"/>
                <v:stroke color="#000000" joinstyle="round"/>
                <v:imagedata o:title=""/>
                <o:lock v:ext="edit" aspectratio="f"/>
              </v:line>
            </w:pict>
          </mc:Fallback>
        </mc:AlternateContent>
      </w:r>
    </w:p>
    <w:sectPr>
      <w:pgSz w:w="11906" w:h="16838"/>
      <w:pgMar w:top="1701" w:right="1417" w:bottom="1701" w:left="1417" w:header="851" w:footer="992" w:gutter="0"/>
      <w:paperSrc/>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19"/>
  <w:displayHorizontalDrawingGridEvery w:val="1"/>
  <w:displayVerticalDrawingGridEvery w:val="2"/>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ZWYzZTg1MjgwM2JkYjE3N2EwZmNkZDJhMDc1MWYifQ=="/>
  </w:docVars>
  <w:rsids>
    <w:rsidRoot w:val="00172A27"/>
    <w:rsid w:val="0001672F"/>
    <w:rsid w:val="0002106A"/>
    <w:rsid w:val="0002525D"/>
    <w:rsid w:val="00034376"/>
    <w:rsid w:val="00042DEC"/>
    <w:rsid w:val="000623D9"/>
    <w:rsid w:val="000701D8"/>
    <w:rsid w:val="000846E4"/>
    <w:rsid w:val="000A47A7"/>
    <w:rsid w:val="000A4A19"/>
    <w:rsid w:val="000A58C6"/>
    <w:rsid w:val="000A736C"/>
    <w:rsid w:val="000B5461"/>
    <w:rsid w:val="000D4DD3"/>
    <w:rsid w:val="000E2806"/>
    <w:rsid w:val="000E3D86"/>
    <w:rsid w:val="000F543A"/>
    <w:rsid w:val="00105900"/>
    <w:rsid w:val="00112589"/>
    <w:rsid w:val="00113DBE"/>
    <w:rsid w:val="001267EE"/>
    <w:rsid w:val="00142131"/>
    <w:rsid w:val="00147CC7"/>
    <w:rsid w:val="00162931"/>
    <w:rsid w:val="001632BF"/>
    <w:rsid w:val="0017226A"/>
    <w:rsid w:val="00172A27"/>
    <w:rsid w:val="00183D40"/>
    <w:rsid w:val="001906DC"/>
    <w:rsid w:val="00196E39"/>
    <w:rsid w:val="001A79E3"/>
    <w:rsid w:val="001C6F97"/>
    <w:rsid w:val="001D0B25"/>
    <w:rsid w:val="001F4B11"/>
    <w:rsid w:val="00202D0C"/>
    <w:rsid w:val="00203B83"/>
    <w:rsid w:val="002077D2"/>
    <w:rsid w:val="00217356"/>
    <w:rsid w:val="00217E04"/>
    <w:rsid w:val="002205FB"/>
    <w:rsid w:val="00223670"/>
    <w:rsid w:val="0022758A"/>
    <w:rsid w:val="002434DE"/>
    <w:rsid w:val="00246FFF"/>
    <w:rsid w:val="0024787D"/>
    <w:rsid w:val="00247C15"/>
    <w:rsid w:val="0026110E"/>
    <w:rsid w:val="002735C9"/>
    <w:rsid w:val="00277C9A"/>
    <w:rsid w:val="00292BDA"/>
    <w:rsid w:val="002975FD"/>
    <w:rsid w:val="002A1164"/>
    <w:rsid w:val="002B165B"/>
    <w:rsid w:val="002B5DAE"/>
    <w:rsid w:val="002B7878"/>
    <w:rsid w:val="002C2F01"/>
    <w:rsid w:val="002C339A"/>
    <w:rsid w:val="002E276D"/>
    <w:rsid w:val="002E7A51"/>
    <w:rsid w:val="002F60D8"/>
    <w:rsid w:val="00316AC3"/>
    <w:rsid w:val="003202DD"/>
    <w:rsid w:val="0037621F"/>
    <w:rsid w:val="00377F36"/>
    <w:rsid w:val="0038035A"/>
    <w:rsid w:val="003821B1"/>
    <w:rsid w:val="0038720E"/>
    <w:rsid w:val="00387F2D"/>
    <w:rsid w:val="003A7042"/>
    <w:rsid w:val="003D3BD6"/>
    <w:rsid w:val="003D42BE"/>
    <w:rsid w:val="003E38FD"/>
    <w:rsid w:val="003F3E07"/>
    <w:rsid w:val="00403948"/>
    <w:rsid w:val="0040779A"/>
    <w:rsid w:val="00412B47"/>
    <w:rsid w:val="00416CFF"/>
    <w:rsid w:val="00446FDC"/>
    <w:rsid w:val="00457928"/>
    <w:rsid w:val="00463302"/>
    <w:rsid w:val="00467026"/>
    <w:rsid w:val="00484C63"/>
    <w:rsid w:val="0049703A"/>
    <w:rsid w:val="004A5349"/>
    <w:rsid w:val="004B0387"/>
    <w:rsid w:val="004C0D6B"/>
    <w:rsid w:val="004D2CEF"/>
    <w:rsid w:val="004E1AEB"/>
    <w:rsid w:val="004F58B4"/>
    <w:rsid w:val="004F6A58"/>
    <w:rsid w:val="00504243"/>
    <w:rsid w:val="00524612"/>
    <w:rsid w:val="00526E4E"/>
    <w:rsid w:val="00531D64"/>
    <w:rsid w:val="00554D7F"/>
    <w:rsid w:val="005654CE"/>
    <w:rsid w:val="00577C68"/>
    <w:rsid w:val="005832EF"/>
    <w:rsid w:val="0058474A"/>
    <w:rsid w:val="00585445"/>
    <w:rsid w:val="00585A76"/>
    <w:rsid w:val="00587359"/>
    <w:rsid w:val="00590977"/>
    <w:rsid w:val="005A1144"/>
    <w:rsid w:val="005A40A9"/>
    <w:rsid w:val="005A4CD5"/>
    <w:rsid w:val="005A7CD7"/>
    <w:rsid w:val="005B0C51"/>
    <w:rsid w:val="005B549C"/>
    <w:rsid w:val="005C6934"/>
    <w:rsid w:val="005D2CB3"/>
    <w:rsid w:val="005E6890"/>
    <w:rsid w:val="005F7D3F"/>
    <w:rsid w:val="0060311E"/>
    <w:rsid w:val="0061264B"/>
    <w:rsid w:val="0061273C"/>
    <w:rsid w:val="00621F8C"/>
    <w:rsid w:val="00634597"/>
    <w:rsid w:val="00635CC3"/>
    <w:rsid w:val="006439ED"/>
    <w:rsid w:val="0065164D"/>
    <w:rsid w:val="006634E2"/>
    <w:rsid w:val="006654CC"/>
    <w:rsid w:val="00676685"/>
    <w:rsid w:val="00677362"/>
    <w:rsid w:val="00677AFE"/>
    <w:rsid w:val="006D3D33"/>
    <w:rsid w:val="006D6300"/>
    <w:rsid w:val="006D7561"/>
    <w:rsid w:val="006F4715"/>
    <w:rsid w:val="00701AFC"/>
    <w:rsid w:val="00702C04"/>
    <w:rsid w:val="007230EF"/>
    <w:rsid w:val="00723180"/>
    <w:rsid w:val="00727E65"/>
    <w:rsid w:val="007412EC"/>
    <w:rsid w:val="00753E0E"/>
    <w:rsid w:val="007553C3"/>
    <w:rsid w:val="00757CE3"/>
    <w:rsid w:val="00760055"/>
    <w:rsid w:val="007611A0"/>
    <w:rsid w:val="007667C3"/>
    <w:rsid w:val="0078048A"/>
    <w:rsid w:val="007A4E90"/>
    <w:rsid w:val="007A634C"/>
    <w:rsid w:val="007A672F"/>
    <w:rsid w:val="007B5FE8"/>
    <w:rsid w:val="007C24EB"/>
    <w:rsid w:val="007C3498"/>
    <w:rsid w:val="007D5729"/>
    <w:rsid w:val="007E190A"/>
    <w:rsid w:val="007F21E8"/>
    <w:rsid w:val="007F31A5"/>
    <w:rsid w:val="007F4A18"/>
    <w:rsid w:val="00822030"/>
    <w:rsid w:val="00824544"/>
    <w:rsid w:val="00824FCF"/>
    <w:rsid w:val="00834FCC"/>
    <w:rsid w:val="008445B4"/>
    <w:rsid w:val="00861A86"/>
    <w:rsid w:val="00872CEF"/>
    <w:rsid w:val="00880F7D"/>
    <w:rsid w:val="00886B54"/>
    <w:rsid w:val="008940C5"/>
    <w:rsid w:val="008B2352"/>
    <w:rsid w:val="008B7A19"/>
    <w:rsid w:val="008C743A"/>
    <w:rsid w:val="00916B39"/>
    <w:rsid w:val="00921599"/>
    <w:rsid w:val="0093303D"/>
    <w:rsid w:val="00942639"/>
    <w:rsid w:val="009443A9"/>
    <w:rsid w:val="00960E0C"/>
    <w:rsid w:val="00970DE4"/>
    <w:rsid w:val="009726E6"/>
    <w:rsid w:val="00977B8B"/>
    <w:rsid w:val="00990E89"/>
    <w:rsid w:val="009930CE"/>
    <w:rsid w:val="009B6B4D"/>
    <w:rsid w:val="009B7778"/>
    <w:rsid w:val="009C0AA7"/>
    <w:rsid w:val="009D1CB6"/>
    <w:rsid w:val="009D7F81"/>
    <w:rsid w:val="009E656D"/>
    <w:rsid w:val="009F4C6D"/>
    <w:rsid w:val="009F614E"/>
    <w:rsid w:val="00A161C9"/>
    <w:rsid w:val="00A233ED"/>
    <w:rsid w:val="00A414B8"/>
    <w:rsid w:val="00A5642C"/>
    <w:rsid w:val="00A56B33"/>
    <w:rsid w:val="00A709FB"/>
    <w:rsid w:val="00A77383"/>
    <w:rsid w:val="00A97634"/>
    <w:rsid w:val="00AD0DA2"/>
    <w:rsid w:val="00AD2E4A"/>
    <w:rsid w:val="00AE41DA"/>
    <w:rsid w:val="00AE78B1"/>
    <w:rsid w:val="00AF6765"/>
    <w:rsid w:val="00B05920"/>
    <w:rsid w:val="00B06B49"/>
    <w:rsid w:val="00B11F2C"/>
    <w:rsid w:val="00B14217"/>
    <w:rsid w:val="00B25341"/>
    <w:rsid w:val="00B30549"/>
    <w:rsid w:val="00B36409"/>
    <w:rsid w:val="00BA10FB"/>
    <w:rsid w:val="00BB5395"/>
    <w:rsid w:val="00BC086F"/>
    <w:rsid w:val="00BC18B7"/>
    <w:rsid w:val="00BE27BF"/>
    <w:rsid w:val="00BE57A9"/>
    <w:rsid w:val="00C02D44"/>
    <w:rsid w:val="00C0640B"/>
    <w:rsid w:val="00C070F0"/>
    <w:rsid w:val="00C20631"/>
    <w:rsid w:val="00C210F0"/>
    <w:rsid w:val="00C3477A"/>
    <w:rsid w:val="00C3581C"/>
    <w:rsid w:val="00C6360E"/>
    <w:rsid w:val="00C6416A"/>
    <w:rsid w:val="00C66175"/>
    <w:rsid w:val="00C8218D"/>
    <w:rsid w:val="00CA74D1"/>
    <w:rsid w:val="00CD77D9"/>
    <w:rsid w:val="00CE0DB2"/>
    <w:rsid w:val="00CE119F"/>
    <w:rsid w:val="00CF084C"/>
    <w:rsid w:val="00CF0E30"/>
    <w:rsid w:val="00D1115D"/>
    <w:rsid w:val="00D17822"/>
    <w:rsid w:val="00D76365"/>
    <w:rsid w:val="00D84097"/>
    <w:rsid w:val="00D93434"/>
    <w:rsid w:val="00DC5C2C"/>
    <w:rsid w:val="00E00506"/>
    <w:rsid w:val="00E14753"/>
    <w:rsid w:val="00E17249"/>
    <w:rsid w:val="00E17A0F"/>
    <w:rsid w:val="00E224E7"/>
    <w:rsid w:val="00E251E5"/>
    <w:rsid w:val="00E61D0B"/>
    <w:rsid w:val="00E66F32"/>
    <w:rsid w:val="00E674AE"/>
    <w:rsid w:val="00E83EEE"/>
    <w:rsid w:val="00E92376"/>
    <w:rsid w:val="00EB1B18"/>
    <w:rsid w:val="00EB4DF7"/>
    <w:rsid w:val="00EC7768"/>
    <w:rsid w:val="00ED326F"/>
    <w:rsid w:val="00ED4001"/>
    <w:rsid w:val="00ED4F0E"/>
    <w:rsid w:val="00F00B78"/>
    <w:rsid w:val="00F027D7"/>
    <w:rsid w:val="00F148A6"/>
    <w:rsid w:val="00F2028A"/>
    <w:rsid w:val="00F305BF"/>
    <w:rsid w:val="00F53FA7"/>
    <w:rsid w:val="00F571A9"/>
    <w:rsid w:val="00F5732B"/>
    <w:rsid w:val="00F61D77"/>
    <w:rsid w:val="00F62402"/>
    <w:rsid w:val="00F730AA"/>
    <w:rsid w:val="00F87319"/>
    <w:rsid w:val="00FC44ED"/>
    <w:rsid w:val="00FE2E2B"/>
    <w:rsid w:val="00FE39BF"/>
    <w:rsid w:val="00FF5E3B"/>
    <w:rsid w:val="015C2F72"/>
    <w:rsid w:val="025517E0"/>
    <w:rsid w:val="03456EEA"/>
    <w:rsid w:val="038C7AB4"/>
    <w:rsid w:val="05D24F9A"/>
    <w:rsid w:val="06680D11"/>
    <w:rsid w:val="079E0D8E"/>
    <w:rsid w:val="08457598"/>
    <w:rsid w:val="087B5F6E"/>
    <w:rsid w:val="08F257CF"/>
    <w:rsid w:val="093E24FB"/>
    <w:rsid w:val="098531AD"/>
    <w:rsid w:val="0A1F33AB"/>
    <w:rsid w:val="0A552200"/>
    <w:rsid w:val="0C616DDD"/>
    <w:rsid w:val="0E2F3B55"/>
    <w:rsid w:val="0EE33E4A"/>
    <w:rsid w:val="0F370B05"/>
    <w:rsid w:val="0F4A7B25"/>
    <w:rsid w:val="0F514D91"/>
    <w:rsid w:val="1023025C"/>
    <w:rsid w:val="10352118"/>
    <w:rsid w:val="1083311F"/>
    <w:rsid w:val="10B2731F"/>
    <w:rsid w:val="1207329B"/>
    <w:rsid w:val="122E44B2"/>
    <w:rsid w:val="123060B8"/>
    <w:rsid w:val="13BD2925"/>
    <w:rsid w:val="13E05FAA"/>
    <w:rsid w:val="156A02CC"/>
    <w:rsid w:val="16F5303A"/>
    <w:rsid w:val="16F60ABB"/>
    <w:rsid w:val="18656B0E"/>
    <w:rsid w:val="1872428E"/>
    <w:rsid w:val="18A137CE"/>
    <w:rsid w:val="18D0449D"/>
    <w:rsid w:val="190E18BF"/>
    <w:rsid w:val="195F75F9"/>
    <w:rsid w:val="19CC6F5F"/>
    <w:rsid w:val="1AF844CE"/>
    <w:rsid w:val="1CC8383D"/>
    <w:rsid w:val="1CE272A9"/>
    <w:rsid w:val="1D2C0FE5"/>
    <w:rsid w:val="1D2D4DD3"/>
    <w:rsid w:val="1D407C9A"/>
    <w:rsid w:val="1E470382"/>
    <w:rsid w:val="1ECF381A"/>
    <w:rsid w:val="21800B85"/>
    <w:rsid w:val="21E25450"/>
    <w:rsid w:val="23886CB9"/>
    <w:rsid w:val="24201BFE"/>
    <w:rsid w:val="244E4C5B"/>
    <w:rsid w:val="24F72435"/>
    <w:rsid w:val="253F56D4"/>
    <w:rsid w:val="25AB77C9"/>
    <w:rsid w:val="2628063B"/>
    <w:rsid w:val="26377985"/>
    <w:rsid w:val="2646766B"/>
    <w:rsid w:val="26D63BC5"/>
    <w:rsid w:val="26ED4FCA"/>
    <w:rsid w:val="277344C3"/>
    <w:rsid w:val="27E85498"/>
    <w:rsid w:val="27F17FD5"/>
    <w:rsid w:val="28F33BD2"/>
    <w:rsid w:val="2A0B74D7"/>
    <w:rsid w:val="2A584D17"/>
    <w:rsid w:val="2BA25079"/>
    <w:rsid w:val="2C6B57F0"/>
    <w:rsid w:val="2C9B0F0C"/>
    <w:rsid w:val="2DE45D3A"/>
    <w:rsid w:val="2E25303F"/>
    <w:rsid w:val="2ED74DED"/>
    <w:rsid w:val="307D49AD"/>
    <w:rsid w:val="3125512E"/>
    <w:rsid w:val="32EA4525"/>
    <w:rsid w:val="33234FEE"/>
    <w:rsid w:val="335069BC"/>
    <w:rsid w:val="33867291"/>
    <w:rsid w:val="33B37802"/>
    <w:rsid w:val="35684E2E"/>
    <w:rsid w:val="37B665A7"/>
    <w:rsid w:val="37CD2C20"/>
    <w:rsid w:val="383A7E81"/>
    <w:rsid w:val="38E80D25"/>
    <w:rsid w:val="39401BFB"/>
    <w:rsid w:val="39D80E75"/>
    <w:rsid w:val="3A651D5D"/>
    <w:rsid w:val="3AB53773"/>
    <w:rsid w:val="3CA54520"/>
    <w:rsid w:val="3CCB46CA"/>
    <w:rsid w:val="3DBF00CF"/>
    <w:rsid w:val="3E5974F3"/>
    <w:rsid w:val="3E745F16"/>
    <w:rsid w:val="3FC04016"/>
    <w:rsid w:val="3FCC7236"/>
    <w:rsid w:val="3FEB08B7"/>
    <w:rsid w:val="40C208F7"/>
    <w:rsid w:val="43672D9B"/>
    <w:rsid w:val="43CE64CC"/>
    <w:rsid w:val="44FE0DBC"/>
    <w:rsid w:val="45344388"/>
    <w:rsid w:val="455D4659"/>
    <w:rsid w:val="46B7036C"/>
    <w:rsid w:val="478512D8"/>
    <w:rsid w:val="47E91FFD"/>
    <w:rsid w:val="48073AA9"/>
    <w:rsid w:val="499A115D"/>
    <w:rsid w:val="4A0B6ACD"/>
    <w:rsid w:val="4B000335"/>
    <w:rsid w:val="4B33126C"/>
    <w:rsid w:val="4D5A1EF6"/>
    <w:rsid w:val="4DE07BD1"/>
    <w:rsid w:val="4E013989"/>
    <w:rsid w:val="4E7355DD"/>
    <w:rsid w:val="4FE57021"/>
    <w:rsid w:val="4FF3039E"/>
    <w:rsid w:val="50BB61F4"/>
    <w:rsid w:val="517D0908"/>
    <w:rsid w:val="5186783B"/>
    <w:rsid w:val="531E0DED"/>
    <w:rsid w:val="53DE23BE"/>
    <w:rsid w:val="541B5AFB"/>
    <w:rsid w:val="546C6FD4"/>
    <w:rsid w:val="54DB48BA"/>
    <w:rsid w:val="54FC024F"/>
    <w:rsid w:val="560A4CB8"/>
    <w:rsid w:val="562A0AD3"/>
    <w:rsid w:val="57CB7291"/>
    <w:rsid w:val="599E0097"/>
    <w:rsid w:val="5AA16833"/>
    <w:rsid w:val="5B622739"/>
    <w:rsid w:val="5B7643E2"/>
    <w:rsid w:val="5BE72944"/>
    <w:rsid w:val="5E3C3929"/>
    <w:rsid w:val="5F006B4E"/>
    <w:rsid w:val="5F1523D0"/>
    <w:rsid w:val="5FCE0C36"/>
    <w:rsid w:val="60437128"/>
    <w:rsid w:val="60790CD5"/>
    <w:rsid w:val="60A85FA1"/>
    <w:rsid w:val="610F6C4A"/>
    <w:rsid w:val="6111214D"/>
    <w:rsid w:val="61B067D3"/>
    <w:rsid w:val="61C75115"/>
    <w:rsid w:val="625B728C"/>
    <w:rsid w:val="63CA2740"/>
    <w:rsid w:val="64FC22A4"/>
    <w:rsid w:val="65A2414A"/>
    <w:rsid w:val="65A402BA"/>
    <w:rsid w:val="661E3335"/>
    <w:rsid w:val="66C73BE1"/>
    <w:rsid w:val="68A634BD"/>
    <w:rsid w:val="68FB0466"/>
    <w:rsid w:val="690F2EED"/>
    <w:rsid w:val="698A2836"/>
    <w:rsid w:val="6A131496"/>
    <w:rsid w:val="6A65333C"/>
    <w:rsid w:val="6A7838F1"/>
    <w:rsid w:val="6ACB7804"/>
    <w:rsid w:val="6B15282D"/>
    <w:rsid w:val="6B72648E"/>
    <w:rsid w:val="6B8E522D"/>
    <w:rsid w:val="6BD927A6"/>
    <w:rsid w:val="6BE674CE"/>
    <w:rsid w:val="6C9176A5"/>
    <w:rsid w:val="6C955CB1"/>
    <w:rsid w:val="6D12279C"/>
    <w:rsid w:val="6DBF0A3F"/>
    <w:rsid w:val="6EB77A88"/>
    <w:rsid w:val="6F141410"/>
    <w:rsid w:val="6F3239AE"/>
    <w:rsid w:val="6FA431BE"/>
    <w:rsid w:val="70A044F5"/>
    <w:rsid w:val="713F665A"/>
    <w:rsid w:val="72715DBD"/>
    <w:rsid w:val="7272399F"/>
    <w:rsid w:val="72BF0B1B"/>
    <w:rsid w:val="75951AF7"/>
    <w:rsid w:val="75E00E60"/>
    <w:rsid w:val="7677439C"/>
    <w:rsid w:val="778F5135"/>
    <w:rsid w:val="77B5796D"/>
    <w:rsid w:val="77E2133C"/>
    <w:rsid w:val="79BD0AD5"/>
    <w:rsid w:val="7BED6A56"/>
    <w:rsid w:val="7BF54FE9"/>
    <w:rsid w:val="7C113123"/>
    <w:rsid w:val="7CB650A7"/>
    <w:rsid w:val="7DE80C9C"/>
    <w:rsid w:val="7E1F5511"/>
    <w:rsid w:val="7E233080"/>
    <w:rsid w:val="7E2B0ED1"/>
    <w:rsid w:val="7E2B598D"/>
    <w:rsid w:val="7E2C0292"/>
    <w:rsid w:val="7F6C689A"/>
    <w:rsid w:val="7FE43D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ascii="Calibri" w:hAnsi="Calibri" w:eastAsia="仿宋_GB2312" w:cs="黑体"/>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ind w:firstLine="200" w:firstLineChars="200"/>
    </w:pPr>
  </w:style>
  <w:style w:type="paragraph" w:styleId="4">
    <w:name w:val="Body Text"/>
    <w:basedOn w:val="1"/>
    <w:unhideWhenUsed/>
    <w:qFormat/>
    <w:uiPriority w:val="0"/>
    <w:rPr>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footnote text"/>
    <w:basedOn w:val="1"/>
    <w:unhideWhenUsed/>
    <w:qFormat/>
    <w:uiPriority w:val="99"/>
    <w:pPr>
      <w:widowControl w:val="0"/>
      <w:adjustRightInd/>
      <w:spacing w:after="0"/>
    </w:pPr>
    <w:rPr>
      <w:rFonts w:ascii="Calibri" w:hAnsi="Calibri" w:eastAsia="宋体" w:cs="Times New Roman"/>
      <w:kern w:val="2"/>
      <w:sz w:val="18"/>
      <w:szCs w:val="18"/>
    </w:rPr>
  </w:style>
  <w:style w:type="paragraph" w:styleId="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styleId="9">
    <w:name w:val="Body Text First Indent"/>
    <w:basedOn w:val="4"/>
    <w:qFormat/>
    <w:uiPriority w:val="0"/>
    <w:pPr>
      <w:ind w:firstLine="88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paragraph" w:customStyle="1" w:styleId="14">
    <w:name w:val="List Paragraph"/>
    <w:basedOn w:val="1"/>
    <w:qFormat/>
    <w:uiPriority w:val="34"/>
  </w:style>
  <w:style w:type="character" w:customStyle="1" w:styleId="15">
    <w:name w:val="font61"/>
    <w:qFormat/>
    <w:uiPriority w:val="0"/>
    <w:rPr>
      <w:rFonts w:ascii="仿宋_GB2312" w:eastAsia="仿宋_GB2312" w:cs="仿宋_GB2312"/>
      <w:color w:val="000000"/>
      <w:sz w:val="24"/>
      <w:szCs w:val="24"/>
      <w:u w:val="none"/>
    </w:rPr>
  </w:style>
  <w:style w:type="character" w:customStyle="1" w:styleId="16">
    <w:name w:val="bjh-p"/>
    <w:basedOn w:val="12"/>
    <w:qFormat/>
    <w:uiPriority w:val="0"/>
  </w:style>
  <w:style w:type="character" w:customStyle="1" w:styleId="17">
    <w:name w:val="font31"/>
    <w:basedOn w:val="12"/>
    <w:qFormat/>
    <w:uiPriority w:val="0"/>
    <w:rPr>
      <w:rFonts w:hint="eastAsia" w:ascii="仿宋_GB2312" w:eastAsia="仿宋_GB2312" w:cs="仿宋_GB2312"/>
      <w:b/>
      <w:color w:val="000000"/>
      <w:sz w:val="28"/>
      <w:szCs w:val="28"/>
      <w:u w:val="none"/>
    </w:rPr>
  </w:style>
  <w:style w:type="character" w:customStyle="1" w:styleId="18">
    <w:name w:val="font41"/>
    <w:basedOn w:val="12"/>
    <w:qFormat/>
    <w:uiPriority w:val="0"/>
    <w:rPr>
      <w:rFonts w:hint="eastAsia" w:ascii="仿宋_GB2312" w:eastAsia="仿宋_GB2312" w:cs="仿宋_GB2312"/>
      <w:color w:val="000000"/>
      <w:sz w:val="28"/>
      <w:szCs w:val="28"/>
      <w:u w:val="none"/>
    </w:rPr>
  </w:style>
  <w:style w:type="character" w:customStyle="1" w:styleId="19">
    <w:name w:val="font21"/>
    <w:basedOn w:val="12"/>
    <w:qFormat/>
    <w:uiPriority w:val="0"/>
    <w:rPr>
      <w:rFonts w:hint="eastAsia" w:ascii="仿宋_GB2312" w:eastAsia="仿宋_GB2312" w:cs="仿宋_GB2312"/>
      <w:color w:val="000000"/>
      <w:sz w:val="28"/>
      <w:szCs w:val="28"/>
      <w:u w:val="none"/>
    </w:rPr>
  </w:style>
  <w:style w:type="character" w:customStyle="1" w:styleId="20">
    <w:name w:val="font01"/>
    <w:basedOn w:val="12"/>
    <w:qFormat/>
    <w:uiPriority w:val="0"/>
    <w:rPr>
      <w:rFonts w:hint="eastAsia" w:ascii="仿宋_GB2312" w:eastAsia="仿宋_GB2312" w:cs="仿宋_GB2312"/>
      <w:color w:val="000000"/>
      <w:sz w:val="28"/>
      <w:szCs w:val="28"/>
      <w:u w:val="none"/>
      <w:vertAlign w:val="superscript"/>
    </w:rPr>
  </w:style>
  <w:style w:type="character" w:customStyle="1" w:styleId="21">
    <w:name w:val="font51"/>
    <w:basedOn w:val="12"/>
    <w:qFormat/>
    <w:uiPriority w:val="0"/>
    <w:rPr>
      <w:rFonts w:hint="eastAsia" w:ascii="宋体" w:hAnsi="宋体" w:eastAsia="宋体" w:cs="宋体"/>
      <w:color w:val="4C4C4C"/>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3186</Words>
  <Characters>3212</Characters>
  <Lines>49</Lines>
  <Paragraphs>13</Paragraphs>
  <TotalTime>13</TotalTime>
  <ScaleCrop>false</ScaleCrop>
  <LinksUpToDate>false</LinksUpToDate>
  <CharactersWithSpaces>3261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2020-02-18T01:04:00Z</dcterms:created>
  <dc:creator>86188</dc:creator>
  <cp:lastModifiedBy>Administrator</cp:lastModifiedBy>
  <cp:lastPrinted>2022-11-28T06:51:32Z</cp:lastPrinted>
  <dcterms:modified xsi:type="dcterms:W3CDTF">2022-11-28T06:52:38Z</dcterms:modified>
  <dc:title>焦作市生态环境局关于征求《焦作市生态环境行政处罚裁量基准适用规则（修订）》《焦作市生态环境行政处罚裁量基准》意见建议的通知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715B942419A84BC99EDA14C5C87E9CD4</vt:lpwstr>
  </property>
</Properties>
</file>