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信用修复步骤</w:t>
      </w:r>
    </w:p>
    <w:p>
      <w:pP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信用修复有两个网页，一个是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single"/>
          <w:lang w:eastAsia="zh-CN"/>
        </w:rPr>
        <w:t>“信用中国”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（企业自行信用修复），一个是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single"/>
          <w:lang w:eastAsia="zh-CN"/>
        </w:rPr>
        <w:t>“国家企业信用信息公示系统”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eastAsia="zh-CN"/>
        </w:rPr>
        <w:t>（环保局操作），都需要信用修复。</w:t>
      </w:r>
    </w:p>
    <w:p>
      <w:pPr>
        <w:rPr>
          <w:rFonts w:hint="eastAsia"/>
          <w:color w:val="FF0000"/>
          <w:sz w:val="36"/>
          <w:szCs w:val="36"/>
          <w:lang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eastAsia="zh-CN"/>
        </w:rPr>
        <w:t>信用中国（企业自行信用修复）</w:t>
      </w:r>
    </w:p>
    <w:p>
      <w:pPr>
        <w:numPr>
          <w:ilvl w:val="0"/>
          <w:numId w:val="2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浏览器搜索“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eastAsia="zh-CN"/>
        </w:rPr>
        <w:t>信用中国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eastAsia="zh-CN"/>
        </w:rPr>
        <w:t>”；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2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网页右上交搜索企业名称；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69230" cy="3132455"/>
            <wp:effectExtent l="0" t="0" r="7620" b="10795"/>
            <wp:docPr id="1" name="图片 1" descr="截图_选择区域_202405231003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_选择区域_20240523100309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3、点击“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行政处罚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”后，点击“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下载修复申请材料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”填写企业信息完后保存好;在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申请信用修复的处罚信息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右侧点击“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在线申请修复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”；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48"/>
          <w:szCs w:val="48"/>
          <w:lang w:val="en-US" w:eastAsia="zh-CN"/>
        </w:rPr>
        <w:t>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：根据两种情况在下载材料中填写企业信息。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两种情况两种提交方式：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right="0" w:rightChars="0"/>
        <w:jc w:val="left"/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FF"/>
          <w:sz w:val="30"/>
          <w:szCs w:val="30"/>
          <w:u w:val="single"/>
          <w:lang w:val="en-US" w:eastAsia="zh-CN"/>
        </w:rPr>
        <w:t>处罚决定书上有责令改正违法行为内容的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 xml:space="preserve">：材料一、二、三都要填写并交齐，其中材料二需要找环保局盖章。盖章后即可在该网页申请信用修复。 </w:t>
      </w:r>
    </w:p>
    <w:p>
      <w:pPr>
        <w:pStyle w:val="2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FF"/>
          <w:sz w:val="30"/>
          <w:szCs w:val="30"/>
          <w:u w:val="single"/>
          <w:lang w:val="en-US" w:eastAsia="zh-CN"/>
        </w:rPr>
        <w:t>处罚决定书上无责令改正内容仅有罚款金额的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：将材料一、材料二（只填写信息无需盖章）、材料三填写完直接上交即可。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kern w:val="2"/>
          <w:sz w:val="32"/>
          <w:szCs w:val="32"/>
          <w:lang w:val="en-US" w:eastAsia="zh-CN" w:bidi="ar-SA"/>
        </w:rPr>
        <w:t>参考：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drawing>
          <wp:inline distT="0" distB="0" distL="114300" distR="114300">
            <wp:extent cx="5038725" cy="2133600"/>
            <wp:effectExtent l="0" t="0" r="9525" b="0"/>
            <wp:docPr id="7" name="图片 7" descr="截图_选择区域_202406070939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图_选择区域_2024060709391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 w:firstLine="2100" w:firstLineChars="70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t>（以上图片出自处罚决定书里）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772025" cy="4754245"/>
            <wp:effectExtent l="0" t="0" r="9525" b="8255"/>
            <wp:docPr id="2" name="图片 2" descr="截图_选择区域_202405231005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_选择区域_2024052310054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71770" cy="2544445"/>
            <wp:effectExtent l="0" t="0" r="5080" b="8255"/>
            <wp:docPr id="3" name="图片 3" descr="截图_选择区域_202405231008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_选择区域_2024052310081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4、“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在线申请修复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”打开后，确保企业处罚信息无误，填写“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受理地点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”和“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企业经办人信息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”，在“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证明材料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”中上传材料一、二、三。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0"/>
          <w:szCs w:val="30"/>
          <w:lang w:val="en-US" w:eastAsia="zh-CN"/>
        </w:rPr>
        <w:drawing>
          <wp:inline distT="0" distB="0" distL="114300" distR="114300">
            <wp:extent cx="3845560" cy="3819525"/>
            <wp:effectExtent l="0" t="0" r="2540" b="9525"/>
            <wp:docPr id="4" name="图片 4" descr="截图_选择区域_202405231036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图_选择区域_2024052310364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全部上传后确定无误提交，提交成功即可。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321" w:firstLineChars="100"/>
        <w:jc w:val="left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若是收到被驳回短信，说明材料填写有误，认真检查一遍材料，重复以上操作，直至成功信用修复即可。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769995" cy="3199765"/>
            <wp:effectExtent l="0" t="0" r="1905" b="635"/>
            <wp:docPr id="5" name="图片 5" descr="截图_选择区域_202405231039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图_选择区域_20240523103938"/>
                    <pic:cNvPicPr>
                      <a:picLocks noChangeAspect="true"/>
                    </pic:cNvPicPr>
                  </pic:nvPicPr>
                  <pic:blipFill>
                    <a:blip r:embed="rId9"/>
                    <a:srcRect l="31640" t="33500" r="32127" b="32918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  <w:drawing>
          <wp:inline distT="0" distB="0" distL="114300" distR="114300">
            <wp:extent cx="3825875" cy="3047365"/>
            <wp:effectExtent l="0" t="0" r="3175" b="635"/>
            <wp:docPr id="6" name="图片 6" descr="截图_选择区域_202405231039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_选择区域_20240523103954"/>
                    <pic:cNvPicPr>
                      <a:picLocks noChangeAspect="true"/>
                    </pic:cNvPicPr>
                  </pic:nvPicPr>
                  <pic:blipFill>
                    <a:blip r:embed="rId10"/>
                    <a:srcRect l="24177" t="12748" r="26352" b="40743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/>
          <w:sz w:val="36"/>
          <w:szCs w:val="36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黑体" w:hAnsi="黑体" w:eastAsia="黑体" w:cs="黑体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auto"/>
          <w:kern w:val="2"/>
          <w:sz w:val="32"/>
          <w:szCs w:val="32"/>
          <w:lang w:val="en-US" w:eastAsia="zh-CN" w:bidi="ar-SA"/>
        </w:rPr>
        <w:t>二、国家企业信用信息公示系统（需要将信用修复材料交给环保局）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信用修复所需要交的材料：</w:t>
      </w:r>
    </w:p>
    <w:p>
      <w:pPr>
        <w:pStyle w:val="2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信用中国（河南）中材料一、二、三；</w:t>
      </w:r>
    </w:p>
    <w:p>
      <w:pPr>
        <w:pStyle w:val="2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法定代表人身份证；</w:t>
      </w:r>
    </w:p>
    <w:p>
      <w:pPr>
        <w:pStyle w:val="2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营业执照；</w:t>
      </w:r>
    </w:p>
    <w:p>
      <w:pPr>
        <w:pStyle w:val="2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缴罚款发票；</w:t>
      </w:r>
    </w:p>
    <w:p>
      <w:pPr>
        <w:pStyle w:val="2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焦作市生态环境局环境行政执法复查现场检查记录。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将以上材料整理好发给信用修复负责人，PDF可以直接发往邮箱、微信即可信用修复，第二种提交方式是纸质版需要去单位交给信用修复负责人。如有其它不明白的问题，可询问执法人员。</w:t>
      </w:r>
      <w:bookmarkStart w:id="0" w:name="_GoBack"/>
      <w:bookmarkEnd w:id="0"/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（2021年以前的案件由环保局分局负责，2021年-至今的案件由市支队负责。）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市支队交信用修复申请书的地址：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焦作市山阳区 李万街道世纪大道南 焦作环境监察支队202室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DC1A26"/>
    <w:multiLevelType w:val="singleLevel"/>
    <w:tmpl w:val="9FDC1A2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EFF2002"/>
    <w:multiLevelType w:val="singleLevel"/>
    <w:tmpl w:val="FEFF200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F731DBE"/>
    <w:multiLevelType w:val="singleLevel"/>
    <w:tmpl w:val="5F731DBE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6FDEDCD9"/>
    <w:multiLevelType w:val="singleLevel"/>
    <w:tmpl w:val="6FDEDCD9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FBDE8F0"/>
    <w:multiLevelType w:val="singleLevel"/>
    <w:tmpl w:val="7FBDE8F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1NTIyMTE0Y2E5NDdlZWE3MGRhZmY3YzQxZDcxNGMifQ=="/>
  </w:docVars>
  <w:rsids>
    <w:rsidRoot w:val="F7AB57F4"/>
    <w:rsid w:val="0FFE8809"/>
    <w:rsid w:val="1D6F2540"/>
    <w:rsid w:val="1FEF73F0"/>
    <w:rsid w:val="497EDEA7"/>
    <w:rsid w:val="516D1C6B"/>
    <w:rsid w:val="58FFBB14"/>
    <w:rsid w:val="5E825EC1"/>
    <w:rsid w:val="62B52AEA"/>
    <w:rsid w:val="76B7AADA"/>
    <w:rsid w:val="7BEDC4B4"/>
    <w:rsid w:val="7BFF6CA4"/>
    <w:rsid w:val="7F8D54C6"/>
    <w:rsid w:val="7FBB5E9F"/>
    <w:rsid w:val="A9DDE113"/>
    <w:rsid w:val="BFF7A48C"/>
    <w:rsid w:val="C5EF4474"/>
    <w:rsid w:val="C6CEC632"/>
    <w:rsid w:val="F7AB57F4"/>
    <w:rsid w:val="FF6F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2023-09-30T17:39:00Z</dcterms:created>
  <dc:creator>likeyaolikeyao</dc:creator>
  <cp:lastModifiedBy>likeyaolikeyao</cp:lastModifiedBy>
  <dcterms:modified xsi:type="dcterms:W3CDTF">2024-11-28T12:02:27Z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9F2CE49B49A74510BE66620D03153095_12</vt:lpwstr>
  </property>
</Properties>
</file>