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仿宋_GB2312" w:cs="Times New Roman"/>
          <w:sz w:val="32"/>
          <w:szCs w:val="32"/>
        </w:rPr>
      </w:pPr>
    </w:p>
    <w:p>
      <w:pPr>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焦</w:t>
      </w:r>
      <w:r>
        <w:rPr>
          <w:rFonts w:hint="default" w:ascii="Times New Roman" w:hAnsi="Times New Roman" w:eastAsia="仿宋_GB2312" w:cs="Times New Roman"/>
          <w:sz w:val="32"/>
          <w:szCs w:val="32"/>
          <w:lang w:eastAsia="zh-CN"/>
        </w:rPr>
        <w:t>商</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焦作市</w:t>
      </w:r>
      <w:r>
        <w:rPr>
          <w:rFonts w:hint="default" w:ascii="Times New Roman" w:hAnsi="Times New Roman" w:eastAsia="方正小标宋简体" w:cs="Times New Roman"/>
          <w:sz w:val="44"/>
          <w:szCs w:val="44"/>
          <w:lang w:eastAsia="zh-CN"/>
        </w:rPr>
        <w:t>商务局</w:t>
      </w: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公布</w:t>
      </w:r>
      <w:r>
        <w:rPr>
          <w:rFonts w:hint="eastAsia" w:ascii="Times New Roman" w:hAnsi="Times New Roman" w:eastAsia="方正小标宋简体" w:cs="Times New Roman"/>
          <w:sz w:val="44"/>
          <w:szCs w:val="44"/>
          <w:lang w:eastAsia="zh-CN"/>
        </w:rPr>
        <w:t>行政</w:t>
      </w:r>
      <w:r>
        <w:rPr>
          <w:rFonts w:hint="default" w:ascii="Times New Roman" w:hAnsi="Times New Roman" w:eastAsia="方正小标宋简体" w:cs="Times New Roman"/>
          <w:sz w:val="44"/>
          <w:szCs w:val="44"/>
          <w:lang w:eastAsia="zh-CN"/>
        </w:rPr>
        <w:t>规范性文件清理结果</w:t>
      </w:r>
      <w:r>
        <w:rPr>
          <w:rFonts w:hint="eastAsia"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各县（市、区）商务主管部门，局机关各科室、局属二级机构：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按照《河南省行政规范性文件管理办法》（省政府令第226号）要求，结合商务工作实际，焦作市商务局对局机关印发的</w:t>
      </w:r>
      <w:r>
        <w:rPr>
          <w:rFonts w:hint="eastAsia"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lang w:eastAsia="zh-CN"/>
        </w:rPr>
        <w:t>规范性文件进行了清理。通过认真地征求意见、协商沟通，现将清理结果予以公布。</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附件：规范性文件清理结果</w:t>
      </w:r>
    </w:p>
    <w:p>
      <w:pPr>
        <w:pStyle w:val="5"/>
        <w:rPr>
          <w:rFonts w:hint="default" w:ascii="Times New Roman" w:hAnsi="Times New Roman" w:eastAsia="仿宋_GB2312" w:cs="Times New Roman"/>
          <w:sz w:val="32"/>
          <w:szCs w:val="32"/>
          <w:lang w:eastAsia="zh-CN"/>
        </w:rPr>
      </w:pPr>
    </w:p>
    <w:p>
      <w:pPr>
        <w:pStyle w:val="5"/>
        <w:rPr>
          <w:rFonts w:hint="default" w:ascii="Times New Roman" w:hAnsi="Times New Roman" w:eastAsia="仿宋_GB2312" w:cs="Times New Roman"/>
          <w:sz w:val="32"/>
          <w:szCs w:val="32"/>
          <w:lang w:eastAsia="zh-CN"/>
        </w:rPr>
      </w:pPr>
    </w:p>
    <w:p>
      <w:pPr>
        <w:pStyle w:val="5"/>
        <w:wordWrap w:val="0"/>
        <w:jc w:val="right"/>
        <w:rPr>
          <w:rFonts w:hint="default" w:ascii="Times New Roman" w:hAnsi="Times New Roman" w:cs="Times New Roman"/>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 xml:space="preserve">日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00" w:lineRule="atLeast"/>
        <w:ind w:left="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件</w:t>
      </w:r>
    </w:p>
    <w:p>
      <w:pPr>
        <w:pStyle w:val="5"/>
        <w:keepNext w:val="0"/>
        <w:keepLines w:val="0"/>
        <w:pageBreakBefore w:val="0"/>
        <w:widowControl w:val="0"/>
        <w:kinsoku/>
        <w:wordWrap/>
        <w:overflowPunct/>
        <w:topLinePunct w:val="0"/>
        <w:autoSpaceDE/>
        <w:autoSpaceDN/>
        <w:bidi w:val="0"/>
        <w:adjustRightInd w:val="0"/>
        <w:snapToGrid w:val="0"/>
        <w:spacing w:line="500" w:lineRule="atLeast"/>
        <w:ind w:left="0" w:leftChars="0" w:firstLine="0" w:firstLineChars="0"/>
        <w:textAlignment w:val="auto"/>
        <w:rPr>
          <w:rFonts w:hint="eastAsia" w:ascii="黑体" w:hAnsi="黑体" w:eastAsia="黑体" w:cs="黑体"/>
          <w:sz w:val="32"/>
          <w:szCs w:val="32"/>
          <w:lang w:eastAsia="zh-CN"/>
        </w:rPr>
      </w:pPr>
    </w:p>
    <w:p>
      <w:pPr>
        <w:pStyle w:val="5"/>
        <w:keepNext w:val="0"/>
        <w:keepLines w:val="0"/>
        <w:pageBreakBefore w:val="0"/>
        <w:widowControl w:val="0"/>
        <w:kinsoku/>
        <w:wordWrap/>
        <w:overflowPunct/>
        <w:topLinePunct w:val="0"/>
        <w:autoSpaceDE/>
        <w:autoSpaceDN/>
        <w:bidi w:val="0"/>
        <w:adjustRightInd w:val="0"/>
        <w:snapToGrid w:val="0"/>
        <w:spacing w:line="500" w:lineRule="atLeas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规范性文件清理结果</w:t>
      </w:r>
    </w:p>
    <w:tbl>
      <w:tblPr>
        <w:tblStyle w:val="13"/>
        <w:tblW w:w="8964" w:type="dxa"/>
        <w:tblInd w:w="0" w:type="dxa"/>
        <w:tblLayout w:type="fixed"/>
        <w:tblCellMar>
          <w:top w:w="0" w:type="dxa"/>
          <w:left w:w="0" w:type="dxa"/>
          <w:bottom w:w="0" w:type="dxa"/>
          <w:right w:w="0" w:type="dxa"/>
        </w:tblCellMar>
      </w:tblPr>
      <w:tblGrid>
        <w:gridCol w:w="549"/>
        <w:gridCol w:w="3491"/>
        <w:gridCol w:w="2490"/>
        <w:gridCol w:w="1665"/>
        <w:gridCol w:w="769"/>
      </w:tblGrid>
      <w:tr>
        <w:tblPrEx>
          <w:tblCellMar>
            <w:top w:w="0" w:type="dxa"/>
            <w:left w:w="0" w:type="dxa"/>
            <w:bottom w:w="0" w:type="dxa"/>
            <w:right w:w="0" w:type="dxa"/>
          </w:tblCellMar>
        </w:tblPrEx>
        <w:trPr>
          <w:trHeight w:val="1025" w:hRule="atLeast"/>
        </w:trPr>
        <w:tc>
          <w:tcPr>
            <w:tcW w:w="549"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kern w:val="0"/>
                <w:sz w:val="28"/>
                <w:szCs w:val="28"/>
                <w:u w:val="none"/>
                <w:lang w:val="en-US" w:eastAsia="zh-CN" w:bidi="ar"/>
              </w:rPr>
            </w:pPr>
            <w:r>
              <w:rPr>
                <w:rFonts w:hint="default" w:ascii="Times New Roman" w:hAnsi="Times New Roman" w:eastAsia="仿宋_GB2312" w:cs="Times New Roman"/>
                <w:b/>
                <w:bCs/>
                <w:i w:val="0"/>
                <w:color w:val="000000"/>
                <w:kern w:val="0"/>
                <w:sz w:val="28"/>
                <w:szCs w:val="28"/>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号</w:t>
            </w:r>
          </w:p>
        </w:tc>
        <w:tc>
          <w:tcPr>
            <w:tcW w:w="349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文件标题</w:t>
            </w:r>
          </w:p>
        </w:tc>
        <w:tc>
          <w:tcPr>
            <w:tcW w:w="249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发文字号</w:t>
            </w:r>
          </w:p>
        </w:tc>
        <w:tc>
          <w:tcPr>
            <w:tcW w:w="166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成文时间</w:t>
            </w:r>
          </w:p>
        </w:tc>
        <w:tc>
          <w:tcPr>
            <w:tcW w:w="7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kern w:val="0"/>
                <w:sz w:val="28"/>
                <w:szCs w:val="28"/>
                <w:u w:val="none"/>
                <w:lang w:val="en-US" w:eastAsia="zh-CN" w:bidi="ar"/>
              </w:rPr>
            </w:pPr>
            <w:r>
              <w:rPr>
                <w:rFonts w:hint="default" w:ascii="Times New Roman" w:hAnsi="Times New Roman" w:eastAsia="仿宋_GB2312" w:cs="Times New Roman"/>
                <w:b/>
                <w:bCs/>
                <w:i w:val="0"/>
                <w:color w:val="000000"/>
                <w:kern w:val="0"/>
                <w:sz w:val="28"/>
                <w:szCs w:val="28"/>
                <w:u w:val="none"/>
                <w:lang w:val="en-US" w:eastAsia="zh-CN" w:bidi="ar"/>
              </w:rPr>
              <w:t>清理结果</w:t>
            </w:r>
          </w:p>
        </w:tc>
      </w:tr>
      <w:tr>
        <w:tblPrEx>
          <w:tblCellMar>
            <w:top w:w="0" w:type="dxa"/>
            <w:left w:w="0" w:type="dxa"/>
            <w:bottom w:w="0" w:type="dxa"/>
            <w:right w:w="0" w:type="dxa"/>
          </w:tblCellMar>
        </w:tblPrEx>
        <w:trPr>
          <w:trHeight w:val="1085"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p>
        </w:tc>
        <w:tc>
          <w:tcPr>
            <w:tcW w:w="3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焦作市商务局关于公布规范性文件清理结果</w:t>
            </w:r>
            <w:r>
              <w:rPr>
                <w:rFonts w:hint="eastAsia" w:ascii="Times New Roman" w:hAnsi="Times New Roman" w:eastAsia="仿宋_GB2312" w:cs="Times New Roman"/>
                <w:i w:val="0"/>
                <w:color w:val="000000"/>
                <w:kern w:val="0"/>
                <w:sz w:val="28"/>
                <w:szCs w:val="28"/>
                <w:u w:val="none"/>
                <w:lang w:val="en-US" w:eastAsia="zh-CN" w:bidi="ar"/>
              </w:rPr>
              <w:t>的通知</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焦商〔2014〕50号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2014年6月</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保留</w:t>
            </w:r>
          </w:p>
        </w:tc>
      </w:tr>
      <w:tr>
        <w:tblPrEx>
          <w:tblCellMar>
            <w:top w:w="0" w:type="dxa"/>
            <w:left w:w="0" w:type="dxa"/>
            <w:bottom w:w="0" w:type="dxa"/>
            <w:right w:w="0" w:type="dxa"/>
          </w:tblCellMar>
        </w:tblPrEx>
        <w:trPr>
          <w:trHeight w:val="820"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p>
        </w:tc>
        <w:tc>
          <w:tcPr>
            <w:tcW w:w="3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焦作市商务局行政执法委托授权通知</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焦商〔2014〕79号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2014年10月</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废止</w:t>
            </w:r>
          </w:p>
        </w:tc>
      </w:tr>
      <w:tr>
        <w:tblPrEx>
          <w:tblCellMar>
            <w:top w:w="0" w:type="dxa"/>
            <w:left w:w="0" w:type="dxa"/>
            <w:bottom w:w="0" w:type="dxa"/>
            <w:right w:w="0" w:type="dxa"/>
          </w:tblCellMar>
        </w:tblPrEx>
        <w:trPr>
          <w:trHeight w:val="1400"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p>
        </w:tc>
        <w:tc>
          <w:tcPr>
            <w:tcW w:w="3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eastAsia" w:ascii="Times New Roman" w:hAnsi="Times New Roman" w:eastAsia="仿宋_GB2312" w:cs="Times New Roman"/>
                <w:i w:val="0"/>
                <w:color w:val="000000"/>
                <w:kern w:val="0"/>
                <w:sz w:val="28"/>
                <w:szCs w:val="28"/>
                <w:u w:val="none"/>
                <w:lang w:val="en-US" w:eastAsia="zh-CN" w:bidi="ar"/>
              </w:rPr>
              <w:t>焦作市商务局</w:t>
            </w:r>
            <w:r>
              <w:rPr>
                <w:rFonts w:hint="default" w:ascii="Times New Roman" w:hAnsi="Times New Roman" w:eastAsia="仿宋_GB2312" w:cs="Times New Roman"/>
                <w:i w:val="0"/>
                <w:color w:val="000000"/>
                <w:kern w:val="0"/>
                <w:sz w:val="28"/>
                <w:szCs w:val="28"/>
                <w:u w:val="none"/>
                <w:lang w:val="en-US" w:eastAsia="zh-CN" w:bidi="ar"/>
              </w:rPr>
              <w:t>关于强化和落实生产经营单位安全生产主体责任的实施方案</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焦商〔2016〕68号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2016年6月</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废止</w:t>
            </w:r>
          </w:p>
        </w:tc>
      </w:tr>
      <w:tr>
        <w:tblPrEx>
          <w:tblCellMar>
            <w:top w:w="0" w:type="dxa"/>
            <w:left w:w="0" w:type="dxa"/>
            <w:bottom w:w="0" w:type="dxa"/>
            <w:right w:w="0"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w:t>
            </w:r>
          </w:p>
        </w:tc>
        <w:tc>
          <w:tcPr>
            <w:tcW w:w="3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焦作市商务局关于公布规范性文件清理结果</w:t>
            </w:r>
            <w:r>
              <w:rPr>
                <w:rFonts w:hint="eastAsia" w:ascii="Times New Roman" w:hAnsi="Times New Roman" w:eastAsia="仿宋_GB2312" w:cs="Times New Roman"/>
                <w:i w:val="0"/>
                <w:color w:val="000000"/>
                <w:kern w:val="0"/>
                <w:sz w:val="28"/>
                <w:szCs w:val="28"/>
                <w:u w:val="none"/>
                <w:lang w:val="en-US" w:eastAsia="zh-CN" w:bidi="ar"/>
              </w:rPr>
              <w:t>的通知</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焦商〔2017〕120号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2017年9月</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保留</w:t>
            </w:r>
          </w:p>
        </w:tc>
      </w:tr>
      <w:tr>
        <w:tblPrEx>
          <w:tblCellMar>
            <w:top w:w="0" w:type="dxa"/>
            <w:left w:w="0" w:type="dxa"/>
            <w:bottom w:w="0" w:type="dxa"/>
            <w:right w:w="0"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w:t>
            </w:r>
          </w:p>
        </w:tc>
        <w:tc>
          <w:tcPr>
            <w:tcW w:w="3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焦作市商务局关于做好“十三五”时期消费促进工作的实施意见</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焦商建〔2017〕13号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2017年8月</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废止</w:t>
            </w:r>
          </w:p>
        </w:tc>
      </w:tr>
      <w:tr>
        <w:tblPrEx>
          <w:tblCellMar>
            <w:top w:w="0" w:type="dxa"/>
            <w:left w:w="0" w:type="dxa"/>
            <w:bottom w:w="0" w:type="dxa"/>
            <w:right w:w="0" w:type="dxa"/>
          </w:tblCellMar>
        </w:tblPrEx>
        <w:trPr>
          <w:trHeight w:val="840"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p>
        </w:tc>
        <w:tc>
          <w:tcPr>
            <w:tcW w:w="3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焦作市商务局 焦作市公安局 焦作市工商行政管理局 焦作市国家税务局关于规范二手车流通行业管理的通知</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焦商商贸〔2017〕8号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2017年5月</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废止</w:t>
            </w:r>
          </w:p>
        </w:tc>
      </w:tr>
      <w:tr>
        <w:tblPrEx>
          <w:tblCellMar>
            <w:top w:w="0" w:type="dxa"/>
            <w:left w:w="0" w:type="dxa"/>
            <w:bottom w:w="0" w:type="dxa"/>
            <w:right w:w="0"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7</w:t>
            </w:r>
          </w:p>
        </w:tc>
        <w:tc>
          <w:tcPr>
            <w:tcW w:w="3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焦作市商务局关于印发《焦作市二手车流通行业“十三五”发展规划》</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焦商商贸〔2017〕9号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2017年8月</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废止</w:t>
            </w:r>
          </w:p>
        </w:tc>
      </w:tr>
      <w:tr>
        <w:tblPrEx>
          <w:tblCellMar>
            <w:top w:w="0" w:type="dxa"/>
            <w:left w:w="0" w:type="dxa"/>
            <w:bottom w:w="0" w:type="dxa"/>
            <w:right w:w="0"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kern w:val="0"/>
                <w:sz w:val="28"/>
                <w:szCs w:val="28"/>
                <w:u w:val="none"/>
                <w:lang w:val="en-US" w:eastAsia="zh-CN" w:bidi="ar"/>
              </w:rPr>
            </w:pPr>
            <w:r>
              <w:rPr>
                <w:rFonts w:hint="default" w:ascii="Times New Roman" w:hAnsi="Times New Roman" w:eastAsia="仿宋_GB2312" w:cs="Times New Roman"/>
                <w:b/>
                <w:bCs/>
                <w:i w:val="0"/>
                <w:color w:val="000000"/>
                <w:kern w:val="0"/>
                <w:sz w:val="28"/>
                <w:szCs w:val="28"/>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kern w:val="2"/>
                <w:sz w:val="28"/>
                <w:szCs w:val="28"/>
                <w:u w:val="none"/>
                <w:lang w:val="en-US" w:eastAsia="zh-CN" w:bidi="ar-SA"/>
              </w:rPr>
            </w:pPr>
            <w:r>
              <w:rPr>
                <w:rFonts w:hint="default" w:ascii="Times New Roman" w:hAnsi="Times New Roman" w:eastAsia="仿宋_GB2312" w:cs="Times New Roman"/>
                <w:b/>
                <w:bCs/>
                <w:i w:val="0"/>
                <w:color w:val="000000"/>
                <w:kern w:val="0"/>
                <w:sz w:val="28"/>
                <w:szCs w:val="28"/>
                <w:u w:val="none"/>
                <w:lang w:val="en-US" w:eastAsia="zh-CN" w:bidi="ar"/>
              </w:rPr>
              <w:t>号</w:t>
            </w:r>
          </w:p>
        </w:tc>
        <w:tc>
          <w:tcPr>
            <w:tcW w:w="3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kern w:val="2"/>
                <w:sz w:val="28"/>
                <w:szCs w:val="28"/>
                <w:u w:val="none"/>
                <w:lang w:val="en-US" w:eastAsia="zh-CN" w:bidi="ar-SA"/>
              </w:rPr>
            </w:pPr>
            <w:r>
              <w:rPr>
                <w:rFonts w:hint="default" w:ascii="Times New Roman" w:hAnsi="Times New Roman" w:eastAsia="仿宋_GB2312" w:cs="Times New Roman"/>
                <w:b/>
                <w:bCs/>
                <w:i w:val="0"/>
                <w:color w:val="000000"/>
                <w:kern w:val="0"/>
                <w:sz w:val="28"/>
                <w:szCs w:val="28"/>
                <w:u w:val="none"/>
                <w:lang w:val="en-US" w:eastAsia="zh-CN" w:bidi="ar"/>
              </w:rPr>
              <w:t>文件标题</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kern w:val="2"/>
                <w:sz w:val="28"/>
                <w:szCs w:val="28"/>
                <w:u w:val="none"/>
                <w:lang w:val="en-US" w:eastAsia="zh-CN" w:bidi="ar-SA"/>
              </w:rPr>
            </w:pPr>
            <w:r>
              <w:rPr>
                <w:rFonts w:hint="default" w:ascii="Times New Roman" w:hAnsi="Times New Roman" w:eastAsia="仿宋_GB2312" w:cs="Times New Roman"/>
                <w:b/>
                <w:bCs/>
                <w:i w:val="0"/>
                <w:color w:val="000000"/>
                <w:kern w:val="0"/>
                <w:sz w:val="28"/>
                <w:szCs w:val="28"/>
                <w:u w:val="none"/>
                <w:lang w:val="en-US" w:eastAsia="zh-CN" w:bidi="ar"/>
              </w:rPr>
              <w:t>发文字号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kern w:val="2"/>
                <w:sz w:val="28"/>
                <w:szCs w:val="28"/>
                <w:u w:val="none"/>
                <w:lang w:val="en-US" w:eastAsia="zh-CN" w:bidi="ar-SA"/>
              </w:rPr>
            </w:pPr>
            <w:r>
              <w:rPr>
                <w:rFonts w:hint="default" w:ascii="Times New Roman" w:hAnsi="Times New Roman" w:eastAsia="仿宋_GB2312" w:cs="Times New Roman"/>
                <w:b/>
                <w:bCs/>
                <w:i w:val="0"/>
                <w:color w:val="000000"/>
                <w:kern w:val="0"/>
                <w:sz w:val="28"/>
                <w:szCs w:val="28"/>
                <w:u w:val="none"/>
                <w:lang w:val="en-US" w:eastAsia="zh-CN" w:bidi="ar"/>
              </w:rPr>
              <w:t>成文时间</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b/>
                <w:bCs/>
                <w:i w:val="0"/>
                <w:color w:val="000000"/>
                <w:kern w:val="0"/>
                <w:sz w:val="28"/>
                <w:szCs w:val="28"/>
                <w:u w:val="none"/>
                <w:lang w:val="en-US" w:eastAsia="zh-CN" w:bidi="ar"/>
              </w:rPr>
            </w:pPr>
            <w:r>
              <w:rPr>
                <w:rFonts w:hint="default" w:ascii="Times New Roman" w:hAnsi="Times New Roman" w:eastAsia="仿宋_GB2312" w:cs="Times New Roman"/>
                <w:b/>
                <w:bCs/>
                <w:i w:val="0"/>
                <w:color w:val="000000"/>
                <w:kern w:val="0"/>
                <w:sz w:val="28"/>
                <w:szCs w:val="28"/>
                <w:u w:val="none"/>
                <w:lang w:val="en-US" w:eastAsia="zh-CN" w:bidi="ar"/>
              </w:rPr>
              <w:t>清理结果</w:t>
            </w:r>
          </w:p>
        </w:tc>
      </w:tr>
      <w:tr>
        <w:tblPrEx>
          <w:tblCellMar>
            <w:top w:w="0" w:type="dxa"/>
            <w:left w:w="0" w:type="dxa"/>
            <w:bottom w:w="0" w:type="dxa"/>
            <w:right w:w="0"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8</w:t>
            </w:r>
          </w:p>
        </w:tc>
        <w:tc>
          <w:tcPr>
            <w:tcW w:w="3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焦作市商务局关于公布规范性文件清理结果</w:t>
            </w:r>
            <w:r>
              <w:rPr>
                <w:rFonts w:hint="eastAsia" w:ascii="Times New Roman" w:hAnsi="Times New Roman" w:eastAsia="仿宋_GB2312" w:cs="Times New Roman"/>
                <w:i w:val="0"/>
                <w:color w:val="000000"/>
                <w:kern w:val="0"/>
                <w:sz w:val="28"/>
                <w:szCs w:val="28"/>
                <w:u w:val="none"/>
                <w:lang w:val="en-US" w:eastAsia="zh-CN" w:bidi="ar"/>
              </w:rPr>
              <w:t>的通知</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焦商〔2019〕99号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2019年11月</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保留</w:t>
            </w:r>
          </w:p>
        </w:tc>
      </w:tr>
      <w:tr>
        <w:tblPrEx>
          <w:tblCellMar>
            <w:top w:w="0" w:type="dxa"/>
            <w:left w:w="0" w:type="dxa"/>
            <w:bottom w:w="0" w:type="dxa"/>
            <w:right w:w="0"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9</w:t>
            </w:r>
          </w:p>
        </w:tc>
        <w:tc>
          <w:tcPr>
            <w:tcW w:w="3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Style w:val="29"/>
                <w:rFonts w:hint="default" w:ascii="Times New Roman" w:hAnsi="Times New Roman" w:eastAsia="仿宋_GB2312" w:cs="Times New Roman"/>
                <w:sz w:val="28"/>
                <w:szCs w:val="28"/>
                <w:lang w:val="en-US" w:eastAsia="zh-CN" w:bidi="ar"/>
              </w:rPr>
              <w:t>焦作市商务局关于印发《单用途商业预付卡备案企业信用分级监管工作方案》（试行）的通知</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焦商建〔2023〕2号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pacing w:line="520" w:lineRule="exact"/>
              <w:ind w:left="0" w:leftChars="0" w:firstLine="0" w:firstLineChars="0"/>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2023年2月</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pacing w:line="520" w:lineRule="exact"/>
              <w:ind w:left="0" w:leftChars="0" w:firstLine="0" w:firstLineChars="0"/>
              <w:jc w:val="center"/>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eastAsia="zh-CN"/>
              </w:rPr>
              <w:t>保留</w:t>
            </w:r>
          </w:p>
        </w:tc>
      </w:tr>
    </w:tbl>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keepNext w:val="0"/>
        <w:keepLines w:val="0"/>
        <w:pageBreakBefore w:val="0"/>
        <w:widowControl w:val="0"/>
        <w:tabs>
          <w:tab w:val="left" w:pos="1620"/>
        </w:tabs>
        <w:kinsoku/>
        <w:wordWrap/>
        <w:overflowPunct/>
        <w:topLinePunct w:val="0"/>
        <w:autoSpaceDE/>
        <w:autoSpaceDN/>
        <w:bidi w:val="0"/>
        <w:adjustRightInd/>
        <w:snapToGrid/>
        <w:spacing w:line="580" w:lineRule="exact"/>
        <w:ind w:right="23" w:rightChars="11"/>
        <w:jc w:val="left"/>
        <w:textAlignment w:val="auto"/>
        <w:rPr>
          <w:rFonts w:hint="default" w:ascii="Times New Roman" w:hAnsi="Times New Roman" w:eastAsia="仿宋_GB2312" w:cs="Times New Roman"/>
          <w:sz w:val="32"/>
          <w:szCs w:val="32"/>
        </w:rPr>
      </w:pPr>
    </w:p>
    <w:p>
      <w:pPr>
        <w:tabs>
          <w:tab w:val="right" w:pos="8564"/>
        </w:tabs>
        <w:ind w:firstLine="280" w:firstLineChars="100"/>
        <w:rPr>
          <w:rFonts w:hint="default" w:ascii="Times New Roman" w:hAnsi="Times New Roman"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364490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8.7pt;height:0pt;width:450pt;z-index:251660288;mso-width-relative:page;mso-height-relative:page;" filled="f" stroked="t" coordsize="21600,21600" o:gfxdata="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K3GYHXTAAAABgEAAA8AAAAAAAAAAQAgAAAAOAAAAGRycy9kb3ducmV2LnhtbFBLAQIUABQAAAAI&#10;AIdO4kBo6p5W3AEAAJkDAAAOAAAAAAAAAAEAIAAAADg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pt;height:0pt;width:450pt;z-index:251659264;mso-width-relative:page;mso-height-relative:page;" filled="f" stroked="t" coordsize="21600,21600" o:gfxdata="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q&#10;h9N00AAAAAIBAAAPAAAAAAAAAAEAIAAAADgAAABkcnMvZG93bnJldi54bWxQSwECFAAUAAAACACH&#10;TuJAbzSsh90BAACZAwAADgAAAAAAAAABACAAAAA1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焦作市商务局办公室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eastAsia="zh-CN"/>
        </w:rPr>
        <w:t>印发</w:t>
      </w:r>
      <w:r>
        <w:rPr>
          <w:rFonts w:hint="eastAsia" w:ascii="Times New Roman" w:hAnsi="Times New Roman" w:eastAsia="仿宋_GB2312" w:cs="Times New Roman"/>
          <w:sz w:val="28"/>
          <w:szCs w:val="28"/>
          <w:lang w:eastAsia="zh-CN"/>
        </w:rPr>
        <w:tab/>
      </w:r>
    </w:p>
    <w:sectPr>
      <w:footerReference r:id="rId3" w:type="default"/>
      <w:footerReference r:id="rId4" w:type="even"/>
      <w:pgSz w:w="11906" w:h="16838"/>
      <w:pgMar w:top="2154" w:right="1474" w:bottom="2041" w:left="1587" w:header="851" w:footer="158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ind w:left="420" w:leftChars="200"/>
      <w:textAlignment w:val="auto"/>
      <w:rPr>
        <w:rFonts w:hint="default"/>
        <w:lang w:val="en-US"/>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4"/>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10"/>
  <w:drawingGridVerticalSpacing w:val="158"/>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ZDdkMjdkYTNjZjhjZGI4ZGYyZmVkOTA2YTU1NWUifQ=="/>
  </w:docVars>
  <w:rsids>
    <w:rsidRoot w:val="00161F1D"/>
    <w:rsid w:val="000459BB"/>
    <w:rsid w:val="000476D3"/>
    <w:rsid w:val="000A59CA"/>
    <w:rsid w:val="000C2717"/>
    <w:rsid w:val="000D0257"/>
    <w:rsid w:val="001028FF"/>
    <w:rsid w:val="00107E0F"/>
    <w:rsid w:val="00161F1D"/>
    <w:rsid w:val="001B0482"/>
    <w:rsid w:val="002719CA"/>
    <w:rsid w:val="00285795"/>
    <w:rsid w:val="002B2901"/>
    <w:rsid w:val="002D6D80"/>
    <w:rsid w:val="002E6756"/>
    <w:rsid w:val="002F0E66"/>
    <w:rsid w:val="00302AC1"/>
    <w:rsid w:val="00311B64"/>
    <w:rsid w:val="003B6BA2"/>
    <w:rsid w:val="003E4D4D"/>
    <w:rsid w:val="00443222"/>
    <w:rsid w:val="00450C40"/>
    <w:rsid w:val="004A6867"/>
    <w:rsid w:val="004A7906"/>
    <w:rsid w:val="004C7AAF"/>
    <w:rsid w:val="004E6148"/>
    <w:rsid w:val="0052384F"/>
    <w:rsid w:val="00550C52"/>
    <w:rsid w:val="005E0644"/>
    <w:rsid w:val="005E6490"/>
    <w:rsid w:val="005F69D8"/>
    <w:rsid w:val="006510BB"/>
    <w:rsid w:val="00691321"/>
    <w:rsid w:val="006F4EFC"/>
    <w:rsid w:val="007028ED"/>
    <w:rsid w:val="00773C48"/>
    <w:rsid w:val="007C4DA9"/>
    <w:rsid w:val="007E416D"/>
    <w:rsid w:val="007F5949"/>
    <w:rsid w:val="00835399"/>
    <w:rsid w:val="00855DFA"/>
    <w:rsid w:val="00895DB9"/>
    <w:rsid w:val="008C44E9"/>
    <w:rsid w:val="008E03AE"/>
    <w:rsid w:val="00910D89"/>
    <w:rsid w:val="00932B53"/>
    <w:rsid w:val="009352C4"/>
    <w:rsid w:val="00947356"/>
    <w:rsid w:val="00A97A9D"/>
    <w:rsid w:val="00AD0DA0"/>
    <w:rsid w:val="00B14E0B"/>
    <w:rsid w:val="00BE3960"/>
    <w:rsid w:val="00BE7B73"/>
    <w:rsid w:val="00C42DB9"/>
    <w:rsid w:val="00C8291F"/>
    <w:rsid w:val="00C82D85"/>
    <w:rsid w:val="00CA3478"/>
    <w:rsid w:val="00CD7293"/>
    <w:rsid w:val="00CE017B"/>
    <w:rsid w:val="00CF6562"/>
    <w:rsid w:val="00D17417"/>
    <w:rsid w:val="00D92D04"/>
    <w:rsid w:val="00D97F8F"/>
    <w:rsid w:val="00DA401D"/>
    <w:rsid w:val="00DE6344"/>
    <w:rsid w:val="00E029A1"/>
    <w:rsid w:val="00E21413"/>
    <w:rsid w:val="00E81141"/>
    <w:rsid w:val="00EC6FC8"/>
    <w:rsid w:val="00ED1626"/>
    <w:rsid w:val="00F178F8"/>
    <w:rsid w:val="00F677BF"/>
    <w:rsid w:val="01436829"/>
    <w:rsid w:val="018063FA"/>
    <w:rsid w:val="02036BDF"/>
    <w:rsid w:val="030A0300"/>
    <w:rsid w:val="03560ED5"/>
    <w:rsid w:val="03611FBE"/>
    <w:rsid w:val="03686141"/>
    <w:rsid w:val="042E066E"/>
    <w:rsid w:val="05B77946"/>
    <w:rsid w:val="05E76613"/>
    <w:rsid w:val="07BF4425"/>
    <w:rsid w:val="07E878C9"/>
    <w:rsid w:val="080E2A6F"/>
    <w:rsid w:val="08CB1DF2"/>
    <w:rsid w:val="0A880002"/>
    <w:rsid w:val="0B176498"/>
    <w:rsid w:val="0B3D2E61"/>
    <w:rsid w:val="0B664487"/>
    <w:rsid w:val="0BC81834"/>
    <w:rsid w:val="0BDD49AE"/>
    <w:rsid w:val="0C996D42"/>
    <w:rsid w:val="0CFD66AC"/>
    <w:rsid w:val="0CFE7746"/>
    <w:rsid w:val="0D556598"/>
    <w:rsid w:val="0DE602B4"/>
    <w:rsid w:val="0E071C79"/>
    <w:rsid w:val="0E083EBA"/>
    <w:rsid w:val="0E7B67F2"/>
    <w:rsid w:val="0E9A3A5A"/>
    <w:rsid w:val="0ECE3A1E"/>
    <w:rsid w:val="10B8454F"/>
    <w:rsid w:val="10ED3CF2"/>
    <w:rsid w:val="115F4C74"/>
    <w:rsid w:val="12A820FE"/>
    <w:rsid w:val="13856F78"/>
    <w:rsid w:val="138E390F"/>
    <w:rsid w:val="13B33607"/>
    <w:rsid w:val="13DA3665"/>
    <w:rsid w:val="13DB0A77"/>
    <w:rsid w:val="14394722"/>
    <w:rsid w:val="14B26B69"/>
    <w:rsid w:val="14BD1E78"/>
    <w:rsid w:val="151D7E4F"/>
    <w:rsid w:val="16953E7F"/>
    <w:rsid w:val="16FBF00F"/>
    <w:rsid w:val="175F5A25"/>
    <w:rsid w:val="190D6311"/>
    <w:rsid w:val="1996298A"/>
    <w:rsid w:val="19AF190D"/>
    <w:rsid w:val="19B10E17"/>
    <w:rsid w:val="19E34094"/>
    <w:rsid w:val="1A736A6B"/>
    <w:rsid w:val="1AFBB842"/>
    <w:rsid w:val="1C89726B"/>
    <w:rsid w:val="1E14600D"/>
    <w:rsid w:val="1E4A491C"/>
    <w:rsid w:val="1EBFE80C"/>
    <w:rsid w:val="1ED57B8E"/>
    <w:rsid w:val="1EE30273"/>
    <w:rsid w:val="1F11590E"/>
    <w:rsid w:val="20B40369"/>
    <w:rsid w:val="21A970D7"/>
    <w:rsid w:val="238D42E7"/>
    <w:rsid w:val="23F746D9"/>
    <w:rsid w:val="243E3D9B"/>
    <w:rsid w:val="254C1C39"/>
    <w:rsid w:val="258B5BE3"/>
    <w:rsid w:val="258B6469"/>
    <w:rsid w:val="25F90E50"/>
    <w:rsid w:val="261310D1"/>
    <w:rsid w:val="26F96353"/>
    <w:rsid w:val="27A7428E"/>
    <w:rsid w:val="289B47D7"/>
    <w:rsid w:val="293E6571"/>
    <w:rsid w:val="297F3464"/>
    <w:rsid w:val="299B028D"/>
    <w:rsid w:val="29A25B7E"/>
    <w:rsid w:val="29B78196"/>
    <w:rsid w:val="29DE1671"/>
    <w:rsid w:val="29E92B6D"/>
    <w:rsid w:val="2A6A383F"/>
    <w:rsid w:val="2A83501C"/>
    <w:rsid w:val="2B7803BF"/>
    <w:rsid w:val="2BDC2AA5"/>
    <w:rsid w:val="2C7536A7"/>
    <w:rsid w:val="2CAC50CB"/>
    <w:rsid w:val="2D8B51F9"/>
    <w:rsid w:val="2DF748E8"/>
    <w:rsid w:val="2E2549FB"/>
    <w:rsid w:val="2EF749FC"/>
    <w:rsid w:val="2F991537"/>
    <w:rsid w:val="303852B4"/>
    <w:rsid w:val="30603282"/>
    <w:rsid w:val="309A41A2"/>
    <w:rsid w:val="316561AC"/>
    <w:rsid w:val="32581242"/>
    <w:rsid w:val="32FC1235"/>
    <w:rsid w:val="3316134C"/>
    <w:rsid w:val="34F713EE"/>
    <w:rsid w:val="35476F21"/>
    <w:rsid w:val="358B048A"/>
    <w:rsid w:val="36497F64"/>
    <w:rsid w:val="36B945B8"/>
    <w:rsid w:val="36F8303E"/>
    <w:rsid w:val="37357227"/>
    <w:rsid w:val="37411C98"/>
    <w:rsid w:val="379384A1"/>
    <w:rsid w:val="3A393E37"/>
    <w:rsid w:val="3ACC6C8B"/>
    <w:rsid w:val="3B8B269C"/>
    <w:rsid w:val="3BE5793F"/>
    <w:rsid w:val="3C8472FD"/>
    <w:rsid w:val="3CFB99B3"/>
    <w:rsid w:val="3D426ED9"/>
    <w:rsid w:val="3D6F1D4F"/>
    <w:rsid w:val="3D876F9C"/>
    <w:rsid w:val="3DB15C64"/>
    <w:rsid w:val="3E4F4B46"/>
    <w:rsid w:val="3EA20883"/>
    <w:rsid w:val="3ED00045"/>
    <w:rsid w:val="3EE6A5DA"/>
    <w:rsid w:val="3F1644F4"/>
    <w:rsid w:val="3F5FE352"/>
    <w:rsid w:val="3F88629F"/>
    <w:rsid w:val="3FAFFCF6"/>
    <w:rsid w:val="40F537CA"/>
    <w:rsid w:val="41514E97"/>
    <w:rsid w:val="427F6BE1"/>
    <w:rsid w:val="42C67BAA"/>
    <w:rsid w:val="430A3C47"/>
    <w:rsid w:val="433A0769"/>
    <w:rsid w:val="4486644B"/>
    <w:rsid w:val="45761397"/>
    <w:rsid w:val="459D481D"/>
    <w:rsid w:val="45B077C4"/>
    <w:rsid w:val="45D17BC9"/>
    <w:rsid w:val="473FE60B"/>
    <w:rsid w:val="480B5CF8"/>
    <w:rsid w:val="48661BC4"/>
    <w:rsid w:val="48E30079"/>
    <w:rsid w:val="48FA156A"/>
    <w:rsid w:val="49E26DDE"/>
    <w:rsid w:val="49F660B5"/>
    <w:rsid w:val="4A0B419D"/>
    <w:rsid w:val="4AF355D2"/>
    <w:rsid w:val="4C137F9F"/>
    <w:rsid w:val="4C1A2C17"/>
    <w:rsid w:val="4D4E28D6"/>
    <w:rsid w:val="4DFF7967"/>
    <w:rsid w:val="4EB61BDD"/>
    <w:rsid w:val="4F1559D3"/>
    <w:rsid w:val="4F931561"/>
    <w:rsid w:val="4FE365D7"/>
    <w:rsid w:val="505E4407"/>
    <w:rsid w:val="50B92C72"/>
    <w:rsid w:val="50F6365D"/>
    <w:rsid w:val="533DE3D1"/>
    <w:rsid w:val="53741029"/>
    <w:rsid w:val="55116C5D"/>
    <w:rsid w:val="56B76440"/>
    <w:rsid w:val="56DA69BF"/>
    <w:rsid w:val="56DB3B1E"/>
    <w:rsid w:val="57106784"/>
    <w:rsid w:val="5776F832"/>
    <w:rsid w:val="57831D16"/>
    <w:rsid w:val="57AC332D"/>
    <w:rsid w:val="57E47524"/>
    <w:rsid w:val="5877713F"/>
    <w:rsid w:val="58EC7F0E"/>
    <w:rsid w:val="58F6617C"/>
    <w:rsid w:val="596D8BE8"/>
    <w:rsid w:val="5A851165"/>
    <w:rsid w:val="5A8E2EAB"/>
    <w:rsid w:val="5A8F6FB1"/>
    <w:rsid w:val="5AB54A54"/>
    <w:rsid w:val="5AF73F54"/>
    <w:rsid w:val="5BA23933"/>
    <w:rsid w:val="5BA8244D"/>
    <w:rsid w:val="5BEC7372"/>
    <w:rsid w:val="5C366374"/>
    <w:rsid w:val="5C7211F4"/>
    <w:rsid w:val="5C8D1458"/>
    <w:rsid w:val="5CAC58FB"/>
    <w:rsid w:val="5CB359AA"/>
    <w:rsid w:val="5CC67151"/>
    <w:rsid w:val="5D516BEB"/>
    <w:rsid w:val="5D867528"/>
    <w:rsid w:val="5D917804"/>
    <w:rsid w:val="5DBA26A1"/>
    <w:rsid w:val="5DE7D3B6"/>
    <w:rsid w:val="5DFD685A"/>
    <w:rsid w:val="5E423A9D"/>
    <w:rsid w:val="5EECEDBB"/>
    <w:rsid w:val="5F4E2362"/>
    <w:rsid w:val="602D069B"/>
    <w:rsid w:val="616A74FB"/>
    <w:rsid w:val="61744439"/>
    <w:rsid w:val="6188546E"/>
    <w:rsid w:val="631C1FCA"/>
    <w:rsid w:val="63BD13DE"/>
    <w:rsid w:val="649A6BE5"/>
    <w:rsid w:val="64D35E2F"/>
    <w:rsid w:val="6590140A"/>
    <w:rsid w:val="65981B68"/>
    <w:rsid w:val="659B029C"/>
    <w:rsid w:val="65E215D2"/>
    <w:rsid w:val="66B33F75"/>
    <w:rsid w:val="67FB5A7B"/>
    <w:rsid w:val="6866401C"/>
    <w:rsid w:val="68AA438B"/>
    <w:rsid w:val="69FB5B7C"/>
    <w:rsid w:val="69FEB6D4"/>
    <w:rsid w:val="6A1A0D9A"/>
    <w:rsid w:val="6A8A5244"/>
    <w:rsid w:val="6AD52284"/>
    <w:rsid w:val="6AD938FA"/>
    <w:rsid w:val="6ADE8C25"/>
    <w:rsid w:val="6B2B2C3B"/>
    <w:rsid w:val="6D140FEE"/>
    <w:rsid w:val="6DCF7418"/>
    <w:rsid w:val="6DFA64CB"/>
    <w:rsid w:val="6E254777"/>
    <w:rsid w:val="6E324278"/>
    <w:rsid w:val="6E601809"/>
    <w:rsid w:val="6E6716C2"/>
    <w:rsid w:val="6E6A228F"/>
    <w:rsid w:val="6E6E075D"/>
    <w:rsid w:val="6F5A4F6C"/>
    <w:rsid w:val="6F9510E4"/>
    <w:rsid w:val="6FA7016B"/>
    <w:rsid w:val="6FE1C8CB"/>
    <w:rsid w:val="6FEE0D69"/>
    <w:rsid w:val="6FFF3F46"/>
    <w:rsid w:val="707333CA"/>
    <w:rsid w:val="70CF374C"/>
    <w:rsid w:val="724C58ED"/>
    <w:rsid w:val="72C42CB3"/>
    <w:rsid w:val="72DD3825"/>
    <w:rsid w:val="735D75F4"/>
    <w:rsid w:val="74463E61"/>
    <w:rsid w:val="74FF8767"/>
    <w:rsid w:val="752A5848"/>
    <w:rsid w:val="753140BE"/>
    <w:rsid w:val="75551D67"/>
    <w:rsid w:val="75C23709"/>
    <w:rsid w:val="76965017"/>
    <w:rsid w:val="773E2D0C"/>
    <w:rsid w:val="775739B9"/>
    <w:rsid w:val="776452F9"/>
    <w:rsid w:val="7767F93D"/>
    <w:rsid w:val="77D4565E"/>
    <w:rsid w:val="789B5176"/>
    <w:rsid w:val="78FECAA3"/>
    <w:rsid w:val="79AECBC5"/>
    <w:rsid w:val="7A632A1A"/>
    <w:rsid w:val="7AB430ED"/>
    <w:rsid w:val="7ABE34E9"/>
    <w:rsid w:val="7AD95FB4"/>
    <w:rsid w:val="7AE351F4"/>
    <w:rsid w:val="7B242EB1"/>
    <w:rsid w:val="7B6227EA"/>
    <w:rsid w:val="7B7769D3"/>
    <w:rsid w:val="7B794ED0"/>
    <w:rsid w:val="7B7F0561"/>
    <w:rsid w:val="7C2F028E"/>
    <w:rsid w:val="7C3D506A"/>
    <w:rsid w:val="7C897875"/>
    <w:rsid w:val="7CE5FB95"/>
    <w:rsid w:val="7D497284"/>
    <w:rsid w:val="7D606745"/>
    <w:rsid w:val="7D776F22"/>
    <w:rsid w:val="7DAEA229"/>
    <w:rsid w:val="7DB3C3E0"/>
    <w:rsid w:val="7DDF60A4"/>
    <w:rsid w:val="7DDFB789"/>
    <w:rsid w:val="7DE7842F"/>
    <w:rsid w:val="7E03FEEA"/>
    <w:rsid w:val="7E193D0D"/>
    <w:rsid w:val="7E1E7D8F"/>
    <w:rsid w:val="7E3F77EE"/>
    <w:rsid w:val="7E8803AE"/>
    <w:rsid w:val="7EF6769C"/>
    <w:rsid w:val="7F2142D3"/>
    <w:rsid w:val="7F2FC195"/>
    <w:rsid w:val="7F5372A9"/>
    <w:rsid w:val="7FB87F43"/>
    <w:rsid w:val="7FDF4090"/>
    <w:rsid w:val="7FE759AB"/>
    <w:rsid w:val="7FF6790F"/>
    <w:rsid w:val="7FFE6023"/>
    <w:rsid w:val="7FFF3550"/>
    <w:rsid w:val="8DEF409C"/>
    <w:rsid w:val="9B5F960C"/>
    <w:rsid w:val="9DDF603F"/>
    <w:rsid w:val="B1E755A8"/>
    <w:rsid w:val="B5AF0F53"/>
    <w:rsid w:val="B75FAE67"/>
    <w:rsid w:val="B7DC277B"/>
    <w:rsid w:val="B9B949C8"/>
    <w:rsid w:val="BF77AA25"/>
    <w:rsid w:val="BFCFB4EE"/>
    <w:rsid w:val="C5F9D5E4"/>
    <w:rsid w:val="DFBDD5F5"/>
    <w:rsid w:val="DFEDE4B0"/>
    <w:rsid w:val="DFF910CB"/>
    <w:rsid w:val="E29B275C"/>
    <w:rsid w:val="E77A19C1"/>
    <w:rsid w:val="ED7C79F3"/>
    <w:rsid w:val="EDBBB5C7"/>
    <w:rsid w:val="EDBD865E"/>
    <w:rsid w:val="EDFB7D69"/>
    <w:rsid w:val="EE4F9937"/>
    <w:rsid w:val="EE978EFC"/>
    <w:rsid w:val="EEA51F44"/>
    <w:rsid w:val="EEF6630B"/>
    <w:rsid w:val="F0DE2EE8"/>
    <w:rsid w:val="F44F3F10"/>
    <w:rsid w:val="F76F04D4"/>
    <w:rsid w:val="F9FB959A"/>
    <w:rsid w:val="FAFEEA03"/>
    <w:rsid w:val="FBDCC090"/>
    <w:rsid w:val="FCFFAB2D"/>
    <w:rsid w:val="FD7E0906"/>
    <w:rsid w:val="FEEF7307"/>
    <w:rsid w:val="FF9F1640"/>
    <w:rsid w:val="FFF6D03B"/>
    <w:rsid w:val="FFF7A262"/>
    <w:rsid w:val="FFFD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7">
    <w:name w:val="heading 1"/>
    <w:basedOn w:val="1"/>
    <w:next w:val="1"/>
    <w:qFormat/>
    <w:uiPriority w:val="99"/>
    <w:pPr>
      <w:keepNext/>
      <w:keepLines/>
      <w:spacing w:before="340" w:after="330" w:line="20" w:lineRule="atLeast"/>
      <w:outlineLvl w:val="0"/>
    </w:pPr>
    <w:rPr>
      <w:b/>
      <w:kern w:val="44"/>
      <w:sz w:val="44"/>
    </w:rPr>
  </w:style>
  <w:style w:type="paragraph" w:styleId="8">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widowControl/>
      <w:spacing w:before="100" w:beforeAutospacing="1" w:after="100" w:afterAutospacing="1"/>
      <w:ind w:firstLine="0" w:firstLineChars="0"/>
    </w:pPr>
    <w:rPr>
      <w:rFonts w:ascii="宋体" w:hAnsi="宋体" w:cs="宋体"/>
      <w:sz w:val="24"/>
      <w:szCs w:val="24"/>
    </w:rPr>
  </w:style>
  <w:style w:type="paragraph" w:styleId="3">
    <w:name w:val="Body Text"/>
    <w:basedOn w:val="1"/>
    <w:next w:val="4"/>
    <w:qFormat/>
    <w:uiPriority w:val="0"/>
    <w:rPr>
      <w:rFonts w:ascii="宋体" w:hAnsi="宋体" w:eastAsia="仿宋_GB2312"/>
      <w:bCs/>
      <w:color w:val="000000"/>
      <w:sz w:val="28"/>
    </w:rPr>
  </w:style>
  <w:style w:type="paragraph" w:styleId="4">
    <w:name w:val="Body Text 2"/>
    <w:basedOn w:val="1"/>
    <w:qFormat/>
    <w:uiPriority w:val="0"/>
    <w:pPr>
      <w:widowControl/>
      <w:numPr>
        <w:ilvl w:val="0"/>
        <w:numId w:val="1"/>
      </w:numPr>
      <w:spacing w:beforeLines="50" w:line="336" w:lineRule="auto"/>
      <w:ind w:left="0" w:firstLine="0"/>
    </w:pPr>
    <w:rPr>
      <w:rFonts w:ascii="Times New Roman" w:hAnsi="Times New Roman" w:eastAsia="仿宋_GB2312" w:cs="仿宋"/>
      <w:kern w:val="0"/>
      <w:szCs w:val="20"/>
      <w:lang w:eastAsia="en-US"/>
    </w:rPr>
  </w:style>
  <w:style w:type="paragraph" w:styleId="5">
    <w:name w:val="Body Text First Indent 2"/>
    <w:basedOn w:val="6"/>
    <w:qFormat/>
    <w:uiPriority w:val="0"/>
    <w:pPr>
      <w:adjustRightInd w:val="0"/>
      <w:snapToGrid w:val="0"/>
      <w:spacing w:line="520" w:lineRule="atLeast"/>
      <w:ind w:firstLine="420" w:firstLineChars="200"/>
    </w:pPr>
    <w:rPr>
      <w:rFonts w:ascii="宋体"/>
      <w:szCs w:val="20"/>
    </w:rPr>
  </w:style>
  <w:style w:type="paragraph" w:styleId="6">
    <w:name w:val="Body Text Indent"/>
    <w:basedOn w:val="1"/>
    <w:qFormat/>
    <w:uiPriority w:val="0"/>
    <w:pPr>
      <w:ind w:firstLine="440"/>
    </w:pPr>
    <w:rPr>
      <w:rFonts w:ascii="Calibri" w:hAnsi="Calibri" w:eastAsia="宋体" w:cs="Times New Roman"/>
      <w:sz w:val="28"/>
    </w:rPr>
  </w:style>
  <w:style w:type="paragraph" w:styleId="9">
    <w:name w:val="Block Text"/>
    <w:basedOn w:val="1"/>
    <w:semiHidden/>
    <w:unhideWhenUsed/>
    <w:qFormat/>
    <w:uiPriority w:val="99"/>
    <w:pPr>
      <w:spacing w:after="120" w:afterLines="0" w:afterAutospacing="0"/>
      <w:ind w:left="1440" w:leftChars="700" w:rightChars="700"/>
    </w:pPr>
  </w:style>
  <w:style w:type="paragraph" w:styleId="10">
    <w:name w:val="footer"/>
    <w:basedOn w:val="1"/>
    <w:semiHidden/>
    <w:unhideWhenUsed/>
    <w:qFormat/>
    <w:uiPriority w:val="99"/>
    <w:pPr>
      <w:tabs>
        <w:tab w:val="center" w:pos="4153"/>
        <w:tab w:val="right" w:pos="8306"/>
      </w:tabs>
      <w:snapToGrid w:val="0"/>
      <w:jc w:val="left"/>
    </w:pPr>
    <w:rPr>
      <w:rFonts w:ascii="宋体" w:hAnsi="宋体" w:eastAsia="宋体"/>
      <w:sz w:val="28"/>
      <w:szCs w:val="28"/>
    </w:rPr>
  </w:style>
  <w:style w:type="paragraph" w:styleId="11">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adjustRightInd w:val="0"/>
      <w:snapToGrid w:val="0"/>
      <w:spacing w:before="100" w:beforeAutospacing="1" w:after="100" w:afterAutospacing="1"/>
      <w:jc w:val="left"/>
    </w:pPr>
    <w:rPr>
      <w:rFonts w:ascii="宋体" w:hAnsi="宋体" w:eastAsia="微软雅黑"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page number"/>
    <w:basedOn w:val="15"/>
    <w:qFormat/>
    <w:uiPriority w:val="0"/>
    <w:rPr>
      <w:rFonts w:ascii="Times New Roman" w:hAnsi="Times New Roman" w:eastAsia="宋体"/>
      <w:sz w:val="28"/>
    </w:rPr>
  </w:style>
  <w:style w:type="character" w:styleId="18">
    <w:name w:val="FollowedHyperlink"/>
    <w:basedOn w:val="15"/>
    <w:semiHidden/>
    <w:unhideWhenUsed/>
    <w:qFormat/>
    <w:uiPriority w:val="99"/>
    <w:rPr>
      <w:color w:val="333333"/>
      <w:u w:val="none"/>
    </w:rPr>
  </w:style>
  <w:style w:type="character" w:styleId="19">
    <w:name w:val="Hyperlink"/>
    <w:basedOn w:val="15"/>
    <w:semiHidden/>
    <w:unhideWhenUsed/>
    <w:qFormat/>
    <w:uiPriority w:val="99"/>
    <w:rPr>
      <w:color w:val="333333"/>
      <w:u w:val="none"/>
    </w:rPr>
  </w:style>
  <w:style w:type="character" w:customStyle="1" w:styleId="20">
    <w:name w:val="hour_pm"/>
    <w:basedOn w:val="15"/>
    <w:qFormat/>
    <w:uiPriority w:val="0"/>
  </w:style>
  <w:style w:type="character" w:customStyle="1" w:styleId="21">
    <w:name w:val="old"/>
    <w:basedOn w:val="15"/>
    <w:qFormat/>
    <w:uiPriority w:val="0"/>
    <w:rPr>
      <w:color w:val="999999"/>
    </w:rPr>
  </w:style>
  <w:style w:type="character" w:customStyle="1" w:styleId="22">
    <w:name w:val="glyphicon2"/>
    <w:basedOn w:val="15"/>
    <w:qFormat/>
    <w:uiPriority w:val="0"/>
  </w:style>
  <w:style w:type="character" w:customStyle="1" w:styleId="23">
    <w:name w:val="hour_am"/>
    <w:basedOn w:val="15"/>
    <w:qFormat/>
    <w:uiPriority w:val="0"/>
  </w:style>
  <w:style w:type="paragraph" w:customStyle="1" w:styleId="24">
    <w:name w:val="正文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25">
    <w:name w:val="font61"/>
    <w:basedOn w:val="15"/>
    <w:qFormat/>
    <w:uiPriority w:val="0"/>
    <w:rPr>
      <w:rFonts w:ascii="仿宋_GB2312" w:eastAsia="仿宋_GB2312" w:cs="仿宋_GB2312"/>
      <w:color w:val="000000"/>
      <w:sz w:val="32"/>
      <w:szCs w:val="32"/>
      <w:u w:val="none"/>
    </w:rPr>
  </w:style>
  <w:style w:type="character" w:customStyle="1" w:styleId="26">
    <w:name w:val="font81"/>
    <w:basedOn w:val="15"/>
    <w:qFormat/>
    <w:uiPriority w:val="0"/>
    <w:rPr>
      <w:rFonts w:ascii="方正小标宋简体" w:hAnsi="方正小标宋简体" w:eastAsia="方正小标宋简体" w:cs="方正小标宋简体"/>
      <w:color w:val="000000"/>
      <w:sz w:val="96"/>
      <w:szCs w:val="96"/>
      <w:u w:val="none"/>
    </w:rPr>
  </w:style>
  <w:style w:type="character" w:customStyle="1" w:styleId="27">
    <w:name w:val="font112"/>
    <w:basedOn w:val="15"/>
    <w:qFormat/>
    <w:uiPriority w:val="0"/>
    <w:rPr>
      <w:rFonts w:hint="eastAsia" w:ascii="楷体" w:hAnsi="楷体" w:eastAsia="楷体" w:cs="楷体"/>
      <w:b/>
      <w:color w:val="000000"/>
      <w:sz w:val="24"/>
      <w:szCs w:val="24"/>
      <w:u w:val="none"/>
    </w:rPr>
  </w:style>
  <w:style w:type="character" w:customStyle="1" w:styleId="28">
    <w:name w:val="font41"/>
    <w:basedOn w:val="15"/>
    <w:qFormat/>
    <w:uiPriority w:val="0"/>
    <w:rPr>
      <w:rFonts w:hint="eastAsia" w:ascii="楷体" w:hAnsi="楷体" w:eastAsia="楷体" w:cs="楷体"/>
      <w:color w:val="000000"/>
      <w:sz w:val="24"/>
      <w:szCs w:val="24"/>
      <w:u w:val="none"/>
    </w:rPr>
  </w:style>
  <w:style w:type="character" w:customStyle="1" w:styleId="29">
    <w:name w:val="font21"/>
    <w:basedOn w:val="15"/>
    <w:qFormat/>
    <w:uiPriority w:val="0"/>
    <w:rPr>
      <w:rFonts w:hint="eastAsia" w:ascii="宋体" w:hAnsi="宋体" w:eastAsia="宋体" w:cs="宋体"/>
      <w:color w:val="000000"/>
      <w:sz w:val="28"/>
      <w:szCs w:val="28"/>
      <w:u w:val="none"/>
    </w:rPr>
  </w:style>
  <w:style w:type="character" w:customStyle="1" w:styleId="30">
    <w:name w:val="font01"/>
    <w:basedOn w:val="1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23784</Words>
  <Characters>24176</Characters>
  <Lines>46</Lines>
  <Paragraphs>13</Paragraphs>
  <TotalTime>2</TotalTime>
  <ScaleCrop>false</ScaleCrop>
  <LinksUpToDate>false</LinksUpToDate>
  <CharactersWithSpaces>24413</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2020-06-04T17:06:00Z</dcterms:created>
  <dc:creator>Administrator</dc:creator>
  <cp:lastModifiedBy>_安本利亚</cp:lastModifiedBy>
  <cp:lastPrinted>2023-12-30T14:37:00Z</cp:lastPrinted>
  <dcterms:modified xsi:type="dcterms:W3CDTF">2024-11-14T09:57:54Z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F602D83F3CC244CDB2D4164792F63B60_12</vt:lpwstr>
  </property>
</Properties>
</file>