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仿宋_GB2312" w:eastAsia="仿宋_GB2312"/>
          <w:sz w:val="22"/>
          <w:szCs w:val="22"/>
          <w:lang w:val="en-US" w:eastAsia="zh-CN"/>
        </w:rPr>
      </w:pPr>
      <w:bookmarkStart w:id="0" w:name="_GoBack"/>
      <w:bookmarkEnd w:id="0"/>
      <w:r>
        <w:rPr>
          <w:rFonts w:hint="eastAsia" w:ascii="仿宋_GB2312" w:eastAsia="仿宋_GB2312"/>
          <w:sz w:val="22"/>
          <w:szCs w:val="22"/>
          <w:lang w:val="en-US" w:eastAsia="zh-CN"/>
        </w:rPr>
        <w:t>合同编号：JZSW-GQPP-HNYL-20250506-001</w:t>
      </w:r>
    </w:p>
    <w:p>
      <w:pPr>
        <w:jc w:val="center"/>
        <w:rPr>
          <w:rFonts w:ascii="黑体" w:hAnsi="仿宋_GB2312" w:eastAsia="黑体" w:cs="Times New Roman"/>
          <w:b/>
          <w:color w:val="000000"/>
          <w:sz w:val="52"/>
          <w:szCs w:val="52"/>
        </w:rPr>
      </w:pPr>
    </w:p>
    <w:p>
      <w:pPr>
        <w:jc w:val="center"/>
        <w:rPr>
          <w:rFonts w:ascii="黑体" w:hAnsi="仿宋_GB2312" w:eastAsia="黑体" w:cs="Times New Roman"/>
          <w:b/>
          <w:color w:val="000000"/>
          <w:sz w:val="52"/>
          <w:szCs w:val="52"/>
        </w:rPr>
      </w:pPr>
    </w:p>
    <w:p>
      <w:pPr>
        <w:jc w:val="center"/>
        <w:rPr>
          <w:rFonts w:ascii="黑体" w:hAnsi="仿宋_GB2312" w:eastAsia="黑体" w:cs="Times New Roman"/>
          <w:b/>
          <w:color w:val="000000"/>
          <w:sz w:val="52"/>
          <w:szCs w:val="52"/>
        </w:rPr>
      </w:pPr>
    </w:p>
    <w:p>
      <w:pPr>
        <w:spacing w:line="360" w:lineRule="auto"/>
        <w:jc w:val="center"/>
        <w:rPr>
          <w:rFonts w:hint="default" w:ascii="宋体" w:hAnsi="宋体" w:eastAsia="宋体" w:cs="Times New Roman"/>
          <w:b/>
          <w:color w:val="000000"/>
          <w:sz w:val="52"/>
          <w:szCs w:val="52"/>
          <w:lang w:val="en-US" w:eastAsia="zh-CN"/>
        </w:rPr>
      </w:pPr>
      <w:r>
        <w:rPr>
          <w:rFonts w:hint="eastAsia" w:ascii="宋体" w:hAnsi="宋体" w:eastAsia="宋体" w:cs="Times New Roman"/>
          <w:b/>
          <w:color w:val="000000"/>
          <w:sz w:val="52"/>
          <w:szCs w:val="52"/>
          <w:lang w:val="en-US" w:eastAsia="zh-CN"/>
        </w:rPr>
        <w:t>焦作市商务局、焦作市国有资本运营（控股）集团有限公司、银联商务支付股份有限公司河南分公司关于焦作一刻钟便民生活圈系统平台建设项目</w:t>
      </w:r>
    </w:p>
    <w:p>
      <w:pPr>
        <w:spacing w:after="120"/>
        <w:jc w:val="center"/>
        <w:rPr>
          <w:rFonts w:ascii="黑体" w:hAnsi="仿宋_GB2312" w:eastAsia="黑体" w:cs="Times New Roman"/>
          <w:b/>
          <w:color w:val="000000"/>
          <w:sz w:val="52"/>
          <w:szCs w:val="52"/>
        </w:rPr>
      </w:pPr>
    </w:p>
    <w:p>
      <w:pPr>
        <w:spacing w:after="120"/>
        <w:jc w:val="center"/>
        <w:rPr>
          <w:rFonts w:ascii="黑体" w:hAnsi="仿宋_GB2312" w:eastAsia="黑体" w:cs="Times New Roman"/>
          <w:b/>
          <w:color w:val="000000"/>
          <w:sz w:val="72"/>
          <w:szCs w:val="72"/>
        </w:rPr>
      </w:pPr>
    </w:p>
    <w:p>
      <w:pPr>
        <w:spacing w:after="120"/>
        <w:jc w:val="center"/>
        <w:rPr>
          <w:rFonts w:ascii="黑体" w:hAnsi="仿宋_GB2312" w:eastAsia="黑体" w:cs="Times New Roman"/>
          <w:b/>
          <w:color w:val="000000"/>
          <w:sz w:val="72"/>
          <w:szCs w:val="72"/>
        </w:rPr>
      </w:pPr>
    </w:p>
    <w:p>
      <w:pPr>
        <w:spacing w:line="360" w:lineRule="auto"/>
        <w:jc w:val="center"/>
        <w:rPr>
          <w:rFonts w:ascii="宋体" w:hAnsi="宋体" w:eastAsia="宋体" w:cs="Times New Roman"/>
          <w:b/>
          <w:color w:val="000000"/>
          <w:sz w:val="52"/>
          <w:szCs w:val="52"/>
        </w:rPr>
      </w:pPr>
      <w:r>
        <w:rPr>
          <w:rFonts w:hint="eastAsia" w:ascii="宋体" w:hAnsi="宋体" w:eastAsia="宋体" w:cs="Times New Roman"/>
          <w:b/>
          <w:color w:val="000000"/>
          <w:sz w:val="52"/>
          <w:szCs w:val="52"/>
        </w:rPr>
        <w:t>战略合作框架协议</w:t>
      </w:r>
    </w:p>
    <w:p>
      <w:pPr>
        <w:jc w:val="center"/>
        <w:rPr>
          <w:rFonts w:ascii="黑体" w:hAnsi="Times New Roman" w:eastAsia="黑体" w:cs="Times New Roman"/>
          <w:b/>
          <w:color w:val="000000"/>
          <w:sz w:val="52"/>
          <w:szCs w:val="52"/>
        </w:rPr>
      </w:pPr>
    </w:p>
    <w:p>
      <w:pPr>
        <w:jc w:val="center"/>
        <w:rPr>
          <w:rFonts w:ascii="黑体" w:hAnsi="Times New Roman" w:eastAsia="黑体" w:cs="Times New Roman"/>
          <w:color w:val="000000"/>
          <w:sz w:val="28"/>
          <w:szCs w:val="28"/>
        </w:rPr>
      </w:pPr>
    </w:p>
    <w:p>
      <w:pPr>
        <w:jc w:val="center"/>
        <w:rPr>
          <w:rFonts w:ascii="Times New Roman" w:hAnsi="Times New Roman" w:eastAsia="宋体" w:cs="Times New Roman"/>
          <w:szCs w:val="20"/>
        </w:rPr>
      </w:pPr>
    </w:p>
    <w:p>
      <w:pPr>
        <w:jc w:val="center"/>
        <w:rPr>
          <w:rFonts w:ascii="黑体" w:hAnsi="Times New Roman" w:eastAsia="黑体" w:cs="Times New Roman"/>
          <w:color w:val="000000"/>
          <w:sz w:val="24"/>
          <w:szCs w:val="24"/>
        </w:rPr>
      </w:pPr>
    </w:p>
    <w:p>
      <w:pPr>
        <w:jc w:val="center"/>
        <w:rPr>
          <w:rFonts w:ascii="黑体" w:hAnsi="仿宋_GB2312" w:eastAsia="黑体" w:cs="Times New Roman"/>
          <w:bCs/>
          <w:color w:val="000000"/>
          <w:szCs w:val="21"/>
        </w:rPr>
      </w:pPr>
    </w:p>
    <w:p>
      <w:pPr>
        <w:spacing w:after="120"/>
        <w:rPr>
          <w:rFonts w:ascii="仿宋_GB2312" w:hAnsi="宋体" w:eastAsia="仿宋_GB2312" w:cs="Times New Roman"/>
          <w:b/>
          <w:color w:val="000000"/>
          <w:sz w:val="28"/>
          <w:szCs w:val="28"/>
        </w:rPr>
        <w:sectPr>
          <w:footerReference r:id="rId6" w:type="first"/>
          <w:headerReference r:id="rId3" w:type="default"/>
          <w:footerReference r:id="rId4" w:type="default"/>
          <w:footerReference r:id="rId5" w:type="even"/>
          <w:pgSz w:w="11907" w:h="16840"/>
          <w:pgMar w:top="1246" w:right="1287" w:bottom="1402" w:left="1440" w:header="851" w:footer="992" w:gutter="0"/>
          <w:pgNumType w:fmt="numberInDash"/>
          <w:cols w:space="720" w:num="1"/>
          <w:titlePg/>
          <w:docGrid w:type="lines" w:linePitch="312" w:charSpace="0"/>
        </w:sectPr>
      </w:pPr>
    </w:p>
    <w:p>
      <w:pPr>
        <w:spacing w:after="120"/>
        <w:jc w:val="right"/>
        <w:rPr>
          <w:rFonts w:hint="default" w:ascii="仿宋_GB2312" w:hAnsi="宋体" w:eastAsia="仿宋_GB2312" w:cs="Times New Roman"/>
          <w:b/>
          <w:color w:val="000000"/>
          <w:sz w:val="22"/>
          <w:lang w:val="en-US" w:eastAsia="zh-CN"/>
        </w:rPr>
      </w:pPr>
      <w:r>
        <w:rPr>
          <w:rFonts w:hint="eastAsia" w:ascii="仿宋_GB2312" w:hAnsi="宋体" w:eastAsia="仿宋_GB2312" w:cs="Times New Roman"/>
          <w:b/>
          <w:color w:val="000000"/>
          <w:sz w:val="22"/>
        </w:rPr>
        <w:t>合同签订地：</w:t>
      </w:r>
      <w:r>
        <w:rPr>
          <w:rFonts w:hint="eastAsia" w:ascii="仿宋_GB2312" w:hAnsi="宋体" w:eastAsia="仿宋_GB2312" w:cs="Times New Roman"/>
          <w:b/>
          <w:color w:val="000000"/>
          <w:sz w:val="22"/>
          <w:lang w:val="en-US" w:eastAsia="zh-CN"/>
        </w:rPr>
        <w:t>焦作市</w:t>
      </w:r>
    </w:p>
    <w:p>
      <w:pPr>
        <w:rPr>
          <w:rFonts w:hint="eastAsia"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rPr>
        <w:t xml:space="preserve">甲      方： </w:t>
      </w:r>
      <w:r>
        <w:rPr>
          <w:rFonts w:hint="eastAsia" w:ascii="仿宋_GB2312" w:hAnsi="宋体" w:eastAsia="仿宋_GB2312" w:cs="Times New Roman"/>
          <w:b/>
          <w:color w:val="000000"/>
          <w:sz w:val="28"/>
          <w:szCs w:val="28"/>
          <w:lang w:val="en-US" w:eastAsia="zh-CN"/>
        </w:rPr>
        <w:t>焦作市商务局</w:t>
      </w:r>
    </w:p>
    <w:p>
      <w:pP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法定代表人： 任立宏</w:t>
      </w:r>
    </w:p>
    <w:p>
      <w:pPr>
        <w:tabs>
          <w:tab w:val="left" w:pos="720"/>
        </w:tabs>
        <w:autoSpaceDE w:val="0"/>
        <w:autoSpaceDN w:val="0"/>
        <w:adjustRightInd w:val="0"/>
        <w:ind w:right="18"/>
        <w:jc w:val="left"/>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 xml:space="preserve">注册地址： </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焦作市解放区人民路883号市政大厦12楼</w:t>
      </w:r>
    </w:p>
    <w:p>
      <w:pP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联  系  人：</w:t>
      </w:r>
      <w:r>
        <w:rPr>
          <w:rFonts w:hint="eastAsia" w:ascii="仿宋_GB2312" w:hAnsi="宋体" w:eastAsia="仿宋_GB2312" w:cs="Times New Roman"/>
          <w:b/>
          <w:color w:val="000000"/>
          <w:sz w:val="28"/>
          <w:szCs w:val="28"/>
          <w:lang w:val="en-US" w:eastAsia="zh-CN"/>
        </w:rPr>
        <w:t xml:space="preserve"> </w:t>
      </w:r>
      <w:r>
        <w:rPr>
          <w:rFonts w:hint="eastAsia" w:ascii="仿宋_GB2312" w:hAnsi="宋体" w:eastAsia="仿宋_GB2312" w:cs="Times New Roman"/>
          <w:b/>
          <w:color w:val="000000"/>
          <w:sz w:val="28"/>
          <w:szCs w:val="28"/>
        </w:rPr>
        <w:t xml:space="preserve">孙慧慧 </w:t>
      </w:r>
    </w:p>
    <w:p>
      <w:pPr>
        <w:tabs>
          <w:tab w:val="left" w:pos="720"/>
        </w:tabs>
        <w:autoSpaceDE w:val="0"/>
        <w:autoSpaceDN w:val="0"/>
        <w:adjustRightInd w:val="0"/>
        <w:ind w:right="18"/>
        <w:jc w:val="left"/>
        <w:rPr>
          <w:rFonts w:hint="eastAsia"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rPr>
        <w:t>联 系 电 话：</w:t>
      </w:r>
      <w:r>
        <w:rPr>
          <w:rFonts w:hint="eastAsia" w:ascii="仿宋_GB2312" w:hAnsi="宋体" w:eastAsia="仿宋_GB2312" w:cs="Times New Roman"/>
          <w:b/>
          <w:color w:val="000000"/>
          <w:sz w:val="28"/>
          <w:szCs w:val="28"/>
          <w:lang w:val="en-US" w:eastAsia="zh-CN"/>
        </w:rPr>
        <w:t>3569791</w:t>
      </w:r>
    </w:p>
    <w:p>
      <w:pPr>
        <w:rPr>
          <w:rFonts w:hint="eastAsia"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lang w:val="en-US" w:eastAsia="zh-CN"/>
        </w:rPr>
        <w:t xml:space="preserve"> </w:t>
      </w:r>
    </w:p>
    <w:p>
      <w:pPr>
        <w:rPr>
          <w:rFonts w:hint="eastAsia"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rPr>
        <w:t>乙      方：</w:t>
      </w:r>
      <w:r>
        <w:rPr>
          <w:rFonts w:hint="eastAsia" w:ascii="仿宋_GB2312" w:hAnsi="宋体" w:eastAsia="仿宋_GB2312" w:cs="Times New Roman"/>
          <w:b/>
          <w:color w:val="000000"/>
          <w:sz w:val="28"/>
          <w:szCs w:val="28"/>
          <w:lang w:val="en-US" w:eastAsia="zh-CN"/>
        </w:rPr>
        <w:t xml:space="preserve"> 焦作市国有资本运营（控股）集团有限公司</w:t>
      </w:r>
    </w:p>
    <w:p>
      <w:pPr>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法定代表人：</w:t>
      </w:r>
      <w:r>
        <w:rPr>
          <w:rFonts w:hint="eastAsia" w:ascii="仿宋_GB2312" w:hAnsi="宋体" w:eastAsia="仿宋_GB2312" w:cs="Times New Roman"/>
          <w:b/>
          <w:color w:val="auto"/>
          <w:sz w:val="28"/>
          <w:szCs w:val="28"/>
          <w:highlight w:val="none"/>
          <w:lang w:val="en-US" w:eastAsia="zh-CN"/>
        </w:rPr>
        <w:t xml:space="preserve"> 刘志胜</w:t>
      </w:r>
    </w:p>
    <w:p>
      <w:pPr>
        <w:rPr>
          <w:rFonts w:hint="eastAsia" w:ascii="仿宋_GB2312" w:hAnsi="宋体" w:eastAsia="仿宋_GB2312" w:cs="Times New Roman"/>
          <w:b/>
          <w:color w:val="auto"/>
          <w:sz w:val="28"/>
          <w:szCs w:val="28"/>
          <w:highlight w:val="none"/>
          <w:lang w:val="en-US" w:eastAsia="zh-CN"/>
        </w:rPr>
      </w:pPr>
      <w:r>
        <w:rPr>
          <w:rFonts w:hint="eastAsia" w:ascii="仿宋_GB2312" w:hAnsi="宋体" w:eastAsia="仿宋_GB2312" w:cs="Times New Roman"/>
          <w:b/>
          <w:color w:val="auto"/>
          <w:sz w:val="28"/>
          <w:szCs w:val="28"/>
          <w:highlight w:val="none"/>
        </w:rPr>
        <w:t>注册地址：</w:t>
      </w:r>
      <w:r>
        <w:rPr>
          <w:rFonts w:hint="eastAsia" w:ascii="仿宋_GB2312" w:hAnsi="宋体" w:eastAsia="仿宋_GB2312" w:cs="Times New Roman"/>
          <w:b/>
          <w:color w:val="auto"/>
          <w:sz w:val="28"/>
          <w:szCs w:val="28"/>
          <w:highlight w:val="none"/>
          <w:lang w:val="en-US" w:eastAsia="zh-CN"/>
        </w:rPr>
        <w:t xml:space="preserve">   焦作市山阳区建设东路86号</w:t>
      </w:r>
    </w:p>
    <w:p>
      <w:pPr>
        <w:rPr>
          <w:rFonts w:hint="default"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rPr>
        <w:t xml:space="preserve">联  系  人： </w:t>
      </w:r>
      <w:r>
        <w:rPr>
          <w:rFonts w:hint="eastAsia" w:ascii="仿宋_GB2312" w:hAnsi="宋体" w:eastAsia="仿宋_GB2312" w:cs="Times New Roman"/>
          <w:b/>
          <w:color w:val="000000"/>
          <w:sz w:val="28"/>
          <w:szCs w:val="28"/>
          <w:lang w:val="en-US" w:eastAsia="zh-CN"/>
        </w:rPr>
        <w:t>郑力铭</w:t>
      </w:r>
    </w:p>
    <w:p>
      <w:pPr>
        <w:rPr>
          <w:rFonts w:hint="default"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rPr>
        <w:t>联 系 电 话：</w:t>
      </w:r>
      <w:r>
        <w:rPr>
          <w:rFonts w:hint="eastAsia" w:ascii="仿宋_GB2312" w:hAnsi="宋体" w:eastAsia="仿宋_GB2312" w:cs="Times New Roman"/>
          <w:b/>
          <w:color w:val="000000"/>
          <w:sz w:val="28"/>
          <w:szCs w:val="28"/>
          <w:lang w:val="en-US" w:eastAsia="zh-CN"/>
        </w:rPr>
        <w:t>18703911911</w:t>
      </w:r>
    </w:p>
    <w:p>
      <w:pPr>
        <w:rPr>
          <w:rFonts w:hint="eastAsia" w:ascii="仿宋_GB2312" w:hAnsi="宋体" w:eastAsia="仿宋_GB2312" w:cs="Times New Roman"/>
          <w:b/>
          <w:color w:val="000000"/>
          <w:sz w:val="28"/>
          <w:szCs w:val="28"/>
        </w:rPr>
      </w:pPr>
    </w:p>
    <w:p>
      <w:pP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lang w:val="en-US" w:eastAsia="zh-CN"/>
        </w:rPr>
        <w:t>丙</w:t>
      </w:r>
      <w:r>
        <w:rPr>
          <w:rFonts w:hint="eastAsia" w:ascii="仿宋_GB2312" w:hAnsi="宋体" w:eastAsia="仿宋_GB2312" w:cs="Times New Roman"/>
          <w:b/>
          <w:color w:val="000000"/>
          <w:sz w:val="28"/>
          <w:szCs w:val="28"/>
        </w:rPr>
        <w:t xml:space="preserve">      方：</w:t>
      </w:r>
      <w:r>
        <w:rPr>
          <w:rFonts w:hint="eastAsia" w:ascii="仿宋_GB2312" w:hAnsi="宋体" w:eastAsia="仿宋_GB2312" w:cs="Times New Roman"/>
          <w:b/>
          <w:color w:val="000000"/>
          <w:sz w:val="28"/>
          <w:szCs w:val="28"/>
          <w:lang w:val="en-US" w:eastAsia="zh-CN"/>
        </w:rPr>
        <w:t xml:space="preserve"> 银联商务支付股份有限公司河南分公司</w:t>
      </w:r>
    </w:p>
    <w:p>
      <w:pPr>
        <w:rPr>
          <w:rFonts w:hint="default" w:ascii="仿宋_GB2312" w:hAnsi="宋体" w:eastAsia="仿宋_GB2312" w:cs="Times New Roman"/>
          <w:b/>
          <w:color w:val="000000"/>
          <w:sz w:val="28"/>
          <w:szCs w:val="28"/>
          <w:lang w:val="en-US" w:eastAsia="zh-CN"/>
        </w:rPr>
      </w:pPr>
      <w:r>
        <w:rPr>
          <w:rFonts w:hint="eastAsia" w:ascii="仿宋_GB2312" w:hAnsi="宋体" w:eastAsia="仿宋_GB2312" w:cs="Times New Roman"/>
          <w:b/>
          <w:color w:val="000000"/>
          <w:sz w:val="28"/>
          <w:szCs w:val="28"/>
          <w:lang w:val="en-US" w:eastAsia="zh-CN"/>
        </w:rPr>
        <w:t>负  责  人</w:t>
      </w:r>
      <w:r>
        <w:rPr>
          <w:rFonts w:hint="eastAsia" w:ascii="仿宋_GB2312" w:hAnsi="宋体" w:eastAsia="仿宋_GB2312" w:cs="Times New Roman"/>
          <w:b/>
          <w:color w:val="000000"/>
          <w:sz w:val="28"/>
          <w:szCs w:val="28"/>
        </w:rPr>
        <w:t>：</w:t>
      </w:r>
      <w:r>
        <w:rPr>
          <w:rFonts w:hint="eastAsia" w:ascii="仿宋_GB2312" w:hAnsi="宋体" w:eastAsia="仿宋_GB2312" w:cs="Times New Roman"/>
          <w:b/>
          <w:color w:val="000000"/>
          <w:sz w:val="28"/>
          <w:szCs w:val="28"/>
          <w:lang w:val="en-US" w:eastAsia="zh-CN"/>
        </w:rPr>
        <w:t xml:space="preserve"> 方一兴</w:t>
      </w:r>
    </w:p>
    <w:p>
      <w:pPr>
        <w:ind w:left="1846" w:leftChars="0" w:hanging="1846" w:hangingChars="657"/>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注册地址：</w:t>
      </w:r>
      <w:r>
        <w:rPr>
          <w:rFonts w:hint="eastAsia" w:ascii="仿宋_GB2312" w:hAnsi="宋体" w:eastAsia="仿宋_GB2312" w:cs="Times New Roman"/>
          <w:b/>
          <w:color w:val="000000"/>
          <w:sz w:val="28"/>
          <w:szCs w:val="28"/>
          <w:lang w:val="en-US" w:eastAsia="zh-CN"/>
        </w:rPr>
        <w:t xml:space="preserve">   河南自贸试验区郑州片区（郑东）东风南路与创业路交汇处绿地中心南塔54层</w:t>
      </w:r>
    </w:p>
    <w:p>
      <w:pPr>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 xml:space="preserve">联  系  人： </w:t>
      </w:r>
      <w:r>
        <w:rPr>
          <w:rFonts w:hint="eastAsia" w:ascii="仿宋_GB2312" w:hAnsi="宋体" w:eastAsia="仿宋_GB2312" w:cs="Times New Roman"/>
          <w:b/>
          <w:color w:val="000000"/>
          <w:sz w:val="28"/>
          <w:szCs w:val="28"/>
          <w:lang w:val="en-US" w:eastAsia="zh-CN"/>
        </w:rPr>
        <w:t>张锐</w:t>
      </w:r>
    </w:p>
    <w:p>
      <w:pPr>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联 系 电 话：</w:t>
      </w:r>
      <w:r>
        <w:rPr>
          <w:rFonts w:hint="eastAsia" w:ascii="仿宋_GB2312" w:hAnsi="宋体" w:eastAsia="仿宋_GB2312" w:cs="Times New Roman"/>
          <w:b/>
          <w:color w:val="000000"/>
          <w:sz w:val="28"/>
          <w:szCs w:val="28"/>
          <w:lang w:val="en-US" w:eastAsia="zh-CN"/>
        </w:rPr>
        <w:t>13462817736</w:t>
      </w:r>
    </w:p>
    <w:p>
      <w:pPr>
        <w:spacing w:after="40" w:line="240" w:lineRule="auto"/>
        <w:ind w:firstLine="562" w:firstLineChars="200"/>
        <w:jc w:val="both"/>
        <w:outlineLvl w:val="0"/>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 xml:space="preserve"> </w:t>
      </w:r>
    </w:p>
    <w:p>
      <w:pPr>
        <w:rPr>
          <w:rFonts w:ascii="仿宋_GB2312" w:hAnsi="宋体" w:eastAsia="仿宋_GB2312" w:cs="Times New Roman"/>
          <w:color w:val="000000"/>
          <w:sz w:val="28"/>
          <w:szCs w:val="28"/>
        </w:rPr>
      </w:pPr>
    </w:p>
    <w:p>
      <w:pPr>
        <w:tabs>
          <w:tab w:val="left" w:pos="709"/>
        </w:tabs>
        <w:spacing w:before="156" w:beforeLines="50"/>
        <w:ind w:firstLine="642" w:firstLineChars="200"/>
        <w:outlineLvl w:val="0"/>
        <w:rPr>
          <w:rFonts w:hint="eastAsia" w:ascii="仿宋_GB2312" w:hAnsi="宋体" w:eastAsia="仿宋_GB2312" w:cs="Times New Roman"/>
          <w:b/>
          <w:color w:val="000000"/>
          <w:sz w:val="32"/>
          <w:szCs w:val="32"/>
        </w:rPr>
      </w:pP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一、合作原则</w:t>
      </w:r>
    </w:p>
    <w:p>
      <w:pPr>
        <w:ind w:firstLine="560" w:firstLineChars="200"/>
        <w:rPr>
          <w:rFonts w:ascii="仿宋_GB2312" w:eastAsia="仿宋_GB2312"/>
          <w:sz w:val="28"/>
        </w:rPr>
      </w:pPr>
      <w:r>
        <w:rPr>
          <w:rFonts w:hint="eastAsia" w:ascii="仿宋_GB2312" w:eastAsia="仿宋_GB2312"/>
          <w:sz w:val="28"/>
        </w:rPr>
        <w:t>（一）</w:t>
      </w:r>
      <w:r>
        <w:rPr>
          <w:rFonts w:hint="eastAsia" w:ascii="仿宋_GB2312" w:eastAsia="仿宋_GB2312"/>
          <w:sz w:val="28"/>
          <w:lang w:eastAsia="zh-CN"/>
        </w:rPr>
        <w:t>三方</w:t>
      </w:r>
      <w:r>
        <w:rPr>
          <w:rFonts w:hint="eastAsia" w:ascii="仿宋_GB2312" w:eastAsia="仿宋_GB2312"/>
          <w:sz w:val="28"/>
        </w:rPr>
        <w:t>遵循“政策引导、市场运作、资源共享、合作共赢”原则，共同推进便民生活圈数字化建设合作。</w:t>
      </w:r>
    </w:p>
    <w:p>
      <w:pPr>
        <w:ind w:firstLine="560" w:firstLineChars="200"/>
        <w:rPr>
          <w:rFonts w:ascii="仿宋_GB2312" w:eastAsia="仿宋_GB2312"/>
          <w:sz w:val="28"/>
        </w:rPr>
      </w:pPr>
      <w:r>
        <w:rPr>
          <w:rFonts w:hint="eastAsia" w:ascii="仿宋_GB2312" w:eastAsia="仿宋_GB2312"/>
          <w:sz w:val="28"/>
        </w:rPr>
        <w:t>（二）本协议为框架协议，具体合作内容以三方签署的补充协议或项目合同为准。</w:t>
      </w:r>
    </w:p>
    <w:p>
      <w:pPr>
        <w:ind w:firstLine="560" w:firstLineChars="200"/>
        <w:rPr>
          <w:rFonts w:ascii="仿宋_GB2312" w:eastAsia="仿宋_GB2312"/>
          <w:sz w:val="28"/>
        </w:rPr>
      </w:pPr>
      <w:r>
        <w:rPr>
          <w:rFonts w:hint="eastAsia" w:ascii="仿宋_GB2312" w:eastAsia="仿宋_GB2312"/>
          <w:sz w:val="28"/>
        </w:rPr>
        <w:t>（三）</w:t>
      </w:r>
      <w:r>
        <w:rPr>
          <w:rFonts w:hint="eastAsia" w:ascii="仿宋_GB2312" w:eastAsia="仿宋_GB2312"/>
          <w:sz w:val="28"/>
          <w:lang w:val="en-US" w:eastAsia="zh-CN"/>
        </w:rPr>
        <w:t>三</w:t>
      </w:r>
      <w:r>
        <w:rPr>
          <w:rFonts w:hint="eastAsia" w:ascii="仿宋_GB2312" w:eastAsia="仿宋_GB2312"/>
          <w:sz w:val="28"/>
        </w:rPr>
        <w:t>方在本协议下，授权或协调各自有关部门或关联公司根据本协议的相关内容开展讨论、研究和计划。专项业务的内容应符合国家法律法规</w:t>
      </w:r>
      <w:r>
        <w:rPr>
          <w:rFonts w:hint="eastAsia" w:ascii="仿宋_GB2312" w:eastAsia="仿宋_GB2312"/>
          <w:sz w:val="28"/>
          <w:lang w:eastAsia="zh-CN"/>
        </w:rPr>
        <w:t>、</w:t>
      </w:r>
      <w:r>
        <w:rPr>
          <w:rFonts w:hint="eastAsia" w:ascii="仿宋_GB2312" w:eastAsia="仿宋_GB2312"/>
          <w:sz w:val="28"/>
        </w:rPr>
        <w:t>地方政策</w:t>
      </w:r>
      <w:r>
        <w:rPr>
          <w:rFonts w:hint="eastAsia" w:ascii="仿宋_GB2312" w:eastAsia="仿宋_GB2312"/>
          <w:sz w:val="28"/>
          <w:lang w:eastAsia="zh-CN"/>
        </w:rPr>
        <w:t>、</w:t>
      </w:r>
      <w:r>
        <w:rPr>
          <w:rFonts w:hint="eastAsia" w:ascii="仿宋_GB2312" w:eastAsia="仿宋_GB2312"/>
          <w:sz w:val="28"/>
        </w:rPr>
        <w:t>监管意见要求，按照</w:t>
      </w:r>
      <w:r>
        <w:rPr>
          <w:rFonts w:hint="eastAsia" w:ascii="仿宋_GB2312" w:eastAsia="仿宋_GB2312"/>
          <w:sz w:val="28"/>
          <w:lang w:val="en-US" w:eastAsia="zh-CN"/>
        </w:rPr>
        <w:t>三方</w:t>
      </w:r>
      <w:r>
        <w:rPr>
          <w:rFonts w:hint="eastAsia" w:ascii="仿宋_GB2312" w:eastAsia="仿宋_GB2312"/>
          <w:sz w:val="28"/>
        </w:rPr>
        <w:t>的业务和管理审批条件和程序推进。</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二、合作目标</w:t>
      </w:r>
    </w:p>
    <w:p>
      <w:pPr>
        <w:pStyle w:val="7"/>
        <w:numPr>
          <w:ilvl w:val="1"/>
          <w:numId w:val="0"/>
        </w:numPr>
        <w:tabs>
          <w:tab w:val="clear" w:pos="855"/>
        </w:tabs>
        <w:ind w:firstLine="560" w:firstLineChars="200"/>
        <w:rPr>
          <w:rFonts w:hAnsiTheme="minorHAnsi"/>
        </w:rPr>
      </w:pPr>
      <w:r>
        <w:rPr>
          <w:rFonts w:hint="eastAsia" w:hAnsiTheme="minorHAnsi"/>
          <w:lang w:val="en-US" w:eastAsia="zh-CN"/>
        </w:rPr>
        <w:t>三方</w:t>
      </w:r>
      <w:r>
        <w:rPr>
          <w:rFonts w:hint="eastAsia" w:hAnsiTheme="minorHAnsi"/>
        </w:rPr>
        <w:t>同意</w:t>
      </w:r>
      <w:r>
        <w:rPr>
          <w:rFonts w:hint="eastAsia" w:hAnsiTheme="minorHAnsi"/>
          <w:lang w:val="en-US" w:eastAsia="zh-CN"/>
        </w:rPr>
        <w:t>在焦作一刻便民生活圈系统建设上</w:t>
      </w:r>
      <w:r>
        <w:rPr>
          <w:rFonts w:hint="eastAsia" w:hAnsiTheme="minorHAnsi"/>
        </w:rPr>
        <w:t>建立战略合作关系，</w:t>
      </w:r>
      <w:r>
        <w:rPr>
          <w:rFonts w:hint="eastAsia"/>
        </w:rPr>
        <w:t>凭借</w:t>
      </w:r>
      <w:r>
        <w:rPr>
          <w:rFonts w:hint="eastAsia"/>
          <w:lang w:val="en-US" w:eastAsia="zh-CN"/>
        </w:rPr>
        <w:t>三</w:t>
      </w:r>
      <w:r>
        <w:rPr>
          <w:rFonts w:hint="eastAsia"/>
        </w:rPr>
        <w:t>方在各自擅长领域的技术、资源、渠道等优势，以构建覆盖全市的便民生活圈智慧服务平台，整合社区商业资源，实现</w:t>
      </w:r>
      <w:r>
        <w:rPr>
          <w:rFonts w:hint="eastAsia"/>
          <w:lang w:val="en-US" w:eastAsia="zh-CN"/>
        </w:rPr>
        <w:t>权益</w:t>
      </w:r>
      <w:r>
        <w:rPr>
          <w:rFonts w:hint="eastAsia"/>
        </w:rPr>
        <w:t>便民服务、</w:t>
      </w:r>
      <w:r>
        <w:rPr>
          <w:rFonts w:hint="eastAsia"/>
          <w:lang w:val="en-US" w:eastAsia="zh-CN"/>
        </w:rPr>
        <w:t>国补线上商城、</w:t>
      </w:r>
      <w:r>
        <w:rPr>
          <w:rFonts w:hint="eastAsia"/>
        </w:rPr>
        <w:t>消费促进</w:t>
      </w:r>
      <w:r>
        <w:rPr>
          <w:rFonts w:hint="eastAsia"/>
          <w:lang w:eastAsia="zh-CN"/>
        </w:rPr>
        <w:t>、</w:t>
      </w:r>
      <w:r>
        <w:rPr>
          <w:rFonts w:hint="eastAsia"/>
        </w:rPr>
        <w:t>数据监管等功能为目标，联合创新，共建生态，实现协同效应，全面提升提升公共服务效率，优化市民生活体验。</w:t>
      </w:r>
      <w:r>
        <w:rPr>
          <w:rFonts w:hint="eastAsia" w:hAnsiTheme="minorHAnsi"/>
        </w:rPr>
        <w:t xml:space="preserve">  </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三、合作内容</w:t>
      </w:r>
    </w:p>
    <w:p>
      <w:pPr>
        <w:ind w:firstLine="560" w:firstLineChars="200"/>
        <w:rPr>
          <w:rFonts w:hint="eastAsia" w:ascii="仿宋_GB2312" w:eastAsia="仿宋_GB2312"/>
          <w:sz w:val="28"/>
        </w:rPr>
      </w:pPr>
      <w:r>
        <w:rPr>
          <w:rFonts w:hint="eastAsia" w:ascii="仿宋_GB2312" w:eastAsia="仿宋_GB2312"/>
          <w:sz w:val="28"/>
        </w:rPr>
        <w:t>（一）生态建设</w:t>
      </w:r>
    </w:p>
    <w:p>
      <w:pPr>
        <w:ind w:firstLine="560" w:firstLineChars="200"/>
        <w:rPr>
          <w:rFonts w:ascii="仿宋_GB2312" w:eastAsia="仿宋_GB2312"/>
          <w:sz w:val="28"/>
        </w:rPr>
      </w:pPr>
      <w:r>
        <w:rPr>
          <w:rFonts w:hint="eastAsia" w:ascii="仿宋_GB2312" w:eastAsia="仿宋_GB2312"/>
          <w:sz w:val="28"/>
        </w:rPr>
        <w:t>1.</w:t>
      </w:r>
      <w:r>
        <w:rPr>
          <w:rFonts w:hint="eastAsia" w:ascii="仿宋_GB2312" w:eastAsia="仿宋_GB2312"/>
          <w:sz w:val="28"/>
          <w:lang w:val="en-US" w:eastAsia="zh-CN"/>
        </w:rPr>
        <w:t>三</w:t>
      </w:r>
      <w:r>
        <w:rPr>
          <w:rFonts w:hint="eastAsia" w:ascii="仿宋_GB2312" w:eastAsia="仿宋_GB2312"/>
          <w:sz w:val="28"/>
        </w:rPr>
        <w:t>方运用各自影响力和战略合作伙伴关系，联合探索多样化的深度合作模式，开展</w:t>
      </w:r>
      <w:r>
        <w:rPr>
          <w:rFonts w:hint="eastAsia" w:ascii="仿宋_GB2312" w:eastAsia="仿宋_GB2312"/>
          <w:sz w:val="28"/>
          <w:lang w:val="en-US" w:eastAsia="zh-CN"/>
        </w:rPr>
        <w:t>一刻钟便民生活圈</w:t>
      </w:r>
      <w:r>
        <w:rPr>
          <w:rFonts w:hint="eastAsia" w:ascii="仿宋_GB2312" w:eastAsia="仿宋_GB2312"/>
          <w:sz w:val="28"/>
        </w:rPr>
        <w:t>生态建设，提升整体运营效率、降低运营成本、为</w:t>
      </w:r>
      <w:r>
        <w:rPr>
          <w:rFonts w:hint="eastAsia" w:ascii="仿宋_GB2312" w:eastAsia="仿宋_GB2312"/>
          <w:sz w:val="28"/>
          <w:lang w:val="en-US" w:eastAsia="zh-CN"/>
        </w:rPr>
        <w:t>三方</w:t>
      </w:r>
      <w:r>
        <w:rPr>
          <w:rFonts w:hint="eastAsia" w:ascii="仿宋_GB2312" w:eastAsia="仿宋_GB2312"/>
          <w:sz w:val="28"/>
        </w:rPr>
        <w:t>创造更大的价值。</w:t>
      </w:r>
    </w:p>
    <w:p>
      <w:pPr>
        <w:ind w:firstLine="560" w:firstLineChars="200"/>
        <w:rPr>
          <w:rFonts w:ascii="仿宋_GB2312" w:eastAsia="仿宋_GB2312"/>
          <w:sz w:val="28"/>
        </w:rPr>
      </w:pPr>
      <w:r>
        <w:rPr>
          <w:rFonts w:hint="eastAsia" w:ascii="仿宋_GB2312" w:eastAsia="仿宋_GB2312"/>
          <w:sz w:val="28"/>
        </w:rPr>
        <w:t>2.</w:t>
      </w:r>
      <w:r>
        <w:rPr>
          <w:rFonts w:hint="eastAsia" w:ascii="仿宋_GB2312" w:eastAsia="仿宋_GB2312"/>
          <w:sz w:val="28"/>
          <w:lang w:val="en-US" w:eastAsia="zh-CN"/>
        </w:rPr>
        <w:t>三方</w:t>
      </w:r>
      <w:r>
        <w:rPr>
          <w:rFonts w:hint="eastAsia" w:ascii="仿宋_GB2312" w:eastAsia="仿宋_GB2312"/>
          <w:sz w:val="28"/>
        </w:rPr>
        <w:t>发挥各自优势，通过整合</w:t>
      </w:r>
      <w:r>
        <w:rPr>
          <w:rFonts w:hint="eastAsia" w:ascii="仿宋_GB2312" w:eastAsia="仿宋_GB2312"/>
          <w:sz w:val="28"/>
          <w:lang w:val="en-US" w:eastAsia="zh-CN"/>
        </w:rPr>
        <w:t>政策指导、产品方案、平台运营</w:t>
      </w:r>
      <w:r>
        <w:rPr>
          <w:rFonts w:hint="eastAsia" w:ascii="仿宋_GB2312" w:eastAsia="仿宋_GB2312"/>
          <w:sz w:val="28"/>
        </w:rPr>
        <w:t>，提升</w:t>
      </w:r>
      <w:r>
        <w:rPr>
          <w:rFonts w:hint="eastAsia" w:ascii="仿宋_GB2312" w:eastAsia="仿宋_GB2312"/>
          <w:sz w:val="28"/>
          <w:lang w:val="en-US" w:eastAsia="zh-CN"/>
        </w:rPr>
        <w:t>一刻钟便民生活圈系统服务水平</w:t>
      </w:r>
      <w:r>
        <w:rPr>
          <w:rFonts w:hint="eastAsia" w:ascii="仿宋_GB2312" w:eastAsia="仿宋_GB2312"/>
          <w:sz w:val="28"/>
        </w:rPr>
        <w:t>，为彼此赋能，实现互惠互利、共同发展。</w:t>
      </w:r>
    </w:p>
    <w:p>
      <w:pPr>
        <w:ind w:firstLine="560" w:firstLineChars="200"/>
        <w:rPr>
          <w:rFonts w:ascii="仿宋_GB2312" w:eastAsia="仿宋_GB2312"/>
          <w:sz w:val="28"/>
        </w:rPr>
      </w:pPr>
      <w:r>
        <w:rPr>
          <w:rFonts w:ascii="仿宋_GB2312" w:eastAsia="仿宋_GB2312"/>
          <w:sz w:val="28"/>
        </w:rPr>
        <w:t>3.</w:t>
      </w:r>
      <w:r>
        <w:rPr>
          <w:rFonts w:hint="eastAsia" w:ascii="仿宋_GB2312" w:eastAsia="仿宋_GB2312"/>
          <w:sz w:val="28"/>
          <w:lang w:val="en-US" w:eastAsia="zh-CN"/>
        </w:rPr>
        <w:t>三</w:t>
      </w:r>
      <w:r>
        <w:rPr>
          <w:rFonts w:hint="eastAsia" w:ascii="仿宋_GB2312" w:eastAsia="仿宋_GB2312"/>
          <w:sz w:val="28"/>
        </w:rPr>
        <w:t>方在市场拓展、应用成果推广方面开展深度合作，增强彼此在各自领域的领先地位。乙方</w:t>
      </w:r>
      <w:r>
        <w:rPr>
          <w:rFonts w:hint="eastAsia" w:ascii="仿宋_GB2312" w:eastAsia="仿宋_GB2312"/>
          <w:sz w:val="28"/>
          <w:lang w:val="en-US" w:eastAsia="zh-CN"/>
        </w:rPr>
        <w:t>承接丙方提供的一刻钟便民生活圈系统平台进行整体运营工作</w:t>
      </w:r>
      <w:r>
        <w:rPr>
          <w:rFonts w:hint="eastAsia" w:ascii="仿宋_GB2312" w:eastAsia="仿宋_GB2312"/>
          <w:sz w:val="28"/>
        </w:rPr>
        <w:t>，包括但不限于</w:t>
      </w:r>
      <w:r>
        <w:rPr>
          <w:rFonts w:hint="eastAsia" w:ascii="仿宋_GB2312" w:eastAsia="仿宋_GB2312"/>
          <w:sz w:val="28"/>
          <w:lang w:val="en-US" w:eastAsia="zh-CN"/>
        </w:rPr>
        <w:t>一刻钟生活圈商家运营</w:t>
      </w:r>
      <w:r>
        <w:rPr>
          <w:rFonts w:hint="eastAsia" w:ascii="仿宋_GB2312" w:eastAsia="仿宋_GB2312"/>
          <w:sz w:val="28"/>
        </w:rPr>
        <w:t>、</w:t>
      </w:r>
      <w:r>
        <w:rPr>
          <w:rFonts w:hint="eastAsia" w:ascii="仿宋_GB2312" w:eastAsia="仿宋_GB2312"/>
          <w:sz w:val="28"/>
          <w:lang w:val="en-US" w:eastAsia="zh-CN"/>
        </w:rPr>
        <w:t>权益运营</w:t>
      </w:r>
      <w:r>
        <w:rPr>
          <w:rFonts w:hint="eastAsia" w:ascii="仿宋_GB2312" w:eastAsia="仿宋_GB2312"/>
          <w:sz w:val="28"/>
        </w:rPr>
        <w:t>及</w:t>
      </w:r>
      <w:r>
        <w:rPr>
          <w:rFonts w:hint="eastAsia" w:ascii="仿宋_GB2312" w:eastAsia="仿宋_GB2312"/>
          <w:sz w:val="28"/>
          <w:lang w:val="en-US" w:eastAsia="zh-CN"/>
        </w:rPr>
        <w:t>国补以旧换新线上商城</w:t>
      </w:r>
      <w:r>
        <w:rPr>
          <w:rFonts w:hint="eastAsia" w:ascii="仿宋_GB2312" w:eastAsia="仿宋_GB2312"/>
          <w:sz w:val="28"/>
        </w:rPr>
        <w:t>等</w:t>
      </w:r>
      <w:r>
        <w:rPr>
          <w:rFonts w:hint="eastAsia" w:ascii="仿宋_GB2312" w:eastAsia="仿宋_GB2312"/>
          <w:sz w:val="28"/>
          <w:lang w:val="en-US" w:eastAsia="zh-CN"/>
        </w:rPr>
        <w:t>模块的整体平台运营</w:t>
      </w:r>
      <w:r>
        <w:rPr>
          <w:rFonts w:hint="eastAsia" w:ascii="仿宋_GB2312" w:eastAsia="仿宋_GB2312"/>
          <w:sz w:val="28"/>
        </w:rPr>
        <w:t>。</w:t>
      </w:r>
    </w:p>
    <w:p>
      <w:pPr>
        <w:ind w:firstLine="560" w:firstLineChars="200"/>
        <w:rPr>
          <w:rFonts w:ascii="楷体" w:hAnsi="楷体" w:eastAsia="楷体"/>
          <w:color w:val="0070C0"/>
          <w:sz w:val="28"/>
        </w:rPr>
      </w:pPr>
      <w:r>
        <w:rPr>
          <w:rFonts w:hint="eastAsia" w:ascii="仿宋_GB2312" w:eastAsia="仿宋_GB2312"/>
          <w:sz w:val="28"/>
        </w:rPr>
        <w:t>（二）科技创新</w:t>
      </w:r>
    </w:p>
    <w:p>
      <w:pPr>
        <w:ind w:firstLine="560" w:firstLineChars="200"/>
        <w:rPr>
          <w:rFonts w:ascii="仿宋_GB2312" w:eastAsia="仿宋_GB2312"/>
          <w:sz w:val="28"/>
        </w:rPr>
      </w:pPr>
      <w:r>
        <w:rPr>
          <w:rFonts w:hint="eastAsia" w:ascii="仿宋_GB2312" w:eastAsia="仿宋_GB2312"/>
          <w:sz w:val="28"/>
        </w:rPr>
        <w:t>1.</w:t>
      </w:r>
      <w:r>
        <w:rPr>
          <w:rFonts w:hint="eastAsia" w:ascii="仿宋_GB2312" w:eastAsia="仿宋_GB2312"/>
          <w:sz w:val="28"/>
          <w:lang w:val="en-US" w:eastAsia="zh-CN"/>
        </w:rPr>
        <w:t>三</w:t>
      </w:r>
      <w:r>
        <w:rPr>
          <w:rFonts w:hint="eastAsia" w:ascii="仿宋_GB2312" w:eastAsia="仿宋_GB2312"/>
          <w:sz w:val="28"/>
        </w:rPr>
        <w:t>方共同对</w:t>
      </w:r>
      <w:r>
        <w:rPr>
          <w:rFonts w:hint="eastAsia" w:ascii="仿宋_GB2312" w:eastAsia="仿宋_GB2312"/>
          <w:sz w:val="28"/>
          <w:lang w:val="en-US" w:eastAsia="zh-CN"/>
        </w:rPr>
        <w:t>一刻钟便民生活圈在便民、利民、惠民</w:t>
      </w:r>
      <w:r>
        <w:rPr>
          <w:rFonts w:hint="eastAsia" w:ascii="仿宋_GB2312" w:eastAsia="仿宋_GB2312"/>
          <w:sz w:val="28"/>
        </w:rPr>
        <w:t>等</w:t>
      </w:r>
      <w:r>
        <w:rPr>
          <w:rFonts w:hint="eastAsia" w:ascii="仿宋_GB2312" w:eastAsia="仿宋_GB2312"/>
          <w:sz w:val="28"/>
          <w:lang w:val="en-US" w:eastAsia="zh-CN"/>
        </w:rPr>
        <w:t>权益场景</w:t>
      </w:r>
      <w:r>
        <w:rPr>
          <w:rFonts w:hint="eastAsia" w:ascii="仿宋_GB2312" w:eastAsia="仿宋_GB2312"/>
          <w:sz w:val="28"/>
        </w:rPr>
        <w:t>领域开展研究与应用创新，并根据市场和行业发展的需要进行研究成果的产品化和产业化。</w:t>
      </w:r>
    </w:p>
    <w:p>
      <w:pPr>
        <w:ind w:firstLine="560" w:firstLineChars="200"/>
        <w:rPr>
          <w:rFonts w:ascii="仿宋_GB2312" w:eastAsia="仿宋_GB2312"/>
          <w:sz w:val="28"/>
        </w:rPr>
      </w:pPr>
      <w:r>
        <w:rPr>
          <w:rFonts w:hint="eastAsia" w:ascii="仿宋_GB2312" w:eastAsia="仿宋_GB2312"/>
          <w:sz w:val="28"/>
          <w:lang w:val="en-US" w:eastAsia="zh-CN"/>
        </w:rPr>
        <w:t>2</w:t>
      </w:r>
      <w:r>
        <w:rPr>
          <w:rFonts w:hint="eastAsia" w:ascii="仿宋_GB2312" w:eastAsia="仿宋_GB2312"/>
          <w:sz w:val="28"/>
        </w:rPr>
        <w:t>.</w:t>
      </w:r>
      <w:r>
        <w:rPr>
          <w:rFonts w:hint="eastAsia" w:ascii="仿宋_GB2312" w:eastAsia="仿宋_GB2312"/>
          <w:sz w:val="28"/>
          <w:lang w:val="en-US" w:eastAsia="zh-CN"/>
        </w:rPr>
        <w:t>三</w:t>
      </w:r>
      <w:r>
        <w:rPr>
          <w:rFonts w:hint="eastAsia" w:ascii="仿宋_GB2312" w:eastAsia="仿宋_GB2312"/>
          <w:sz w:val="28"/>
        </w:rPr>
        <w:t>方联合开展</w:t>
      </w:r>
      <w:r>
        <w:rPr>
          <w:rFonts w:hint="eastAsia" w:ascii="仿宋_GB2312" w:eastAsia="仿宋_GB2312"/>
          <w:sz w:val="28"/>
          <w:lang w:val="en-US" w:eastAsia="zh-CN"/>
        </w:rPr>
        <w:t>一刻钟便民生活圈系统平台在</w:t>
      </w:r>
      <w:r>
        <w:rPr>
          <w:rFonts w:hint="eastAsia" w:ascii="仿宋_GB2312" w:eastAsia="仿宋_GB2312"/>
          <w:sz w:val="28"/>
        </w:rPr>
        <w:t>数据安全方面的研究与应用合作。结合</w:t>
      </w:r>
      <w:r>
        <w:rPr>
          <w:rFonts w:hint="eastAsia" w:ascii="仿宋_GB2312" w:eastAsia="仿宋_GB2312"/>
          <w:sz w:val="28"/>
          <w:lang w:val="en-US" w:eastAsia="zh-CN"/>
        </w:rPr>
        <w:t>三方在数据存储、分析、应用</w:t>
      </w:r>
      <w:r>
        <w:rPr>
          <w:rFonts w:hint="eastAsia" w:ascii="仿宋_GB2312" w:eastAsia="仿宋_GB2312"/>
          <w:sz w:val="28"/>
        </w:rPr>
        <w:t>等方面的优势，打造</w:t>
      </w:r>
      <w:r>
        <w:rPr>
          <w:rFonts w:hint="eastAsia" w:ascii="仿宋_GB2312" w:eastAsia="仿宋_GB2312"/>
          <w:sz w:val="28"/>
          <w:lang w:val="en-US" w:eastAsia="zh-CN"/>
        </w:rPr>
        <w:t>集政务、商家经营、平台运营</w:t>
      </w:r>
      <w:r>
        <w:rPr>
          <w:rFonts w:hint="eastAsia" w:ascii="仿宋_GB2312" w:eastAsia="仿宋_GB2312"/>
          <w:sz w:val="28"/>
        </w:rPr>
        <w:t>数据安全融通解决方案，促进数据要素价值的安全流通。</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四、</w:t>
      </w:r>
      <w:r>
        <w:rPr>
          <w:rFonts w:ascii="仿宋_GB2312" w:hAnsi="宋体" w:eastAsia="仿宋_GB2312" w:cs="Times New Roman"/>
          <w:b/>
          <w:color w:val="000000"/>
          <w:sz w:val="32"/>
          <w:szCs w:val="32"/>
        </w:rPr>
        <w:t>免责条款</w:t>
      </w:r>
    </w:p>
    <w:p>
      <w:pPr>
        <w:widowControl/>
        <w:numPr>
          <w:ilvl w:val="0"/>
          <w:numId w:val="2"/>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凡因不可抗力或者其他意外事件使得本协议的履行不可能、不必要或者无意义的，任一方均可以解除本协议。遭受不可抗力、意外事件的一方如全部或部分不能履行本协议、延迟履行或解除本协议，应自不可抗力、意外事件发生之日起五日内，将事件情况以书面形式通知</w:t>
      </w:r>
      <w:r>
        <w:rPr>
          <w:rFonts w:hint="eastAsia" w:ascii="仿宋_GB2312" w:hAnsi="Times New Roman" w:eastAsia="仿宋_GB2312" w:cs="Times New Roman"/>
          <w:sz w:val="28"/>
          <w:szCs w:val="28"/>
          <w:lang w:eastAsia="zh-CN"/>
        </w:rPr>
        <w:t>另两方</w:t>
      </w:r>
      <w:r>
        <w:rPr>
          <w:rFonts w:hint="eastAsia" w:ascii="仿宋_GB2312" w:hAnsi="Times New Roman" w:eastAsia="仿宋_GB2312" w:cs="Times New Roman"/>
          <w:sz w:val="28"/>
          <w:szCs w:val="28"/>
        </w:rPr>
        <w:t>，并于事件发生之日起五日内，向</w:t>
      </w:r>
      <w:r>
        <w:rPr>
          <w:rFonts w:hint="eastAsia" w:ascii="仿宋_GB2312" w:hAnsi="Times New Roman" w:eastAsia="仿宋_GB2312" w:cs="Times New Roman"/>
          <w:sz w:val="28"/>
          <w:szCs w:val="28"/>
          <w:lang w:eastAsia="zh-CN"/>
        </w:rPr>
        <w:t>另两方</w:t>
      </w:r>
      <w:r>
        <w:rPr>
          <w:rFonts w:hint="eastAsia" w:ascii="仿宋_GB2312" w:hAnsi="Times New Roman" w:eastAsia="仿宋_GB2312" w:cs="Times New Roman"/>
          <w:sz w:val="28"/>
          <w:szCs w:val="28"/>
        </w:rPr>
        <w:t>提交导致其全部或部分不能履行、延迟履行或解除协议的证明，并应本着诚信、合作的精神处理好善后事宜。</w:t>
      </w:r>
    </w:p>
    <w:p>
      <w:pPr>
        <w:widowControl/>
        <w:numPr>
          <w:ilvl w:val="0"/>
          <w:numId w:val="2"/>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本协议所称不可抗力、意外事件是指不能预见、不能克服并不能避免且对一方或</w:t>
      </w: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rPr>
        <w:t>方当事人造成重大影响的客观事件，包括但不限于如洪水、地震等自然灾害以及社会事件如战争、动乱等原因。</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五、</w:t>
      </w:r>
      <w:r>
        <w:rPr>
          <w:rFonts w:ascii="仿宋_GB2312" w:hAnsi="宋体" w:eastAsia="仿宋_GB2312" w:cs="Times New Roman"/>
          <w:b/>
          <w:color w:val="000000"/>
          <w:sz w:val="32"/>
          <w:szCs w:val="32"/>
        </w:rPr>
        <w:t>保密及安全</w:t>
      </w:r>
    </w:p>
    <w:p>
      <w:pPr>
        <w:numPr>
          <w:ilvl w:val="0"/>
          <w:numId w:val="3"/>
        </w:numPr>
        <w:tabs>
          <w:tab w:val="left" w:pos="1276"/>
        </w:tabs>
        <w:autoSpaceDE w:val="0"/>
        <w:autoSpaceDN w:val="0"/>
        <w:spacing w:line="600" w:lineRule="exact"/>
        <w:ind w:firstLine="560" w:firstLineChars="200"/>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保密内容（包括技术信息和经营信息）：本协议以及因履行本协议而获得的或其他涉及本协议履行的全部信息（包括但不限于技术文件、资料、经营信息和商业秘密），已进入公开领域的除外。</w:t>
      </w:r>
    </w:p>
    <w:p>
      <w:pPr>
        <w:numPr>
          <w:ilvl w:val="0"/>
          <w:numId w:val="3"/>
        </w:numPr>
        <w:tabs>
          <w:tab w:val="left" w:pos="1276"/>
        </w:tabs>
        <w:autoSpaceDE w:val="0"/>
        <w:autoSpaceDN w:val="0"/>
        <w:spacing w:line="600" w:lineRule="exact"/>
        <w:ind w:firstLine="552" w:firstLineChars="200"/>
        <w:rPr>
          <w:rFonts w:ascii="宋体" w:hAnsi="宋体" w:eastAsia="仿宋_GB2312" w:cs="宋体"/>
          <w:color w:val="000000"/>
          <w:spacing w:val="-2"/>
          <w:kern w:val="0"/>
          <w:sz w:val="28"/>
          <w:szCs w:val="28"/>
          <w:lang w:val="zh-CN"/>
        </w:rPr>
      </w:pPr>
      <w:r>
        <w:rPr>
          <w:rFonts w:hint="eastAsia" w:ascii="宋体" w:hAnsi="宋体" w:eastAsia="仿宋_GB2312" w:cs="宋体"/>
          <w:color w:val="000000"/>
          <w:spacing w:val="-2"/>
          <w:kern w:val="0"/>
          <w:sz w:val="28"/>
          <w:szCs w:val="28"/>
          <w:lang w:val="zh-CN"/>
        </w:rPr>
        <w:t>涉密人员范围：直接和间接涉及本合同保密内容的所有人员，包括但不限于雇员、佣工、项目组人员、代理人和承包商等。</w:t>
      </w:r>
    </w:p>
    <w:p>
      <w:pPr>
        <w:numPr>
          <w:ilvl w:val="0"/>
          <w:numId w:val="3"/>
        </w:numPr>
        <w:tabs>
          <w:tab w:val="left" w:pos="1276"/>
        </w:tabs>
        <w:autoSpaceDE w:val="0"/>
        <w:autoSpaceDN w:val="0"/>
        <w:spacing w:line="600" w:lineRule="exact"/>
        <w:ind w:firstLine="552" w:firstLineChars="200"/>
        <w:rPr>
          <w:rFonts w:ascii="宋体" w:hAnsi="宋体" w:eastAsia="仿宋_GB2312" w:cs="宋体"/>
          <w:color w:val="000000"/>
          <w:spacing w:val="-2"/>
          <w:kern w:val="0"/>
          <w:sz w:val="28"/>
          <w:szCs w:val="28"/>
          <w:lang w:val="zh-CN"/>
        </w:rPr>
      </w:pPr>
      <w:r>
        <w:rPr>
          <w:rFonts w:hint="eastAsia" w:ascii="宋体" w:hAnsi="宋体" w:eastAsia="仿宋_GB2312" w:cs="宋体"/>
          <w:color w:val="000000"/>
          <w:spacing w:val="-2"/>
          <w:kern w:val="0"/>
          <w:sz w:val="28"/>
          <w:szCs w:val="28"/>
          <w:lang w:val="zh-CN"/>
        </w:rPr>
        <w:t>保密期限：自获得保密信息之日起至保密信息进入公知领域止。本条约定在本合同终止后仍然继续有效，且不受合同解除、终止或无效的影响。</w:t>
      </w:r>
    </w:p>
    <w:p>
      <w:pPr>
        <w:numPr>
          <w:ilvl w:val="0"/>
          <w:numId w:val="3"/>
        </w:numPr>
        <w:tabs>
          <w:tab w:val="left" w:pos="1276"/>
        </w:tabs>
        <w:autoSpaceDE w:val="0"/>
        <w:autoSpaceDN w:val="0"/>
        <w:spacing w:line="600" w:lineRule="exact"/>
        <w:ind w:firstLine="560" w:firstLineChars="200"/>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保密义务：仅为本协议之目的使用保密信息。应避免向未经授权的第三方披露信息。一方一旦得知对方未经授权披露或使用保密信息的，应立即通知对方。在本协议终止或某一方要求时，应及时处理或归还其拥有或控制的保密信息。如果本协议规定的合作项目不再继续进行或其中一方因故退出此项目，在合同目的终止、撤销、完成、被拒绝或以其他方式解除后，根据信息披露方在任何时候提出的书面要求，信息接收方应当立即向信息披露方返还其占有的或控制的全部保密资料以及包含或体现了保密资料的全部文件和其它材料并连同全部副本。如果该保密资料属于不能归还的形式，或已经复制或转录到其他资料或载体中，则应立即删除或销毁，并不得保留复印件或复制品，并保证相关资料和数据不向合同外主体披露。信息接收方须确保其接收方代表在接触保密信息之前已签署涵盖保密信息的保密协议，遵守与本协议一致的保密义务。保密内容已进入公众领域，或根据法律法规、司法机关、行政机关或其他有权部门的规定、指令或要求，接收方必须披露任何保密信息的除外。</w:t>
      </w:r>
    </w:p>
    <w:p>
      <w:pPr>
        <w:numPr>
          <w:ilvl w:val="0"/>
          <w:numId w:val="3"/>
        </w:numPr>
        <w:tabs>
          <w:tab w:val="left" w:pos="1276"/>
        </w:tabs>
        <w:autoSpaceDE w:val="0"/>
        <w:autoSpaceDN w:val="0"/>
        <w:spacing w:line="600" w:lineRule="exact"/>
        <w:ind w:firstLine="560" w:firstLineChars="200"/>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协议任何一方</w:t>
      </w:r>
      <w:r>
        <w:rPr>
          <w:rFonts w:ascii="仿宋_GB2312" w:hAnsi="Times New Roman" w:eastAsia="仿宋_GB2312" w:cs="宋体"/>
          <w:color w:val="000000"/>
          <w:kern w:val="0"/>
          <w:sz w:val="28"/>
          <w:szCs w:val="28"/>
          <w:lang w:val="zh-CN"/>
        </w:rPr>
        <w:t>不论因何种原因与</w:t>
      </w:r>
      <w:r>
        <w:rPr>
          <w:rFonts w:hint="eastAsia" w:ascii="仿宋_GB2312" w:hAnsi="Times New Roman" w:eastAsia="仿宋_GB2312" w:cs="宋体"/>
          <w:color w:val="000000"/>
          <w:kern w:val="0"/>
          <w:sz w:val="28"/>
          <w:szCs w:val="28"/>
          <w:lang w:val="zh-CN"/>
        </w:rPr>
        <w:t>对方</w:t>
      </w:r>
      <w:r>
        <w:rPr>
          <w:rFonts w:ascii="仿宋_GB2312" w:hAnsi="Times New Roman" w:eastAsia="仿宋_GB2312" w:cs="宋体"/>
          <w:color w:val="000000"/>
          <w:kern w:val="0"/>
          <w:sz w:val="28"/>
          <w:szCs w:val="28"/>
          <w:lang w:val="zh-CN"/>
        </w:rPr>
        <w:t>的合作关系终止，终止后均不得将在合作过程中获得的以上保密内容应用于与</w:t>
      </w:r>
      <w:r>
        <w:rPr>
          <w:rFonts w:hint="eastAsia" w:ascii="仿宋_GB2312" w:hAnsi="Times New Roman" w:eastAsia="仿宋_GB2312" w:cs="宋体"/>
          <w:color w:val="000000"/>
          <w:kern w:val="0"/>
          <w:sz w:val="28"/>
          <w:szCs w:val="28"/>
          <w:lang w:val="zh-CN"/>
        </w:rPr>
        <w:t>相对方</w:t>
      </w:r>
      <w:r>
        <w:rPr>
          <w:rFonts w:ascii="仿宋_GB2312" w:hAnsi="Times New Roman" w:eastAsia="仿宋_GB2312" w:cs="宋体"/>
          <w:color w:val="000000"/>
          <w:kern w:val="0"/>
          <w:sz w:val="28"/>
          <w:szCs w:val="28"/>
          <w:lang w:val="zh-CN"/>
        </w:rPr>
        <w:t>行业相同或相近的企业，及与</w:t>
      </w:r>
      <w:r>
        <w:rPr>
          <w:rFonts w:hint="eastAsia" w:ascii="仿宋_GB2312" w:hAnsi="Times New Roman" w:eastAsia="仿宋_GB2312" w:cs="宋体"/>
          <w:color w:val="000000"/>
          <w:kern w:val="0"/>
          <w:sz w:val="28"/>
          <w:szCs w:val="28"/>
          <w:lang w:val="zh-CN"/>
        </w:rPr>
        <w:t>相对方</w:t>
      </w:r>
      <w:r>
        <w:rPr>
          <w:rFonts w:ascii="仿宋_GB2312" w:hAnsi="Times New Roman" w:eastAsia="仿宋_GB2312" w:cs="宋体"/>
          <w:color w:val="000000"/>
          <w:kern w:val="0"/>
          <w:sz w:val="28"/>
          <w:szCs w:val="28"/>
          <w:lang w:val="zh-CN"/>
        </w:rPr>
        <w:t>有竞争关系的企业。</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六、知识产权</w:t>
      </w:r>
    </w:p>
    <w:p>
      <w:pPr>
        <w:widowControl/>
        <w:numPr>
          <w:ilvl w:val="0"/>
          <w:numId w:val="4"/>
        </w:numPr>
        <w:tabs>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由一方依据本协议向其他一方提供的任何“物品”，包括但不限于：程序、</w:t>
      </w:r>
      <w:r>
        <w:rPr>
          <w:rFonts w:hint="eastAsia" w:ascii="仿宋_GB2312" w:hAnsi="宋体" w:eastAsia="仿宋_GB2312" w:cs="Times New Roman"/>
          <w:sz w:val="28"/>
          <w:szCs w:val="28"/>
        </w:rPr>
        <w:t>文档及用户手册、说明书、文字材料、图形材料或文字图形相结合的材料、专利、商标、商号、发明、版权、专有技术等受到中国法律的保护。有关物品的任何著作权、专利权等知识产权均未转让给对方。一方不得对其他一方依据本协议提供的物品进行包括但不限于私自拆卸、破解、反向工程、演绎、申请或登记权利、测绘及复制等行为或用于“物品”提供时明确的及</w:t>
      </w:r>
      <w:r>
        <w:rPr>
          <w:rFonts w:hint="eastAsia" w:ascii="仿宋_GB2312" w:hAnsi="宋体" w:eastAsia="仿宋_GB2312" w:cs="Times New Roman"/>
          <w:sz w:val="28"/>
          <w:szCs w:val="28"/>
          <w:lang w:eastAsia="zh-CN"/>
        </w:rPr>
        <w:t>三方</w:t>
      </w:r>
      <w:r>
        <w:rPr>
          <w:rFonts w:hint="eastAsia" w:ascii="仿宋_GB2312" w:hAnsi="宋体" w:eastAsia="仿宋_GB2312" w:cs="Times New Roman"/>
          <w:sz w:val="28"/>
          <w:szCs w:val="28"/>
        </w:rPr>
        <w:t>约定以外的</w:t>
      </w:r>
      <w:r>
        <w:rPr>
          <w:rFonts w:hint="eastAsia" w:ascii="仿宋_GB2312" w:hAnsi="Times New Roman" w:eastAsia="仿宋_GB2312" w:cs="Times New Roman"/>
          <w:sz w:val="28"/>
          <w:szCs w:val="28"/>
        </w:rPr>
        <w:t>用途。</w:t>
      </w:r>
    </w:p>
    <w:p>
      <w:pPr>
        <w:widowControl/>
        <w:numPr>
          <w:ilvl w:val="0"/>
          <w:numId w:val="4"/>
        </w:numPr>
        <w:tabs>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本协议实施之前</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各自所得或所有的研发技术均仍由</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各自所有。若</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在合作期间需要实施或使用前述各自所拥有的技术和知识产权，应就该等技术和知识产权的授权/许可另行签订协议。任一方应保证提供给协议相对方的软件、技术及资料等不侵犯任何第三方的知识产权。因本协议履行而产生的共有的知识产权，如该共有知识产权的实施必须使用协议相对方已有的知识产权的，</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另行协商。</w:t>
      </w:r>
    </w:p>
    <w:p>
      <w:pPr>
        <w:widowControl/>
        <w:numPr>
          <w:ilvl w:val="0"/>
          <w:numId w:val="4"/>
        </w:numPr>
        <w:tabs>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本协议生效后，</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在本协议有效期内征得对方的书面同意的情况下，可以对外发布公告相互承认战略合作伙伴的地位，提升行业知名度。未经对方书面同意，不得使用对方的商标、企业名称等品牌对外宣传。</w:t>
      </w:r>
    </w:p>
    <w:p>
      <w:pPr>
        <w:tabs>
          <w:tab w:val="left" w:pos="709"/>
        </w:tabs>
        <w:spacing w:before="156" w:beforeLines="50"/>
        <w:ind w:firstLine="642" w:firstLineChars="200"/>
        <w:outlineLvl w:val="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七、其他</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承诺，其已经合法取得了从事其经营活动所需的全部行政许可、审批，并且该等许可、审批在本协议有效期内持续有效；在本协议有效期内，</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均承诺合法开展经营活动。</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均承诺其已经完成了各自内部的审批、授权程序，有权签署本协议。</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本协议在履行中，对本协议任何事项或条款的任何增减、变更或补充均须经</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签署书面补充协议，补充协议与本协议同等的法律效力。</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任何一方及任何一方单位对本协议项下任何条款的违反均构成违约，守约方有权根据</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间的约定及中国法律的规定主张任何可能的补偿及寻求任何法律救济措施。</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发生以下情形的，任一方可以经书面通知</w:t>
      </w:r>
      <w:r>
        <w:rPr>
          <w:rFonts w:hint="eastAsia" w:ascii="仿宋_GB2312" w:hAnsi="Times New Roman" w:eastAsia="仿宋_GB2312" w:cs="Times New Roman"/>
          <w:sz w:val="28"/>
          <w:szCs w:val="28"/>
          <w:lang w:eastAsia="zh-CN"/>
        </w:rPr>
        <w:t>另两方</w:t>
      </w:r>
      <w:r>
        <w:rPr>
          <w:rFonts w:hint="eastAsia" w:ascii="仿宋_GB2312" w:hAnsi="Times New Roman" w:eastAsia="仿宋_GB2312" w:cs="Times New Roman"/>
          <w:sz w:val="28"/>
          <w:szCs w:val="28"/>
        </w:rPr>
        <w:t>后解除本协议：</w:t>
      </w:r>
    </w:p>
    <w:p>
      <w:pPr>
        <w:numPr>
          <w:ilvl w:val="0"/>
          <w:numId w:val="6"/>
        </w:numPr>
        <w:tabs>
          <w:tab w:val="left" w:pos="1276"/>
        </w:tabs>
        <w:autoSpaceDE w:val="0"/>
        <w:autoSpaceDN w:val="0"/>
        <w:adjustRightInd w:val="0"/>
        <w:spacing w:line="600" w:lineRule="exact"/>
        <w:ind w:left="993"/>
        <w:jc w:val="left"/>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一方丧失了履行本协议的必要资质，或被国家有关部门吊销了营业执照、责令停业的；</w:t>
      </w:r>
    </w:p>
    <w:p>
      <w:pPr>
        <w:numPr>
          <w:ilvl w:val="0"/>
          <w:numId w:val="6"/>
        </w:numPr>
        <w:tabs>
          <w:tab w:val="left" w:pos="1276"/>
        </w:tabs>
        <w:autoSpaceDE w:val="0"/>
        <w:autoSpaceDN w:val="0"/>
        <w:adjustRightInd w:val="0"/>
        <w:spacing w:line="600" w:lineRule="exact"/>
        <w:ind w:left="993"/>
        <w:jc w:val="left"/>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一方经营状况严重恶化的；</w:t>
      </w:r>
    </w:p>
    <w:p>
      <w:pPr>
        <w:numPr>
          <w:ilvl w:val="0"/>
          <w:numId w:val="6"/>
        </w:numPr>
        <w:tabs>
          <w:tab w:val="left" w:pos="1276"/>
        </w:tabs>
        <w:autoSpaceDE w:val="0"/>
        <w:autoSpaceDN w:val="0"/>
        <w:adjustRightInd w:val="0"/>
        <w:spacing w:line="600" w:lineRule="exact"/>
        <w:ind w:left="993"/>
        <w:jc w:val="left"/>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一方丧失商业信誉的；</w:t>
      </w:r>
    </w:p>
    <w:p>
      <w:pPr>
        <w:numPr>
          <w:ilvl w:val="0"/>
          <w:numId w:val="6"/>
        </w:numPr>
        <w:tabs>
          <w:tab w:val="left" w:pos="1276"/>
        </w:tabs>
        <w:autoSpaceDE w:val="0"/>
        <w:autoSpaceDN w:val="0"/>
        <w:adjustRightInd w:val="0"/>
        <w:spacing w:line="600" w:lineRule="exact"/>
        <w:ind w:left="993"/>
        <w:jc w:val="left"/>
        <w:rPr>
          <w:rFonts w:ascii="仿宋_GB2312" w:hAnsi="Times New Roman" w:eastAsia="仿宋_GB2312" w:cs="宋体"/>
          <w:color w:val="000000"/>
          <w:kern w:val="0"/>
          <w:sz w:val="28"/>
          <w:szCs w:val="28"/>
          <w:lang w:val="zh-CN"/>
        </w:rPr>
      </w:pPr>
      <w:r>
        <w:rPr>
          <w:rFonts w:hint="eastAsia" w:ascii="仿宋_GB2312" w:hAnsi="Times New Roman" w:eastAsia="仿宋_GB2312" w:cs="宋体"/>
          <w:color w:val="000000"/>
          <w:kern w:val="0"/>
          <w:sz w:val="28"/>
          <w:szCs w:val="28"/>
          <w:lang w:val="zh-CN"/>
        </w:rPr>
        <w:t>一方未能完全履行其在本协议项下的责任和义务，导致本协议无法继续履行或继续履行没有实际意义的。</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本协议履行过程中发生争议的，</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均应尽可能以友好协商的方式解决。协商不成的，</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均应提交</w:t>
      </w:r>
      <w:r>
        <w:rPr>
          <w:rFonts w:hint="eastAsia" w:ascii="仿宋_GB2312" w:hAnsi="Times New Roman" w:eastAsia="仿宋_GB2312" w:cs="Times New Roman"/>
          <w:sz w:val="28"/>
          <w:szCs w:val="28"/>
          <w:lang w:val="en-US" w:eastAsia="zh-CN"/>
        </w:rPr>
        <w:t>焦作</w:t>
      </w:r>
      <w:r>
        <w:rPr>
          <w:rFonts w:hint="eastAsia" w:ascii="仿宋_GB2312" w:hAnsi="Times New Roman" w:eastAsia="仿宋_GB2312" w:cs="Times New Roman"/>
          <w:sz w:val="28"/>
          <w:szCs w:val="28"/>
        </w:rPr>
        <w:t>市</w:t>
      </w:r>
      <w:r>
        <w:rPr>
          <w:rFonts w:hint="eastAsia" w:ascii="仿宋_GB2312" w:hAnsi="Times New Roman" w:eastAsia="仿宋_GB2312" w:cs="Times New Roman"/>
          <w:sz w:val="28"/>
          <w:szCs w:val="28"/>
          <w:lang w:val="en-US" w:eastAsia="zh-CN"/>
        </w:rPr>
        <w:t>解放</w:t>
      </w:r>
      <w:r>
        <w:rPr>
          <w:rFonts w:hint="eastAsia" w:ascii="仿宋_GB2312" w:hAnsi="Times New Roman" w:eastAsia="仿宋_GB2312" w:cs="Times New Roman"/>
          <w:sz w:val="28"/>
          <w:szCs w:val="28"/>
        </w:rPr>
        <w:t>区人民法院提起诉讼。本协议自签署之日起生效，有效期为【</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】年。</w:t>
      </w:r>
    </w:p>
    <w:p>
      <w:pPr>
        <w:widowControl/>
        <w:numPr>
          <w:ilvl w:val="0"/>
          <w:numId w:val="5"/>
        </w:numPr>
        <w:tabs>
          <w:tab w:val="left" w:pos="855"/>
          <w:tab w:val="left" w:pos="1560"/>
          <w:tab w:val="left" w:pos="2115"/>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协议有效期内，任何一方需变更或终止本协议的，应提前【1】个月书面通知</w:t>
      </w:r>
      <w:r>
        <w:rPr>
          <w:rFonts w:hint="eastAsia" w:ascii="仿宋_GB2312" w:hAnsi="Times New Roman" w:eastAsia="仿宋_GB2312" w:cs="Times New Roman"/>
          <w:sz w:val="28"/>
          <w:szCs w:val="28"/>
          <w:lang w:eastAsia="zh-CN"/>
        </w:rPr>
        <w:t>另两方</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协商同意后方可变更或终止。</w:t>
      </w:r>
    </w:p>
    <w:p>
      <w:pPr>
        <w:widowControl/>
        <w:numPr>
          <w:ilvl w:val="0"/>
          <w:numId w:val="5"/>
        </w:numPr>
        <w:tabs>
          <w:tab w:val="left" w:pos="855"/>
          <w:tab w:val="left" w:pos="1560"/>
          <w:tab w:val="left" w:pos="2115"/>
        </w:tabs>
        <w:ind w:firstLine="560" w:firstLineChars="200"/>
        <w:rPr>
          <w:rFonts w:ascii="仿宋" w:hAnsi="仿宋" w:eastAsia="仿宋" w:cs="仿宋"/>
          <w:sz w:val="28"/>
          <w:szCs w:val="28"/>
        </w:rPr>
      </w:pPr>
      <w:r>
        <w:rPr>
          <w:rFonts w:hint="eastAsia" w:ascii="仿宋_GB2312" w:hAnsi="Times New Roman" w:eastAsia="仿宋_GB2312" w:cs="Times New Roman"/>
          <w:sz w:val="28"/>
          <w:szCs w:val="28"/>
        </w:rPr>
        <w:t>本协议一式</w:t>
      </w:r>
      <w:r>
        <w:rPr>
          <w:rFonts w:hint="eastAsia" w:ascii="仿宋_GB2312" w:hAnsi="Times New Roman" w:eastAsia="仿宋_GB2312" w:cs="Times New Roman"/>
          <w:sz w:val="28"/>
          <w:szCs w:val="28"/>
          <w:lang w:val="en-US" w:eastAsia="zh-CN"/>
        </w:rPr>
        <w:t>叁</w:t>
      </w:r>
      <w:r>
        <w:rPr>
          <w:rFonts w:hint="eastAsia" w:ascii="仿宋_GB2312" w:hAnsi="Times New Roman" w:eastAsia="仿宋_GB2312" w:cs="Times New Roman"/>
          <w:sz w:val="28"/>
          <w:szCs w:val="28"/>
        </w:rPr>
        <w:t>份，甲、乙</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丙</w:t>
      </w:r>
      <w:r>
        <w:rPr>
          <w:rFonts w:hint="eastAsia" w:ascii="仿宋_GB2312" w:hAnsi="Times New Roman" w:eastAsia="仿宋_GB2312" w:cs="Times New Roman"/>
          <w:sz w:val="28"/>
          <w:szCs w:val="28"/>
          <w:lang w:eastAsia="zh-CN"/>
        </w:rPr>
        <w:t>三方</w:t>
      </w:r>
      <w:r>
        <w:rPr>
          <w:rFonts w:hint="eastAsia" w:ascii="仿宋_GB2312" w:hAnsi="Times New Roman" w:eastAsia="仿宋_GB2312" w:cs="Times New Roman"/>
          <w:sz w:val="28"/>
          <w:szCs w:val="28"/>
        </w:rPr>
        <w:t>各执壹份，具有同等法律效力。</w:t>
      </w:r>
    </w:p>
    <w:p>
      <w:pPr>
        <w:spacing w:line="520" w:lineRule="exact"/>
        <w:jc w:val="center"/>
        <w:rPr>
          <w:rFonts w:ascii="仿宋" w:hAnsi="仿宋" w:eastAsia="仿宋" w:cs="仿宋"/>
          <w:sz w:val="28"/>
          <w:szCs w:val="28"/>
        </w:rPr>
      </w:pPr>
      <w:r>
        <w:rPr>
          <w:rFonts w:hint="eastAsia" w:ascii="仿宋" w:hAnsi="仿宋" w:eastAsia="仿宋" w:cs="仿宋"/>
          <w:sz w:val="28"/>
          <w:szCs w:val="28"/>
        </w:rPr>
        <w:t>（协议正文到此为止）</w:t>
      </w: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center"/>
        <w:rPr>
          <w:rFonts w:ascii="仿宋" w:hAnsi="仿宋" w:eastAsia="仿宋" w:cs="仿宋"/>
          <w:sz w:val="28"/>
          <w:szCs w:val="28"/>
        </w:rPr>
      </w:pPr>
    </w:p>
    <w:p>
      <w:pPr>
        <w:spacing w:line="520" w:lineRule="exact"/>
        <w:jc w:val="left"/>
        <w:rPr>
          <w:rFonts w:ascii="仿宋" w:hAnsi="仿宋" w:eastAsia="仿宋" w:cs="仿宋"/>
          <w:sz w:val="28"/>
          <w:szCs w:val="30"/>
        </w:rPr>
      </w:pPr>
      <w:r>
        <w:rPr>
          <w:rFonts w:hint="eastAsia" w:ascii="仿宋" w:hAnsi="仿宋" w:eastAsia="仿宋" w:cs="仿宋"/>
          <w:sz w:val="28"/>
          <w:szCs w:val="30"/>
        </w:rPr>
        <w:t>（以下为</w:t>
      </w:r>
      <w:r>
        <w:rPr>
          <w:rFonts w:hint="eastAsia" w:ascii="仿宋_GB2312" w:hAnsi="Times New Roman" w:eastAsia="仿宋_GB2312" w:cs="Times New Roman"/>
          <w:sz w:val="28"/>
          <w:szCs w:val="28"/>
          <w:lang w:val="en-US" w:eastAsia="zh-CN"/>
        </w:rPr>
        <w:t>焦作市商务局、焦作市国有资本运营（控股）集团有限公司、银联商务支付股份有限公司河南分公司关于一刻钟便民生活圈平台系统建设</w:t>
      </w:r>
      <w:r>
        <w:rPr>
          <w:rFonts w:hint="eastAsia" w:ascii="仿宋" w:hAnsi="仿宋" w:eastAsia="仿宋" w:cs="仿宋"/>
          <w:sz w:val="28"/>
          <w:szCs w:val="30"/>
        </w:rPr>
        <w:t>战略合作协议的签章）</w:t>
      </w:r>
    </w:p>
    <w:p>
      <w:pPr>
        <w:rPr>
          <w:rFonts w:hint="eastAsia" w:ascii="仿宋_GB2312" w:hAnsi="Times New Roman" w:eastAsia="仿宋_GB2312" w:cs="Times New Roman"/>
          <w:b/>
          <w:kern w:val="0"/>
          <w:sz w:val="28"/>
          <w:szCs w:val="28"/>
        </w:rPr>
      </w:pPr>
    </w:p>
    <w:p>
      <w:pPr>
        <w:rPr>
          <w:rFonts w:hint="eastAsia" w:ascii="仿宋_GB2312" w:hAnsi="Times New Roman" w:eastAsia="仿宋_GB2312" w:cs="Times New Roman"/>
          <w:b/>
          <w:kern w:val="0"/>
          <w:sz w:val="28"/>
          <w:szCs w:val="28"/>
        </w:rPr>
      </w:pPr>
    </w:p>
    <w:p>
      <w:pPr>
        <w:rPr>
          <w:rFonts w:ascii="仿宋_GB2312" w:hAnsi="宋体" w:eastAsia="仿宋_GB2312" w:cs="Times New Roman"/>
          <w:b/>
          <w:color w:val="000000"/>
          <w:sz w:val="28"/>
          <w:szCs w:val="28"/>
        </w:rPr>
      </w:pPr>
      <w:r>
        <w:rPr>
          <w:rFonts w:hint="eastAsia" w:ascii="仿宋_GB2312" w:hAnsi="Times New Roman" w:eastAsia="仿宋_GB2312" w:cs="Times New Roman"/>
          <w:b/>
          <w:kern w:val="0"/>
          <w:sz w:val="28"/>
          <w:szCs w:val="28"/>
        </w:rPr>
        <w:t>甲方：</w:t>
      </w:r>
      <w:r>
        <w:rPr>
          <w:rFonts w:hint="eastAsia" w:ascii="仿宋_GB2312" w:hAnsi="宋体" w:eastAsia="仿宋_GB2312" w:cs="Times New Roman"/>
          <w:b/>
          <w:color w:val="000000"/>
          <w:sz w:val="28"/>
          <w:szCs w:val="28"/>
          <w:lang w:val="en-US" w:eastAsia="zh-CN"/>
        </w:rPr>
        <w:t>焦作市商务局</w:t>
      </w:r>
      <w:r>
        <w:rPr>
          <w:rFonts w:hint="eastAsia" w:ascii="仿宋_GB2312" w:hAnsi="Times New Roman" w:eastAsia="仿宋_GB2312" w:cs="Times New Roman"/>
          <w:b/>
          <w:szCs w:val="20"/>
        </w:rPr>
        <w:t xml:space="preserve">   </w:t>
      </w:r>
    </w:p>
    <w:p>
      <w:pPr>
        <w:ind w:firstLine="118" w:firstLineChars="49"/>
        <w:rPr>
          <w:rFonts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(盖章)</w:t>
      </w:r>
      <w:r>
        <w:rPr>
          <w:rFonts w:hint="eastAsia" w:ascii="仿宋_GB2312" w:hAnsi="宋体" w:eastAsia="仿宋_GB2312" w:cs="Times New Roman"/>
          <w:b/>
          <w:color w:val="000000"/>
          <w:kern w:val="0"/>
          <w:sz w:val="28"/>
          <w:szCs w:val="28"/>
        </w:rPr>
        <w:t xml:space="preserve">                         </w:t>
      </w:r>
    </w:p>
    <w:p>
      <w:pPr>
        <w:rPr>
          <w:rFonts w:ascii="仿宋_GB2312" w:hAnsi="宋体" w:eastAsia="仿宋_GB2312" w:cs="Times New Roman"/>
          <w:b/>
          <w:color w:val="000000"/>
          <w:kern w:val="0"/>
          <w:sz w:val="28"/>
          <w:szCs w:val="28"/>
        </w:rPr>
      </w:pPr>
    </w:p>
    <w:p>
      <w:pPr>
        <w:rPr>
          <w:rFonts w:ascii="仿宋_GB2312" w:hAnsi="宋体" w:eastAsia="仿宋_GB2312" w:cs="Times New Roman"/>
          <w:b/>
          <w:color w:val="000000"/>
          <w:kern w:val="0"/>
          <w:sz w:val="28"/>
          <w:szCs w:val="28"/>
        </w:rPr>
      </w:pPr>
      <w:r>
        <w:rPr>
          <w:rFonts w:hint="eastAsia" w:ascii="仿宋_GB2312" w:hAnsi="宋体" w:eastAsia="仿宋_GB2312" w:cs="Times New Roman"/>
          <w:b/>
          <w:color w:val="000000"/>
          <w:kern w:val="0"/>
          <w:sz w:val="28"/>
          <w:szCs w:val="28"/>
        </w:rPr>
        <w:t xml:space="preserve">授权代表：                    </w:t>
      </w:r>
    </w:p>
    <w:p>
      <w:pPr>
        <w:ind w:firstLine="118" w:firstLineChars="49"/>
        <w:rPr>
          <w:rFonts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 xml:space="preserve">(签字)                             </w:t>
      </w:r>
    </w:p>
    <w:p>
      <w:pPr>
        <w:rPr>
          <w:rFonts w:ascii="仿宋_GB2312" w:hAnsi="Times New Roman" w:eastAsia="仿宋_GB2312" w:cs="Times New Roman"/>
          <w:szCs w:val="20"/>
        </w:rPr>
      </w:pPr>
      <w:r>
        <w:rPr>
          <w:rFonts w:hint="eastAsia" w:ascii="仿宋_GB2312" w:hAnsi="宋体" w:eastAsia="仿宋_GB2312" w:cs="Times New Roman"/>
          <w:b/>
          <w:color w:val="000000"/>
          <w:kern w:val="0"/>
          <w:sz w:val="28"/>
          <w:szCs w:val="28"/>
        </w:rPr>
        <w:t xml:space="preserve"> 日期：                                            </w:t>
      </w:r>
    </w:p>
    <w:p/>
    <w:p/>
    <w:p>
      <w:pPr>
        <w:rPr>
          <w:rFonts w:hint="eastAsia" w:ascii="仿宋_GB2312" w:hAnsi="宋体" w:eastAsia="仿宋_GB2312" w:cs="Times New Roman"/>
          <w:b/>
          <w:color w:val="000000"/>
          <w:sz w:val="28"/>
          <w:szCs w:val="28"/>
        </w:rPr>
      </w:pPr>
      <w:r>
        <w:rPr>
          <w:rFonts w:hint="eastAsia" w:ascii="仿宋_GB2312" w:hAnsi="宋体" w:eastAsia="仿宋_GB2312" w:cs="Times New Roman"/>
          <w:b/>
          <w:color w:val="000000"/>
          <w:kern w:val="0"/>
          <w:sz w:val="28"/>
          <w:szCs w:val="28"/>
        </w:rPr>
        <w:t>乙</w:t>
      </w:r>
      <w:r>
        <w:rPr>
          <w:rFonts w:hint="eastAsia" w:ascii="仿宋_GB2312" w:hAnsi="宋体" w:eastAsia="仿宋_GB2312" w:cs="Times New Roman"/>
          <w:b/>
          <w:kern w:val="0"/>
          <w:sz w:val="28"/>
          <w:szCs w:val="28"/>
        </w:rPr>
        <w:t>方</w:t>
      </w:r>
      <w:r>
        <w:rPr>
          <w:rFonts w:hint="eastAsia" w:ascii="仿宋_GB2312" w:hAnsi="Times New Roman" w:eastAsia="仿宋_GB2312" w:cs="Times New Roman"/>
          <w:b/>
          <w:kern w:val="0"/>
          <w:szCs w:val="28"/>
        </w:rPr>
        <w:t>：</w:t>
      </w:r>
      <w:r>
        <w:rPr>
          <w:rFonts w:hint="eastAsia" w:ascii="仿宋_GB2312" w:hAnsi="宋体" w:eastAsia="仿宋_GB2312" w:cs="Times New Roman"/>
          <w:b/>
          <w:color w:val="000000"/>
          <w:sz w:val="28"/>
          <w:szCs w:val="28"/>
          <w:lang w:val="en-US" w:eastAsia="zh-CN"/>
        </w:rPr>
        <w:t>焦作市国有资本运营（控股）集团有限公司</w:t>
      </w:r>
    </w:p>
    <w:p>
      <w:pPr>
        <w:ind w:firstLine="118" w:firstLineChars="49"/>
        <w:rPr>
          <w:rFonts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(盖章)</w:t>
      </w:r>
    </w:p>
    <w:p>
      <w:pPr>
        <w:rPr>
          <w:rFonts w:ascii="仿宋_GB2312" w:eastAsia="仿宋_GB2312"/>
          <w:sz w:val="28"/>
        </w:rPr>
      </w:pPr>
    </w:p>
    <w:p>
      <w:pPr>
        <w:rPr>
          <w:rFonts w:ascii="仿宋_GB2312" w:hAnsi="宋体" w:eastAsia="仿宋_GB2312" w:cs="Times New Roman"/>
          <w:b/>
          <w:color w:val="000000"/>
          <w:kern w:val="0"/>
          <w:sz w:val="28"/>
          <w:szCs w:val="28"/>
        </w:rPr>
      </w:pPr>
      <w:r>
        <w:rPr>
          <w:rFonts w:hint="eastAsia" w:ascii="仿宋_GB2312" w:hAnsi="宋体" w:eastAsia="仿宋_GB2312" w:cs="Times New Roman"/>
          <w:b/>
          <w:color w:val="000000"/>
          <w:kern w:val="0"/>
          <w:sz w:val="28"/>
          <w:szCs w:val="28"/>
        </w:rPr>
        <w:t>授权代表：</w:t>
      </w:r>
    </w:p>
    <w:p>
      <w:pPr>
        <w:rPr>
          <w:rFonts w:hint="eastAsia"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(签字)</w:t>
      </w:r>
    </w:p>
    <w:p>
      <w:pPr>
        <w:rPr>
          <w:rFonts w:hint="eastAsia"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8"/>
          <w:szCs w:val="28"/>
        </w:rPr>
        <w:t xml:space="preserve"> 日期：    </w:t>
      </w:r>
    </w:p>
    <w:p/>
    <w:p/>
    <w:p>
      <w:pPr>
        <w:rPr>
          <w:rFonts w:hint="eastAsia" w:ascii="仿宋_GB2312" w:hAnsi="宋体" w:eastAsia="仿宋_GB2312" w:cs="Times New Roman"/>
          <w:b/>
          <w:color w:val="000000"/>
          <w:sz w:val="28"/>
          <w:szCs w:val="28"/>
        </w:rPr>
      </w:pPr>
      <w:r>
        <w:rPr>
          <w:rFonts w:hint="eastAsia" w:ascii="仿宋_GB2312" w:hAnsi="宋体" w:eastAsia="仿宋_GB2312" w:cs="Times New Roman"/>
          <w:b/>
          <w:kern w:val="0"/>
          <w:sz w:val="28"/>
          <w:szCs w:val="28"/>
          <w:lang w:val="en-US" w:eastAsia="zh-CN"/>
        </w:rPr>
        <w:t>丙</w:t>
      </w:r>
      <w:r>
        <w:rPr>
          <w:rFonts w:hint="eastAsia" w:ascii="仿宋_GB2312" w:hAnsi="宋体" w:eastAsia="仿宋_GB2312" w:cs="Times New Roman"/>
          <w:b/>
          <w:kern w:val="0"/>
          <w:sz w:val="28"/>
          <w:szCs w:val="28"/>
        </w:rPr>
        <w:t>方</w:t>
      </w:r>
      <w:r>
        <w:rPr>
          <w:rFonts w:hint="eastAsia" w:ascii="仿宋_GB2312" w:hAnsi="Times New Roman" w:eastAsia="仿宋_GB2312" w:cs="Times New Roman"/>
          <w:b/>
          <w:kern w:val="0"/>
          <w:szCs w:val="28"/>
        </w:rPr>
        <w:t>：</w:t>
      </w:r>
      <w:r>
        <w:rPr>
          <w:rFonts w:hint="eastAsia" w:ascii="仿宋_GB2312" w:hAnsi="宋体" w:eastAsia="仿宋_GB2312" w:cs="Times New Roman"/>
          <w:b/>
          <w:color w:val="000000"/>
          <w:sz w:val="28"/>
          <w:szCs w:val="28"/>
          <w:lang w:val="en-US" w:eastAsia="zh-CN"/>
        </w:rPr>
        <w:t>银联商务支付股份有限公司河南分公司</w:t>
      </w:r>
    </w:p>
    <w:p>
      <w:pPr>
        <w:ind w:firstLine="118" w:firstLineChars="49"/>
        <w:rPr>
          <w:rFonts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(盖章)</w:t>
      </w:r>
    </w:p>
    <w:p>
      <w:pPr>
        <w:rPr>
          <w:rFonts w:ascii="仿宋_GB2312" w:eastAsia="仿宋_GB2312"/>
          <w:sz w:val="28"/>
        </w:rPr>
      </w:pPr>
    </w:p>
    <w:p>
      <w:pPr>
        <w:rPr>
          <w:rFonts w:ascii="仿宋_GB2312" w:hAnsi="宋体" w:eastAsia="仿宋_GB2312" w:cs="Times New Roman"/>
          <w:b/>
          <w:color w:val="000000"/>
          <w:kern w:val="0"/>
          <w:sz w:val="28"/>
          <w:szCs w:val="28"/>
        </w:rPr>
      </w:pPr>
      <w:r>
        <w:rPr>
          <w:rFonts w:hint="eastAsia" w:ascii="仿宋_GB2312" w:hAnsi="宋体" w:eastAsia="仿宋_GB2312" w:cs="Times New Roman"/>
          <w:b/>
          <w:color w:val="000000"/>
          <w:kern w:val="0"/>
          <w:sz w:val="28"/>
          <w:szCs w:val="28"/>
        </w:rPr>
        <w:t>授权代表：</w:t>
      </w:r>
    </w:p>
    <w:p>
      <w:pPr>
        <w:rPr>
          <w:rFonts w:hint="eastAsia" w:ascii="仿宋_GB2312" w:hAnsi="宋体" w:eastAsia="仿宋_GB2312" w:cs="Times New Roman"/>
          <w:b/>
          <w:color w:val="000000"/>
          <w:kern w:val="0"/>
          <w:sz w:val="24"/>
          <w:szCs w:val="24"/>
        </w:rPr>
      </w:pPr>
      <w:r>
        <w:rPr>
          <w:rFonts w:hint="eastAsia" w:ascii="仿宋_GB2312" w:hAnsi="宋体" w:eastAsia="仿宋_GB2312" w:cs="Times New Roman"/>
          <w:b/>
          <w:color w:val="000000"/>
          <w:kern w:val="0"/>
          <w:sz w:val="24"/>
          <w:szCs w:val="24"/>
        </w:rPr>
        <w:t>(签字)</w:t>
      </w:r>
    </w:p>
    <w:p>
      <w:r>
        <w:rPr>
          <w:rFonts w:hint="eastAsia" w:ascii="仿宋_GB2312" w:hAnsi="宋体" w:eastAsia="仿宋_GB2312" w:cs="Times New Roman"/>
          <w:b/>
          <w:color w:val="000000"/>
          <w:kern w:val="0"/>
          <w:sz w:val="28"/>
          <w:szCs w:val="28"/>
        </w:rPr>
        <w:t xml:space="preserve"> 日期：    </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简魏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69446"/>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9C649"/>
    <w:multiLevelType w:val="singleLevel"/>
    <w:tmpl w:val="89E9C649"/>
    <w:lvl w:ilvl="0" w:tentative="0">
      <w:start w:val="1"/>
      <w:numFmt w:val="chineseCounting"/>
      <w:suff w:val="nothing"/>
      <w:lvlText w:val="（%1）"/>
      <w:lvlJc w:val="left"/>
      <w:pPr>
        <w:ind w:left="0" w:firstLine="420"/>
      </w:pPr>
      <w:rPr>
        <w:rFonts w:hint="eastAsia"/>
      </w:rPr>
    </w:lvl>
  </w:abstractNum>
  <w:abstractNum w:abstractNumId="1">
    <w:nsid w:val="91E26A12"/>
    <w:multiLevelType w:val="singleLevel"/>
    <w:tmpl w:val="91E26A12"/>
    <w:lvl w:ilvl="0" w:tentative="0">
      <w:start w:val="1"/>
      <w:numFmt w:val="chineseCounting"/>
      <w:suff w:val="nothing"/>
      <w:lvlText w:val="（%1）"/>
      <w:lvlJc w:val="left"/>
      <w:pPr>
        <w:ind w:left="0" w:firstLine="420"/>
      </w:pPr>
      <w:rPr>
        <w:rFonts w:hint="eastAsia"/>
      </w:rPr>
    </w:lvl>
  </w:abstractNum>
  <w:abstractNum w:abstractNumId="2">
    <w:nsid w:val="ED403B1C"/>
    <w:multiLevelType w:val="singleLevel"/>
    <w:tmpl w:val="ED403B1C"/>
    <w:lvl w:ilvl="0" w:tentative="0">
      <w:start w:val="1"/>
      <w:numFmt w:val="decimal"/>
      <w:lvlText w:val="(%1)"/>
      <w:lvlJc w:val="left"/>
      <w:pPr>
        <w:ind w:left="1685" w:hanging="425"/>
      </w:pPr>
      <w:rPr>
        <w:rFonts w:hint="default"/>
      </w:rPr>
    </w:lvl>
  </w:abstractNum>
  <w:abstractNum w:abstractNumId="3">
    <w:nsid w:val="3F12C0C3"/>
    <w:multiLevelType w:val="singleLevel"/>
    <w:tmpl w:val="3F12C0C3"/>
    <w:lvl w:ilvl="0" w:tentative="0">
      <w:start w:val="1"/>
      <w:numFmt w:val="chineseCounting"/>
      <w:suff w:val="nothing"/>
      <w:lvlText w:val="（%1）"/>
      <w:lvlJc w:val="left"/>
      <w:pPr>
        <w:ind w:left="0" w:firstLine="420"/>
      </w:pPr>
      <w:rPr>
        <w:rFonts w:hint="eastAsia"/>
      </w:rPr>
    </w:lvl>
  </w:abstractNum>
  <w:abstractNum w:abstractNumId="4">
    <w:nsid w:val="43403639"/>
    <w:multiLevelType w:val="multilevel"/>
    <w:tmpl w:val="43403639"/>
    <w:lvl w:ilvl="0" w:tentative="0">
      <w:start w:val="1"/>
      <w:numFmt w:val="chineseCountingThousand"/>
      <w:lvlText w:val="%1、"/>
      <w:lvlJc w:val="left"/>
      <w:pPr>
        <w:tabs>
          <w:tab w:val="left" w:pos="855"/>
        </w:tabs>
        <w:ind w:left="855" w:hanging="855"/>
      </w:pPr>
      <w:rPr>
        <w:rFonts w:hint="default"/>
        <w:lang w:val="en-US"/>
      </w:rPr>
    </w:lvl>
    <w:lvl w:ilvl="1" w:tentative="0">
      <w:start w:val="1"/>
      <w:numFmt w:val="chineseCountingThousand"/>
      <w:pStyle w:val="7"/>
      <w:lvlText w:val="第%2条"/>
      <w:lvlJc w:val="left"/>
      <w:pPr>
        <w:tabs>
          <w:tab w:val="left" w:pos="2115"/>
        </w:tabs>
        <w:ind w:left="2115" w:hanging="1560"/>
      </w:pPr>
      <w:rPr>
        <w:rFonts w:hint="eastAsia"/>
        <w:b/>
        <w:i w:val="0"/>
        <w:color w:val="auto"/>
        <w:sz w:val="28"/>
      </w:r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5">
    <w:nsid w:val="7B4EB952"/>
    <w:multiLevelType w:val="singleLevel"/>
    <w:tmpl w:val="7B4EB952"/>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77094"/>
    <w:rsid w:val="12077094"/>
    <w:rsid w:val="14B95CA1"/>
    <w:rsid w:val="443E2003"/>
    <w:rsid w:val="476457BC"/>
    <w:rsid w:val="56986C58"/>
    <w:rsid w:val="5D9456D7"/>
    <w:rsid w:val="6EB95180"/>
    <w:rsid w:val="6FEB17E5"/>
    <w:rsid w:val="7A1268B5"/>
    <w:rsid w:val="7CF610E7"/>
    <w:rsid w:val="7D22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协议条目"/>
    <w:basedOn w:val="8"/>
    <w:qFormat/>
    <w:uiPriority w:val="0"/>
    <w:pPr>
      <w:widowControl/>
      <w:numPr>
        <w:ilvl w:val="1"/>
        <w:numId w:val="1"/>
      </w:numPr>
      <w:tabs>
        <w:tab w:val="left" w:pos="855"/>
        <w:tab w:val="left" w:pos="1560"/>
      </w:tabs>
      <w:ind w:firstLine="0" w:firstLineChars="0"/>
    </w:pPr>
    <w:rPr>
      <w:rFonts w:ascii="仿宋_GB2312" w:hAnsi="Times New Roman" w:eastAsia="仿宋_GB2312" w:cs="Times New Roman"/>
      <w:sz w:val="28"/>
      <w:szCs w:val="2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3269</Words>
  <Characters>3331</Characters>
  <Lines>0</Lines>
  <Paragraphs>0</Paragraphs>
  <TotalTime>192</TotalTime>
  <ScaleCrop>false</ScaleCrop>
  <LinksUpToDate>false</LinksUpToDate>
  <CharactersWithSpaces>3529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2025-03-25T20:29:00Z</dcterms:created>
  <dc:creator>李羚瑞</dc:creator>
  <cp:lastModifiedBy>uos</cp:lastModifiedBy>
  <dcterms:modified xsi:type="dcterms:W3CDTF">2025-05-21T11:23:28Z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27FF75CD164A43EDBDB04EBE1008B56B_13</vt:lpwstr>
  </property>
  <property fmtid="{D5CDD505-2E9C-101B-9397-08002B2CF9AE}" pid="4" name="KSOTemplateDocerSaveRecord">
    <vt:lpwstr>eyJoZGlkIjoiNmEwNzU3M2Q2NGJlMzIwNTg5ZDg5OTg3YzM0YzRhYzMiLCJ1c2VySWQiOiIxMTg1Njk4MjE0In0=</vt:lpwstr>
  </property>
</Properties>
</file>