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44"/>
          <w:szCs w:val="44"/>
          <w:lang w:val="en-GB"/>
        </w:rPr>
      </w:pPr>
      <w:bookmarkStart w:id="0" w:name="OLE_LINK10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XXXX协会章程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28"/>
          <w:szCs w:val="28"/>
          <w:lang w:val="en-GB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GB"/>
        </w:rPr>
        <w:t>（XXXX年XX月XX日经XXX会员（代表）大会通过）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第一章  总则</w:t>
      </w:r>
    </w:p>
    <w:p>
      <w:pPr>
        <w:keepNext w:val="0"/>
        <w:keepLines w:val="0"/>
        <w:pageBreakBefore w:val="0"/>
        <w:tabs>
          <w:tab w:val="left" w:pos="2145"/>
        </w:tabs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bCs w:val="0"/>
          <w:color w:val="auto"/>
          <w:sz w:val="28"/>
          <w:szCs w:val="28"/>
        </w:rPr>
        <w:t>第一条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本会的名称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color w:val="auto"/>
          <w:sz w:val="28"/>
          <w:szCs w:val="28"/>
        </w:rPr>
        <w:t>；英文译名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28"/>
          <w:szCs w:val="28"/>
        </w:rPr>
        <w:t>；缩写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社团的名称应当符合法律、法规、规章和国家政策的规定，不得违背社会道德风尚。社团的名称应当与其业务范围、成员分布、活动地域相一致，准确反映其特征。一般称为：协会、商会、学会、研究会、促进会、联合会等。被撤销、或取缔的社会团体名称三年内不能使用。地方性的社会团体的名称不得冠以“中国”、“全国”、“国际”、“世界”等字样。被登记管理机关明令撤销、吊销或取缔的社会团体名称，自撤销、吊销、取缔之日起三年之内不得使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本会的性质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。（其中必须载明：组成的人员或单位；学术性、联合性、专业性或行业性；全国性或地方性；自愿结成；非营利性社会组织）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第三条 </w:t>
      </w:r>
      <w:r>
        <w:rPr>
          <w:rFonts w:hint="eastAsia" w:ascii="仿宋_GB2312" w:eastAsia="仿宋_GB2312"/>
          <w:color w:val="auto"/>
          <w:sz w:val="28"/>
          <w:szCs w:val="28"/>
        </w:rPr>
        <w:t>本会的宗旨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。（单位设立的目的）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本会遵守宪法、法律、法规和国家政策，遵守社会公德，不损害国家利益、社会公共利益以及其他组织和公民的合法权益,XXXXXX， 促进我市XXX事业的发展。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第四条  </w:t>
      </w:r>
      <w:r>
        <w:rPr>
          <w:rFonts w:hint="eastAsia" w:ascii="仿宋_GB2312" w:eastAsia="仿宋_GB2312"/>
          <w:color w:val="auto"/>
          <w:sz w:val="28"/>
          <w:szCs w:val="28"/>
        </w:rPr>
        <w:t>本会的业务主管单位是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28"/>
          <w:szCs w:val="28"/>
        </w:rPr>
        <w:t>，本会的登记管理机关是焦作市民政局，本会接受登记管理机关、业务主管单位的业务指导和监督管理。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本会的住所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。（载明*市*区*路*号）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第二章  业务范围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第六条  </w:t>
      </w:r>
      <w:r>
        <w:rPr>
          <w:rFonts w:hint="eastAsia" w:ascii="仿宋_GB2312" w:eastAsia="仿宋_GB2312"/>
          <w:color w:val="auto"/>
          <w:sz w:val="28"/>
          <w:szCs w:val="28"/>
        </w:rPr>
        <w:t>本会的业务范围【内容必须具体、明确，属于法律法规规章规定须经批准的项目，应当经过批准】；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（一）* * * * * * * * * * * * * * *；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（二）* * * * * * * * * * * * * * *；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（三）* * * * * * * * * * * * * * *。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第三章   会 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本会的会员为【可选项：单位会员，个人会员，单位会员和个人会员】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第八条  </w:t>
      </w:r>
      <w:r>
        <w:rPr>
          <w:rFonts w:hint="eastAsia" w:ascii="仿宋_GB2312" w:eastAsia="仿宋_GB2312"/>
          <w:color w:val="auto"/>
          <w:sz w:val="28"/>
          <w:szCs w:val="28"/>
        </w:rPr>
        <w:t>申请加入本会的会员，必须具备下列条件：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（一）拥护本团体的章程；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（二）有加入本团体的意愿；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（三）在本团体的业务（行业、学科）领域内具有一定的影响；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）* * * * * * * * * *。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会员入会的程序是：【可选项】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（一）提交入会申请书；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（二）经2名以上会员介绍；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（三）提交有关证明材料，包括: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（四）由【可选项：理事会，常务理事会，理事会或者常务理事会授权的机构】讨论通过；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…………………………………；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）由本会授权的机构发给会员证。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会员享有下列权利：【可增加】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（一）选举权、被选举权和表决权；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（二）对本会工作的知情权、建议权和监督权；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（三）参加本会活动并获得本团体服务的优先权；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 … … … 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）入会自愿、退会自由。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第十一条  </w:t>
      </w:r>
      <w:r>
        <w:rPr>
          <w:rFonts w:hint="eastAsia" w:ascii="仿宋_GB2312" w:eastAsia="仿宋_GB2312"/>
          <w:color w:val="auto"/>
          <w:sz w:val="28"/>
          <w:szCs w:val="28"/>
        </w:rPr>
        <w:t>会员履行下列义务：【可增加】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（一）遵守本会章程和各项规定；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（二）执行本会的决议；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（三）按规定交纳会费；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（四）维护本会合法权益；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（五）向本会反映情况，提供有关资料；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  ）…………………………。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会员如有违反法律法规和本章程的行为，经理事会或者常务理事会表决通过，给予下列处分：【可选择】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（一）警告；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（二）通报批评；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（三）暂停行使会员权利；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（四）除名。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会员退会须书面通知本会并交回会员证。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会员有下列情形之一的，自动丧失会员资格：【可选择】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年（最多2年）不交纳会费；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年（最多2年）不参加本会活动；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（三）不再符合会员条件；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（四）丧失完全民事行为能力；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（五）个人会员被剥夺政治权利；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第十五条  </w:t>
      </w:r>
      <w:r>
        <w:rPr>
          <w:rFonts w:hint="eastAsia" w:ascii="仿宋_GB2312" w:eastAsia="仿宋_GB2312"/>
          <w:color w:val="auto"/>
          <w:sz w:val="28"/>
          <w:szCs w:val="28"/>
        </w:rPr>
        <w:t>会员退会、自动丧失会员资格或者被除名后，其在本会相应的职务、权利、义务自行终止。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第四章  组织机构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第一节  会员（代表）大会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hAnsi="黑体" w:eastAsia="仿宋_GB2312"/>
          <w:bCs/>
          <w:color w:val="auto"/>
          <w:sz w:val="28"/>
          <w:szCs w:val="28"/>
        </w:rPr>
      </w:pPr>
      <w:r>
        <w:rPr>
          <w:rFonts w:hint="eastAsia" w:ascii="仿宋_GB2312" w:hAnsi="Arial Unicode MS" w:eastAsia="仿宋_GB2312" w:cs="Arial Unicode MS"/>
          <w:bCs/>
          <w:color w:val="auto"/>
          <w:sz w:val="28"/>
          <w:szCs w:val="28"/>
        </w:rPr>
        <w:t>【请选择：会员大会或者会员代表大会（下同）】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会员（代表）大会是本会的最高权力机构,其职权是：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（一）决定本会的发展方针及规划；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（二）制定和修改章程；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2" w:leftChars="1"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（三）制定和修改会员代表、理事、常务理事、负责人和监事选举办法；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（四）选举和罢免理事、监事；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（五）制定和修改会费标准；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（六）审议批准理事会的工作报告和财务报告；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（七）审议监事（会）的工作报告；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（八）决定名称变更和终止事宜；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（九）决定其他重大事宜。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第十七条  </w:t>
      </w:r>
      <w:r>
        <w:rPr>
          <w:rFonts w:hint="eastAsia" w:ascii="仿宋_GB2312" w:eastAsia="仿宋_GB2312"/>
          <w:color w:val="auto"/>
          <w:sz w:val="28"/>
          <w:szCs w:val="28"/>
        </w:rPr>
        <w:t>会员大会（或会员代表大会）每届*年（会员大会或会员代表大会每届最长不超过5年）。因特殊情况需提前或延期换届的，须由理事会表决通过，报业务主管单位审查并经社团登记管理机关批准同意。但延期换届最长不超过1年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本会召开会员（代表）大会，须提前【不少于10日】日将会议的议题书面通知会员（代表）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i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第十八条  </w:t>
      </w:r>
      <w:r>
        <w:rPr>
          <w:rFonts w:hint="eastAsia" w:ascii="仿宋_GB2312" w:eastAsia="仿宋_GB2312"/>
          <w:color w:val="auto"/>
          <w:sz w:val="28"/>
          <w:szCs w:val="28"/>
        </w:rPr>
        <w:t>理事会或者本会30%以上的会员（代表）提议，应当召开临时会员（代表）大会。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会员（代表）大会须有2/3以上的会员（代表）出席方能召开，具备下列条件方能生效：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（一）制定修改章程，决定更名和终止事宜，制定和修改会费标准，须经到会会员（代表）2/3以上表决通过；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（二）选举理事，应当由得票数多的候选人当选，且得票数不低于总票数的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%（等额选举不低于50%，差额选举不低于33%）；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）……………………………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）其他决议，须经到会会员（会员代表）1/2以上表决通过。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下列事项，应当以无记名方式表决：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（一）制定和修改章程；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（二）选举和罢免理事；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（三）制定和修改会费标准；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）……………………………。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第二节  理事会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理事会是会员（代表）大会的执行机构，在会员（代表）大会闭会期间领导本会开展工作，对会员（代表）大会负责。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理事人数不得超过会员（代表）的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%【最高1/3】。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单位理事的代表由该单位的主要负责人担任。单位调整理事代表，由其书面通知本会。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理事会的职权是：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（一）执行会员（代表）大会的决议；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（二）选举和罢免常务理事、负责人；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（三）确定法定代表人人选；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（四）决定名誉职务的设立和人选；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（五）筹备召开会员（代表）大会；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（六）向会员（代表）大会报告工作和财务状况；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（七）决定分支机构、代表机构、实体机构的设立、变更和终止；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（八）决定副秘书长、各机构主要负责人的人选；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（九）领导本会各机构开展工作；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（十）审议重大业务活动、大额财产处置以及重要涉外活动；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（十一）制定【可选项：信息公开办法，财务管理制度，分支机构、代表机构管理办法等……】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（十二）决定本会工作人员的报酬事项；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）决定其他重大事项。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理事会每届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年（最长不超过5年）。因特殊情况需提前或者延期换届的，须由理事会表决通过，报登记管理机关批准。延期换届最长不超过1年。理事会与会员代表大会任期相同。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理事会会议须有2/3以上理事出席方能召开，其决议须经到会理事2/3以上表决通过方能生效。理事因特殊情况不能到会的，可书面委托一名代表参加会议并行使表决权。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理事【最多2次】次无故不出席理事会会议，自动丧失理事资格。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理事会选举理事、负责人，应当由得票数多的候选人当选，且得票数不低于总票数的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%【等额选举不低于66%，差额选举不低于50%】。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本会秘书长的聘任，须经理事会2/3以上票数通过【适用于秘书长采用聘任制的社团】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理事会每年至少召开1次会议，情况特殊的，可采用通讯形式召开。通讯会议不得决定负责人的调整。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第三节 常务理事会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【可选项，适用于理事总数大于或等于50人的社团】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本会设立常务理事会。常务理事会从理事中选举产生，人数为理事的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%【最高1/3】。在理事会闭会期间，常务理事会行使理事会第一、五、七、八、九、十、十一、十二项的职权，对理事会负责。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常务理事会和理事会任期相同。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常务理事会会议须有2/3以上常务理事出席方能召开，其决议须经到会常务理事2/3以上表决通过方能生效。常务理事因特殊情况不能到会的，可书面委托一名代表参加会议并行使表决权。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常务理事【最多4次】次无故不出席理事会会议，自动丧失常务理事资格。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常务理事会至少半年召开一次会议，情况特殊的，可采用通讯形式召开。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第四节  负责人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bdr w:val="single" w:color="auto" w:sz="4" w:space="0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第三十一条  </w:t>
      </w:r>
      <w:r>
        <w:rPr>
          <w:rFonts w:hint="eastAsia" w:ascii="仿宋_GB2312" w:eastAsia="仿宋_GB2312"/>
          <w:color w:val="auto"/>
          <w:sz w:val="28"/>
          <w:szCs w:val="28"/>
        </w:rPr>
        <w:t>本章程所称本会负责人，是指本会的会长、副会长、秘书长。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本会负责人包括会长1名，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 张**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常务副会长1名，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王**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副会长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>*</w:t>
      </w:r>
      <w:r>
        <w:rPr>
          <w:rFonts w:hint="eastAsia" w:ascii="仿宋_GB2312" w:eastAsia="仿宋_GB2312"/>
          <w:color w:val="auto"/>
          <w:sz w:val="28"/>
          <w:szCs w:val="28"/>
        </w:rPr>
        <w:t>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李**    ，  张**    ，  孙**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秘书长1名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赵**    </w:t>
      </w:r>
      <w:r>
        <w:rPr>
          <w:rFonts w:hint="eastAsia" w:ascii="仿宋_GB2312" w:eastAsia="仿宋_GB2312"/>
          <w:color w:val="auto"/>
          <w:sz w:val="28"/>
          <w:szCs w:val="28"/>
        </w:rPr>
        <w:t>。负责人总数为5-13人。负责人从常务理事或者理事【适用于不设常务理事会的社团】中选举产生，且须具备下列条件：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（一）坚持党的路线、方针、政策，具备良好的政治素质；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（二）在本会业务领域和活动地域内有较大影响；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（三）年龄不超过70周岁，秘书长为专职；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（四）具有完全民事行为能力；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（五）能够忠实、勤勉履行职责，维护本会和会员的合法权益；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（六）本会的负责人不得具有近亲属关系；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（七）无法律、行政法规、规章和国家政策规定不得担任的其他情形。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  <w:bdr w:val="single" w:color="auto" w:sz="4" w:space="0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第三十三条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有下列情形之一的，不得担任本会的负责人：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（一）无民事行为能力或者限制民事行为能力的；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（二）正在或者曾经受到剥夺政治权利的刑事处罚；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曾在被撤销登记、吊销《社会团体法人登记证书》的社会团体担任负责人，且对该社会团体的违法行为负有个人责任，或者曾在被取缔的社会团体担任负责人，自该社会团体被撤销登记、吊销《社会团体法人登记证书》、取缔之日起未逾3年的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（四）有法律、行政法规规定的其他情形。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违反前款规定选举或者任命的负责人无效。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任期与理事会相同，负责人任期最长不得超过两届。因特殊情况需延长任期的，须经会员大会（或会员代表大会）2/3以上会员（或会员代表）表决通过，报业务主管单位审查并经社团登记管理机关批准同意后方可任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会长为本会法定代表人。(双重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管理</w:t>
      </w:r>
      <w:r>
        <w:rPr>
          <w:rFonts w:hint="eastAsia" w:ascii="仿宋_GB2312" w:eastAsia="仿宋_GB2312"/>
          <w:color w:val="auto"/>
          <w:sz w:val="28"/>
          <w:szCs w:val="28"/>
        </w:rPr>
        <w:t>的社会团体如因特殊情况须由副会长或秘书长担任法定代表人，应报业务主管单位审查并经社团登记管理机关批准同意后，方可担任，并在章程中写明)。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法定代表人代表本会签署有关重要文件。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本会法定代表人不兼任其他社团法定代表人。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本会会长行使下列职权：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（一）召集和主持理事会、常务理事会；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（二）检查会员（代表）大会、理事会、常务理事会决议的落实情况；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本会被罢免或卸任后的会长，不再履行本会法定代表人的职权，由本会在会长被罢免或卸任后的20日内，向登记管理机关办理变更登记。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前任理事长（会长）无正当理由不予配合办理法定代表人变更登记的，经本会出示理事会决议及有关证据，可向登记管理机关申请办理变更登记。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副会长、秘书长协助会长开展工作。秘书长行使下列职权：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（一）主持办事机构开展日常工作；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（二）协调各机构开展工作；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（三）提名副秘书长以及各办事机构和实体机构主要负责人，交理事会或常务理事会决定；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（四）提名专职工作人员的聘用，由理事会或常务理事会决定；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（五）拟定年度工作报告和工作计划，报理事会或常务理事会审议；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（六）拟定年度财务预算、决算报告，报理事会或常务理事会审议；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（七）拟定内部管理制度，报理事会或常务理事会批准；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）处理其他日常事务。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本会会长办公会行使下列职权：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（一）贯彻会员代表大会和理事会、常务理事会决议；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（二）监督本会各项规章制度以及年度工作计划和年度财务预算的实施；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（三）向理事会或者常务理事会提出建议议题；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会长办公会由会长、副会长和秘书长组成。会长办公会须经2/3以上组成人员出席方能召开，其决议须经到会人员2/3以上表决通过方为有效。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会员（代表）大会、理事会、常务理事会、会长办公会会议应当制作会议记录。形成决议的，应当制作书面决议，并由负责人审阅、签名。会议记录、会议决议应向会员和社会通报，并至少保存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年。【不得低于10年】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理事、常务理事、负责人的选举结果须在20日内报登记管理机关备案并向会员公开。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第五节 监事或监事会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（</w:t>
      </w:r>
      <w:r>
        <w:rPr>
          <w:rFonts w:hint="eastAsia" w:ascii="仿宋_GB2312" w:eastAsia="仿宋_GB2312"/>
          <w:color w:val="auto"/>
          <w:sz w:val="28"/>
          <w:szCs w:val="28"/>
        </w:rPr>
        <w:t>监事或监事会）。监事会由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名(3人以上)监事组成。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分别是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李**    ，  **    ，  **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。</w:t>
      </w:r>
      <w:r>
        <w:rPr>
          <w:rFonts w:hint="eastAsia" w:ascii="仿宋_GB2312" w:eastAsia="仿宋_GB2312"/>
          <w:color w:val="auto"/>
          <w:sz w:val="28"/>
          <w:szCs w:val="28"/>
        </w:rPr>
        <w:t>监事任期与理事任期相同，可以连任，但不得超过两届。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监事由会员（代表）大会选举产生，或由业务主管单位、登记管理机关根据工作需要选派。本会的负责人、理事、常务理事和财务管理人员以及上述人员的近亲属不得兼任监事。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（一）列席理事会、常务理事会会议，并对理事会、常务理事会决议事项提出质询和建议；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（二）对理事、常务理事执行本会职务的行为进行监督，对违反法律、行政法规和本会章程或者会员（代表）大会决议的负责人、理事、常务理事提出依程序罢免的建议；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（三）检查本会的财务报告，向会员（代表）大会报告监事会的工作和提出提案；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（四）对负责人、理事、常务理事、财务管理人员损害本会利益的行为，及时予以纠正；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（五）向登记管理机关以及税务、会计主管部门反映本会工作中存在的问题；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）决定其他应由监事会审议的事项。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监事会至少半年召开一次会议。监事会会议须有2/3以上监事出席方能召开，其决议须经到会监事1/2以上通过方为有效。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监事会（或监事）发现本会开展活动情况异常，可以进行调查；必要时，聘请会计师事务所等协助其工作。监事行使职权所必须的费用，由本会承担。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第六节  分支机构、代表机构【可选项】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在本章程规定的宗旨和业务范围内，根据工作需要设立分支机构，代表机构。本会的分支机构、代表机构是本会的组成部分，不具有法人资格，不另行制定章程，在本会授权的范围内使用冠有本会名称的规范全称开展活动、发展会员，法律责任由本会承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本会不设立地域性分支机构，不在分支机构、代表机构下再设立分支机构、代表机构。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 w:cs="宋体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分支机构、代表机构的财务由本会统一管理。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第五章  党的建设、廉政建设、诚信自律建设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第四十七条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按照《中国共产党章程》和《中共中央办公厅印发关于加强社会组织党的建设工作的意见（试行）》及有关规定建立______（党委、党总支、党支部）/与其他社会组织联合建立_____（党委、党总支、党支部）/由上级党组织为本单位委派党建工作联络员。本单位上级党组织是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本会党组织按照《中国共产党章程》及有关规定开展组织活动，按期进行换届选举，自觉接受上级党组织的指导。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第四十八条</w:t>
      </w:r>
      <w:r>
        <w:rPr>
          <w:rFonts w:hint="eastAsia" w:ascii="仿宋_GB2312" w:eastAsia="仿宋_GB2312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</w:t>
      </w:r>
      <w:r>
        <w:rPr>
          <w:rFonts w:hint="eastAsia" w:ascii="仿宋_GB2312" w:eastAsia="仿宋_GB2312"/>
          <w:color w:val="auto"/>
          <w:sz w:val="28"/>
          <w:szCs w:val="28"/>
        </w:rPr>
        <w:t>严格执行社会组织党风廉政建设和反腐败工作有关规定。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79" w:firstLineChars="206"/>
        <w:contextualSpacing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第四十九条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本单位实行诚信自律承诺制度，主动签署自律承诺书并向社会公开，强化责任落实，确保对社会承诺事项的兑现。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第六章  信息公开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第五十条  </w:t>
      </w:r>
      <w:r>
        <w:rPr>
          <w:rFonts w:hint="eastAsia" w:ascii="仿宋_GB2312" w:eastAsia="仿宋_GB2312"/>
          <w:color w:val="auto"/>
          <w:sz w:val="28"/>
          <w:szCs w:val="28"/>
        </w:rPr>
        <w:t>本会于每年5月31日前，通过登记管理机关统一的信息平台报送上一年度工作报告，参加年度检查，并向社会公开。年度工作报告内容包括：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（一）本会的基本情况;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（二）本会遵守法律、法规、规章和国家政策的情况;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（三）按照章程开展活动的情况；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（四）人员和机构变动的情况；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（五）财务会计报告</w:t>
      </w:r>
      <w:r>
        <w:rPr>
          <w:rFonts w:hint="eastAsia" w:ascii="仿宋_GB2312" w:eastAsia="仿宋_GB2312"/>
          <w:bCs/>
          <w:color w:val="auto"/>
          <w:sz w:val="28"/>
          <w:szCs w:val="28"/>
        </w:rPr>
        <w:t>（慈善类社会团体必须提供社会审计机构出具的财务审计报告）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  <w:bdr w:val="single" w:color="auto" w:sz="4" w:space="0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（六）登记管理机关要求的其他信息。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第五十一条  </w:t>
      </w:r>
      <w:r>
        <w:rPr>
          <w:rFonts w:hint="eastAsia" w:ascii="仿宋_GB2312" w:eastAsia="仿宋_GB2312"/>
          <w:color w:val="auto"/>
          <w:sz w:val="28"/>
          <w:szCs w:val="28"/>
        </w:rPr>
        <w:t>涉及国家秘密、商业秘密、个人隐私的信息，以及捐赠人不同意公开的姓名、名称、住所、通讯方式等信息的，不得公开。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第七章 资产管理、使用原则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本会的财产来源：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（一）会费；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（二）捐赠；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（三）政府资助；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（四）在核准的业务范围内开展活动或服务的收入；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（五）利息；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）其他合法收入。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财产用于章程规定的业务活动，不得在会员中分配。本会接受捐赠、资助，必须符合章程规定的宗旨和业务范围，根据与捐赠人、资助人约定的期限、方式和合法用途使用，并向业务主管单位和登记管理机关报告使用、捐赠、资助的有关情况。本会不得接受法律、行政法规以及违反社会公德的捐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第五十四条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本会按照国家统一的会计制度确定财务制度、制定财务会计报告，健全内控机制，规范使用票据，接受财政部门的监督。 财产来源于国家资助或社会捐赠、资助的，应当接受审计机关监督。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本会财务收支全部纳入本会开立的银行账户，</w:t>
      </w:r>
      <w:r>
        <w:rPr>
          <w:rFonts w:hint="eastAsia" w:ascii="仿宋_GB2312" w:eastAsia="仿宋_GB2312"/>
          <w:bCs/>
          <w:color w:val="auto"/>
          <w:sz w:val="28"/>
          <w:szCs w:val="28"/>
        </w:rPr>
        <w:t>不使用其他组织或者个人的银行账户。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第五十五条  </w:t>
      </w:r>
      <w:r>
        <w:rPr>
          <w:rFonts w:hint="eastAsia" w:ascii="仿宋_GB2312" w:eastAsia="仿宋_GB2312"/>
          <w:color w:val="auto"/>
          <w:sz w:val="28"/>
          <w:szCs w:val="28"/>
        </w:rPr>
        <w:t>本会配备具有专业资格的会计人员。会计不得兼任出纳。会计人员调动工作或者离职时，必须与接管人员办清交接手续。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第五十六条  </w:t>
      </w:r>
      <w:r>
        <w:rPr>
          <w:rFonts w:hint="eastAsia" w:ascii="仿宋_GB2312" w:eastAsia="仿宋_GB2312"/>
          <w:color w:val="auto"/>
          <w:sz w:val="28"/>
          <w:szCs w:val="28"/>
        </w:rPr>
        <w:t>本会换届或更换法定代表人之前必须进行财务审计。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hAnsi="华文中宋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本会的全部资产及其增值为本会所有，任何单位、个人不得侵占、私分和挪用，也不得在会员中分配。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第八章  章程的修改程序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691" w:firstLineChars="24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第五十八条  </w:t>
      </w:r>
      <w:r>
        <w:rPr>
          <w:rFonts w:hint="eastAsia" w:ascii="仿宋_GB2312" w:eastAsia="仿宋_GB2312"/>
          <w:color w:val="auto"/>
          <w:sz w:val="28"/>
          <w:szCs w:val="28"/>
        </w:rPr>
        <w:t>对本会章程的修改，由理事会表决通过，报业务主管单位和登记机关预审后，提交会员（代表）大会审议。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第五十九条  </w:t>
      </w:r>
      <w:r>
        <w:rPr>
          <w:rFonts w:hint="eastAsia" w:ascii="仿宋_GB2312" w:eastAsia="仿宋_GB2312"/>
          <w:color w:val="auto"/>
          <w:sz w:val="28"/>
          <w:szCs w:val="28"/>
        </w:rPr>
        <w:t>本会修改的章程，经会员（代表）大会到会会员（代表）2/3以上表决通过后，经业务主管单位审查同意之日起30日内，报社团登记管理机关核准后生效。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第九章 终止程序及终止后的财产处理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第六十条  </w:t>
      </w:r>
      <w:r>
        <w:rPr>
          <w:rFonts w:hint="eastAsia" w:ascii="仿宋_GB2312" w:eastAsia="仿宋_GB2312"/>
          <w:color w:val="auto"/>
          <w:sz w:val="28"/>
          <w:szCs w:val="28"/>
        </w:rPr>
        <w:t>本会有下列情形之一的，经业务主管单位同意后向登记管理机关申请注销登记：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（一）完成社会团体章程规定的宗旨的；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（二）自行解散的；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（三）分立、合并的；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（四）依法被撤销登记或者吊销登记证书的；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（五）由于其他原因终止的。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本会自决定终止之日起30日内，在业务主管单位、登记管理机关以及其他有关机关的指导下，成立清算组进行清算，并向社会公告。清算期间不开展清算以外的活动。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第六十二条  </w:t>
      </w:r>
      <w:r>
        <w:rPr>
          <w:rFonts w:hint="eastAsia" w:ascii="仿宋_GB2312" w:eastAsia="仿宋_GB2312"/>
          <w:color w:val="auto"/>
          <w:sz w:val="28"/>
          <w:szCs w:val="28"/>
        </w:rPr>
        <w:t>本会有下列情形之一的，直接进行清算：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（一）连续2年不参加年检或年检不合格；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（二）会员人数低于《社会团体登记管理条例》规定的成立登记最低数量；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（三）无法正常召开理事会或常务理事会；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本会经登记管理机关办理注销登记手续后即为终止。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本会终止后的剩余财产，在业务主管单位和登记管理机关的监督下，按照国家有关规定，用于发展与本团体宗旨相关的事业，或者捐赠给公益组织。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第十章  附 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第六十五条  </w:t>
      </w:r>
      <w:r>
        <w:rPr>
          <w:rFonts w:hint="eastAsia" w:ascii="仿宋_GB2312" w:eastAsia="仿宋_GB2312"/>
          <w:color w:val="auto"/>
          <w:sz w:val="28"/>
          <w:szCs w:val="28"/>
        </w:rPr>
        <w:t>本章程经*年*月*日会员大会（或会员代表大会）表决通过。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第六十六条  </w:t>
      </w:r>
      <w:r>
        <w:rPr>
          <w:rFonts w:hint="eastAsia" w:ascii="仿宋_GB2312" w:eastAsia="仿宋_GB2312"/>
          <w:color w:val="auto"/>
          <w:sz w:val="28"/>
          <w:szCs w:val="28"/>
        </w:rPr>
        <w:t>本章程自登记管理机关核准之日起生效。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此章程已在焦作市**局（业务主管单位）备案。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bookmarkStart w:id="1" w:name="_GoBack"/>
      <w:bookmarkEnd w:id="1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负责人签字：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42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42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1"/>
          <w:szCs w:val="21"/>
        </w:rPr>
      </w:pP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520" w:lineRule="exact"/>
        <w:ind w:right="0" w:rightChars="0"/>
        <w:jc w:val="center"/>
        <w:textAlignment w:val="auto"/>
        <w:outlineLvl w:val="9"/>
        <w:rPr>
          <w:rFonts w:hint="eastAsia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章程核准申请表</w:t>
      </w:r>
    </w:p>
    <w:tbl>
      <w:tblPr>
        <w:tblStyle w:val="4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288"/>
        <w:gridCol w:w="357"/>
        <w:gridCol w:w="355"/>
        <w:gridCol w:w="368"/>
        <w:gridCol w:w="892"/>
        <w:gridCol w:w="185"/>
        <w:gridCol w:w="183"/>
        <w:gridCol w:w="12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0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lang w:val="en-GB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会议名称</w:t>
            </w:r>
          </w:p>
        </w:tc>
        <w:tc>
          <w:tcPr>
            <w:tcW w:w="3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□会员大会□会员代表大会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left="42"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会议地点</w:t>
            </w:r>
          </w:p>
        </w:tc>
        <w:tc>
          <w:tcPr>
            <w:tcW w:w="342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会议时间</w:t>
            </w:r>
          </w:p>
        </w:tc>
        <w:tc>
          <w:tcPr>
            <w:tcW w:w="2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应到人数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实到人数</w:t>
            </w: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同意人数</w:t>
            </w:r>
          </w:p>
        </w:tc>
        <w:tc>
          <w:tcPr>
            <w:tcW w:w="2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反对人数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弃权人数</w:t>
            </w: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题</w:t>
            </w:r>
          </w:p>
        </w:tc>
        <w:tc>
          <w:tcPr>
            <w:tcW w:w="7688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9108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3675" w:firstLineChars="17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法定代表人签名：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945" w:firstLineChars="4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40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735" w:firstLineChars="35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业务主管单位审查意见</w:t>
            </w:r>
          </w:p>
        </w:tc>
        <w:tc>
          <w:tcPr>
            <w:tcW w:w="50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365" w:firstLineChars="65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登记管理机关审批意见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065" w:type="dxa"/>
            <w:gridSpan w:val="3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945" w:firstLineChars="4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785" w:firstLineChars="8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575" w:firstLineChars="7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受理意见</w:t>
            </w:r>
          </w:p>
        </w:tc>
        <w:tc>
          <w:tcPr>
            <w:tcW w:w="32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核准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4065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经办人签字：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年  月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3243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负责人签字：  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          年  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textAlignment w:val="auto"/>
        <w:outlineLvl w:val="9"/>
      </w:pPr>
      <w:r>
        <w:rPr>
          <w:rFonts w:hint="eastAsia" w:ascii="仿宋_GB2312" w:eastAsia="仿宋_GB2312"/>
          <w:color w:val="auto"/>
          <w:szCs w:val="21"/>
          <w:lang w:val="en-GB"/>
        </w:rPr>
        <w:t>说明：将通过的章程</w:t>
      </w:r>
      <w:r>
        <w:rPr>
          <w:rFonts w:hint="eastAsia" w:ascii="仿宋_GB2312" w:eastAsia="仿宋_GB2312"/>
          <w:b/>
          <w:color w:val="auto"/>
          <w:szCs w:val="21"/>
          <w:lang w:val="en-GB"/>
        </w:rPr>
        <w:t>加盖业务主管单位骑缝章</w:t>
      </w:r>
      <w:r>
        <w:rPr>
          <w:rFonts w:hint="eastAsia" w:ascii="仿宋_GB2312" w:eastAsia="仿宋_GB2312"/>
          <w:color w:val="auto"/>
          <w:szCs w:val="21"/>
          <w:lang w:val="en-GB"/>
        </w:rPr>
        <w:t>附于此页后。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10CEE"/>
    <w:rsid w:val="27C10CEE"/>
    <w:rsid w:val="46203F33"/>
    <w:rsid w:val="6D535020"/>
    <w:rsid w:val="6F6E0CEF"/>
    <w:rsid w:val="7D2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2018-03-26T09:00:00Z</dcterms:created>
  <dc:creator>Administrator</dc:creator>
  <cp:lastModifiedBy>Administrator</cp:lastModifiedBy>
  <dcterms:modified xsi:type="dcterms:W3CDTF">2018-03-26T09:09:50Z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