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color w:val="auto"/>
          <w:sz w:val="28"/>
          <w:szCs w:val="28"/>
        </w:rPr>
      </w:pPr>
      <w:r>
        <w:rPr>
          <w:rFonts w:hint="eastAsia" w:ascii="方正小标宋简体" w:hAnsi="方正小标宋简体" w:eastAsia="方正小标宋简体" w:cs="方正小标宋简体"/>
          <w:color w:val="auto"/>
          <w:sz w:val="32"/>
          <w:szCs w:val="32"/>
          <w:lang w:eastAsia="zh-CN"/>
        </w:rPr>
        <w:t>社会服务机构</w:t>
      </w:r>
      <w:r>
        <w:rPr>
          <w:rFonts w:hint="eastAsia" w:ascii="方正小标宋简体" w:hAnsi="方正小标宋简体" w:eastAsia="方正小标宋简体" w:cs="方正小标宋简体"/>
          <w:color w:val="auto"/>
          <w:sz w:val="32"/>
          <w:szCs w:val="32"/>
        </w:rPr>
        <w:t>业务主管单位的管理职责</w:t>
      </w:r>
    </w:p>
    <w:p>
      <w:pPr>
        <w:ind w:firstLine="640"/>
        <w:rPr>
          <w:rFonts w:hint="eastAsia" w:ascii="仿宋_GB2312"/>
          <w:color w:val="auto"/>
          <w:sz w:val="32"/>
          <w:szCs w:val="32"/>
        </w:rPr>
      </w:pPr>
    </w:p>
    <w:p>
      <w:pPr>
        <w:keepNext w:val="0"/>
        <w:keepLines w:val="0"/>
        <w:pageBreakBefore w:val="0"/>
        <w:kinsoku/>
        <w:wordWrap/>
        <w:overflowPunct/>
        <w:topLinePunct w:val="0"/>
        <w:autoSpaceDE/>
        <w:autoSpaceDN/>
        <w:bidi w:val="0"/>
        <w:adjustRightInd/>
        <w:snapToGrid/>
        <w:spacing w:line="520" w:lineRule="exact"/>
        <w:ind w:left="0" w:leftChars="0" w:right="0" w:rightChars="0" w:firstLine="64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民办非企业单位</w:t>
      </w:r>
      <w:r>
        <w:rPr>
          <w:rFonts w:hint="eastAsia" w:ascii="仿宋_GB2312" w:hAnsi="仿宋_GB2312" w:eastAsia="仿宋_GB2312" w:cs="仿宋_GB2312"/>
          <w:color w:val="auto"/>
          <w:sz w:val="28"/>
          <w:szCs w:val="28"/>
        </w:rPr>
        <w:t>登记管理暂行条例》（国务院令第251号）明确的</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业务主管职责：</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4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（一）负责</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的成立、变更、注销登记；</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4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（二）负责</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的思想政治工作、党的建设、财务和人事管理、研讨活动、对外交往、接受境外捐赠资助；</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4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（三）监督、指导</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遵守宪法、法律、法规和国家政策，按照章程开展活动；</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4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（四）负责</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年度检查的初审；</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4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（五）协助登记管理机关和其他有关部门查处</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的违法行为；</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4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（六）会同有关机关指导民办非企业的清算事宜。</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00"/>
        <w:jc w:val="left"/>
        <w:textAlignment w:val="auto"/>
        <w:outlineLvl w:val="9"/>
        <w:rPr>
          <w:rFonts w:hint="eastAsia" w:ascii="仿宋_GB2312" w:hAnsi="仿宋_GB2312" w:eastAsia="仿宋_GB2312" w:cs="仿宋_GB2312"/>
          <w:color w:val="auto"/>
          <w:kern w:val="0"/>
          <w:sz w:val="28"/>
          <w:szCs w:val="28"/>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00"/>
        <w:jc w:val="left"/>
        <w:textAlignment w:val="auto"/>
        <w:outlineLvl w:val="9"/>
        <w:rPr>
          <w:rFonts w:hint="eastAsia" w:ascii="仿宋_GB2312" w:hAnsi="仿宋_GB2312" w:eastAsia="仿宋_GB2312" w:cs="仿宋_GB2312"/>
          <w:color w:val="auto"/>
          <w:kern w:val="0"/>
          <w:sz w:val="28"/>
          <w:szCs w:val="28"/>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以上内容已阅读，我们同意做其业务主管单位。</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00"/>
        <w:jc w:val="left"/>
        <w:textAlignment w:val="auto"/>
        <w:outlineLvl w:val="9"/>
        <w:rPr>
          <w:rFonts w:hint="eastAsia" w:ascii="仿宋_GB2312" w:hAnsi="仿宋_GB2312" w:eastAsia="仿宋_GB2312" w:cs="仿宋_GB2312"/>
          <w:color w:val="auto"/>
          <w:kern w:val="0"/>
          <w:sz w:val="28"/>
          <w:szCs w:val="28"/>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00"/>
        <w:jc w:val="left"/>
        <w:textAlignment w:val="auto"/>
        <w:outlineLvl w:val="9"/>
        <w:rPr>
          <w:rFonts w:hint="eastAsia" w:ascii="仿宋_GB2312" w:hAnsi="仿宋_GB2312" w:eastAsia="仿宋_GB2312" w:cs="仿宋_GB2312"/>
          <w:color w:val="auto"/>
          <w:kern w:val="0"/>
          <w:sz w:val="28"/>
          <w:szCs w:val="28"/>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00"/>
        <w:jc w:val="left"/>
        <w:textAlignment w:val="auto"/>
        <w:outlineLvl w:val="9"/>
        <w:rPr>
          <w:rFonts w:hint="eastAsia" w:ascii="仿宋_GB2312" w:hAnsi="仿宋_GB2312" w:eastAsia="仿宋_GB2312" w:cs="仿宋_GB2312"/>
          <w:color w:val="auto"/>
          <w:kern w:val="0"/>
          <w:sz w:val="28"/>
          <w:szCs w:val="28"/>
        </w:rPr>
      </w:pPr>
    </w:p>
    <w:p>
      <w:pPr>
        <w:keepNext w:val="0"/>
        <w:keepLines w:val="0"/>
        <w:pageBreakBefore w:val="0"/>
        <w:widowControl/>
        <w:kinsoku/>
        <w:wordWrap/>
        <w:overflowPunct/>
        <w:topLinePunct w:val="0"/>
        <w:autoSpaceDE/>
        <w:autoSpaceDN/>
        <w:bidi w:val="0"/>
        <w:adjustRightInd/>
        <w:snapToGrid/>
        <w:spacing w:line="520" w:lineRule="exact"/>
        <w:ind w:right="0" w:rightChars="0"/>
        <w:jc w:val="righ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业务主管单位（盖章）</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7369" w:firstLineChars="2632"/>
        <w:jc w:val="left"/>
        <w:textAlignment w:val="auto"/>
        <w:outlineLvl w:val="9"/>
        <w:rPr>
          <w:rFonts w:hint="eastAsia" w:ascii="仿宋_GB2312" w:hAnsi="仿宋_GB2312" w:eastAsia="仿宋_GB2312" w:cs="仿宋_GB2312"/>
          <w:color w:val="auto"/>
          <w:kern w:val="0"/>
          <w:sz w:val="28"/>
          <w:szCs w:val="28"/>
        </w:rPr>
      </w:pPr>
    </w:p>
    <w:p>
      <w:pPr>
        <w:keepNext w:val="0"/>
        <w:keepLines w:val="0"/>
        <w:pageBreakBefore w:val="0"/>
        <w:widowControl/>
        <w:kinsoku/>
        <w:wordWrap/>
        <w:overflowPunct/>
        <w:topLinePunct w:val="0"/>
        <w:autoSpaceDE/>
        <w:autoSpaceDN/>
        <w:bidi w:val="0"/>
        <w:adjustRightInd/>
        <w:snapToGrid/>
        <w:spacing w:line="520" w:lineRule="exact"/>
        <w:ind w:right="0" w:rightChars="0"/>
        <w:jc w:val="righ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年   月    日</w:t>
      </w:r>
    </w:p>
    <w:p>
      <w:pPr>
        <w:keepNext w:val="0"/>
        <w:keepLines w:val="0"/>
        <w:pageBreakBefore w:val="0"/>
        <w:kinsoku/>
        <w:wordWrap/>
        <w:overflowPunct/>
        <w:topLinePunct w:val="0"/>
        <w:autoSpaceDE/>
        <w:autoSpaceDN/>
        <w:bidi w:val="0"/>
        <w:adjustRightInd/>
        <w:snapToGrid/>
        <w:spacing w:line="520" w:lineRule="exact"/>
        <w:ind w:left="0" w:leftChars="0" w:right="0" w:rightChars="0"/>
        <w:textAlignment w:val="auto"/>
        <w:outlineLvl w:val="9"/>
        <w:rPr>
          <w:rFonts w:hint="eastAsia" w:ascii="仿宋_GB2312" w:hAnsi="仿宋_GB2312" w:eastAsia="仿宋_GB2312" w:cs="仿宋_GB2312"/>
          <w:color w:val="auto"/>
          <w:sz w:val="28"/>
          <w:szCs w:val="28"/>
        </w:rPr>
      </w:pPr>
    </w:p>
    <w:p>
      <w:pPr>
        <w:keepNext w:val="0"/>
        <w:keepLines w:val="0"/>
        <w:pageBreakBefore w:val="0"/>
        <w:kinsoku/>
        <w:wordWrap/>
        <w:overflowPunct/>
        <w:topLinePunct w:val="0"/>
        <w:autoSpaceDE/>
        <w:autoSpaceDN/>
        <w:bidi w:val="0"/>
        <w:adjustRightInd/>
        <w:snapToGrid/>
        <w:spacing w:line="520" w:lineRule="exact"/>
        <w:ind w:left="0" w:leftChars="0" w:right="0" w:rightChars="0"/>
        <w:textAlignment w:val="auto"/>
        <w:outlineLvl w:val="9"/>
        <w:rPr>
          <w:rFonts w:hint="eastAsia" w:ascii="黑体" w:eastAsia="黑体"/>
          <w:color w:val="auto"/>
          <w:sz w:val="36"/>
        </w:rPr>
      </w:pPr>
      <w:r>
        <w:rPr>
          <w:color w:val="auto"/>
        </w:rPr>
        <w:br w:type="page"/>
      </w:r>
    </w:p>
    <w:p>
      <w:pPr>
        <w:tabs>
          <w:tab w:val="left" w:pos="2760"/>
          <w:tab w:val="center" w:pos="4770"/>
        </w:tabs>
        <w:spacing w:before="156" w:beforeLines="50" w:after="156" w:afterLines="50"/>
        <w:jc w:val="center"/>
        <w:rPr>
          <w:rFonts w:hint="eastAsia" w:eastAsia="黑体"/>
          <w:color w:val="auto"/>
          <w:sz w:val="32"/>
          <w:szCs w:val="32"/>
        </w:rPr>
      </w:pPr>
      <w:bookmarkStart w:id="0" w:name="_GoBack"/>
      <w:r>
        <w:rPr>
          <w:rFonts w:hint="eastAsia" w:ascii="方正小标宋简体" w:hAnsi="方正小标宋简体" w:eastAsia="方正小标宋简体" w:cs="方正小标宋简体"/>
          <w:color w:val="auto"/>
          <w:sz w:val="32"/>
          <w:szCs w:val="32"/>
        </w:rPr>
        <w:t>业务主管单位审查意见</w:t>
      </w:r>
    </w:p>
    <w:bookmarkEnd w:id="0"/>
    <w:tbl>
      <w:tblPr>
        <w:tblStyle w:val="3"/>
        <w:tblW w:w="89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79" w:hRule="atLeast"/>
          <w:jc w:val="center"/>
        </w:trPr>
        <w:tc>
          <w:tcPr>
            <w:tcW w:w="8970" w:type="dxa"/>
            <w:vAlign w:val="top"/>
          </w:tcPr>
          <w:p>
            <w:pPr>
              <w:tabs>
                <w:tab w:val="left" w:pos="2760"/>
                <w:tab w:val="center" w:pos="4770"/>
              </w:tabs>
              <w:jc w:val="left"/>
              <w:rPr>
                <w:rFonts w:hint="eastAsia"/>
                <w:color w:val="auto"/>
                <w:szCs w:val="21"/>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关于同意焦作市****中心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申请登记</w:t>
            </w:r>
            <w:r>
              <w:rPr>
                <w:rFonts w:hint="eastAsia" w:ascii="方正小标宋简体" w:hAnsi="方正小标宋简体" w:eastAsia="方正小标宋简体" w:cs="方正小标宋简体"/>
                <w:color w:val="auto"/>
                <w:sz w:val="32"/>
                <w:szCs w:val="32"/>
                <w:lang w:eastAsia="zh-CN"/>
              </w:rPr>
              <w:t>社会服务机构</w:t>
            </w:r>
            <w:r>
              <w:rPr>
                <w:rFonts w:hint="eastAsia" w:ascii="方正小标宋简体" w:hAnsi="方正小标宋简体" w:eastAsia="方正小标宋简体" w:cs="方正小标宋简体"/>
                <w:color w:val="auto"/>
                <w:sz w:val="32"/>
                <w:szCs w:val="32"/>
              </w:rPr>
              <w:t>的批复</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Fonts w:hint="eastAsia"/>
                <w:color w:val="auto"/>
                <w:szCs w:val="21"/>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焦作市****中心：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18" w:firstLineChars="185"/>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你单位申请登记</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（法人）的材料收悉，经审查，筹备工作符合</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登记管理暂行条例有关规定的要求。我局批复如下：</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18" w:firstLineChars="185"/>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一、同意由我局作为你中心的业务主管单位，并同意你中心申请</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（法人）登记。</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18" w:firstLineChars="185"/>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二、同意你中心选举产生**同志为焦作市****中心法定代表人。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18" w:firstLineChars="185"/>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三、同意你中心的章程（草案）。</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18" w:firstLineChars="185"/>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希望你们严格按照章程规定的范围开展****工作，履行</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的责任和义务。</w:t>
            </w:r>
          </w:p>
          <w:p>
            <w:pPr>
              <w:keepNext w:val="0"/>
              <w:keepLines w:val="0"/>
              <w:pageBreakBefore w:val="0"/>
              <w:widowControl w:val="0"/>
              <w:kinsoku/>
              <w:wordWrap/>
              <w:overflowPunct/>
              <w:topLinePunct w:val="0"/>
              <w:autoSpaceDE/>
              <w:autoSpaceDN/>
              <w:bidi w:val="0"/>
              <w:adjustRightInd/>
              <w:snapToGrid/>
              <w:spacing w:line="520" w:lineRule="exact"/>
              <w:ind w:right="0" w:rightChars="0"/>
              <w:textAlignment w:val="auto"/>
              <w:outlineLvl w:val="9"/>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558" w:firstLineChars="1985"/>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承办人签字：</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296" w:firstLineChars="185"/>
              <w:textAlignment w:val="auto"/>
              <w:outlineLvl w:val="9"/>
              <w:rPr>
                <w:rFonts w:hint="eastAsia" w:ascii="仿宋_GB2312" w:hAnsi="仿宋_GB2312" w:eastAsia="仿宋_GB2312" w:cs="仿宋_GB2312"/>
                <w:color w:val="auto"/>
                <w:sz w:val="16"/>
                <w:szCs w:val="1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558" w:firstLineChars="1985"/>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主管科长签字：</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296" w:firstLineChars="185"/>
              <w:textAlignment w:val="auto"/>
              <w:outlineLvl w:val="9"/>
              <w:rPr>
                <w:rFonts w:hint="eastAsia" w:ascii="仿宋_GB2312" w:hAnsi="仿宋_GB2312" w:eastAsia="仿宋_GB2312" w:cs="仿宋_GB2312"/>
                <w:color w:val="auto"/>
                <w:sz w:val="16"/>
                <w:szCs w:val="1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558" w:firstLineChars="1985"/>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主管局长签字：</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18" w:firstLineChars="185"/>
              <w:textAlignment w:val="auto"/>
              <w:outlineLvl w:val="9"/>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业务主管单位（盖章）</w:t>
            </w:r>
          </w:p>
          <w:p>
            <w:pPr>
              <w:keepNext w:val="0"/>
              <w:keepLines w:val="0"/>
              <w:pageBreakBefore w:val="0"/>
              <w:widowControl w:val="0"/>
              <w:tabs>
                <w:tab w:val="left" w:pos="2760"/>
                <w:tab w:val="center" w:pos="4770"/>
              </w:tabs>
              <w:kinsoku/>
              <w:wordWrap/>
              <w:overflowPunct/>
              <w:topLinePunct w:val="0"/>
              <w:autoSpaceDE/>
              <w:autoSpaceDN/>
              <w:bidi w:val="0"/>
              <w:adjustRightInd/>
              <w:snapToGrid/>
              <w:spacing w:line="520" w:lineRule="exact"/>
              <w:ind w:left="0" w:leftChars="0" w:right="0" w:rightChars="0" w:firstLine="1680" w:firstLineChars="600"/>
              <w:jc w:val="left"/>
              <w:textAlignment w:val="auto"/>
              <w:outlineLvl w:val="9"/>
              <w:rPr>
                <w:rFonts w:hint="eastAsia" w:ascii="仿宋_GB2312" w:hAnsi="宋体"/>
                <w:color w:val="auto"/>
                <w:szCs w:val="21"/>
              </w:rPr>
            </w:pPr>
            <w:r>
              <w:rPr>
                <w:rFonts w:hint="eastAsia" w:ascii="仿宋_GB2312" w:hAnsi="仿宋_GB2312" w:eastAsia="仿宋_GB2312" w:cs="仿宋_GB2312"/>
                <w:color w:val="auto"/>
                <w:sz w:val="28"/>
                <w:szCs w:val="28"/>
              </w:rPr>
              <w:t xml:space="preserve">                                 年    月    日</w:t>
            </w:r>
          </w:p>
        </w:tc>
      </w:tr>
    </w:tbl>
    <w:p>
      <w:pPr>
        <w:tabs>
          <w:tab w:val="left" w:pos="2760"/>
          <w:tab w:val="center" w:pos="4770"/>
        </w:tabs>
        <w:jc w:val="left"/>
      </w:pPr>
      <w:r>
        <w:rPr>
          <w:rFonts w:hint="eastAsia" w:ascii="黑体" w:hAnsi="黑体" w:eastAsia="黑体" w:cs="黑体"/>
          <w:color w:val="auto"/>
          <w:sz w:val="28"/>
          <w:szCs w:val="28"/>
        </w:rPr>
        <w:t>说明：请在此页粘贴业务主管单位的批准文件和相关的执业许可证书复印件。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D3FBC"/>
    <w:multiLevelType w:val="multilevel"/>
    <w:tmpl w:val="657D3FBC"/>
    <w:lvl w:ilvl="0" w:tentative="0">
      <w:start w:val="1"/>
      <w:numFmt w:val="upperLetter"/>
      <w:pStyle w:val="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E14A44"/>
    <w:rsid w:val="13E14A44"/>
    <w:rsid w:val="579E26D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附录标识"/>
    <w:basedOn w:val="1"/>
    <w:next w:val="5"/>
    <w:uiPriority w:val="0"/>
    <w:pPr>
      <w:keepNext/>
      <w:widowControl/>
      <w:numPr>
        <w:ilvl w:val="0"/>
        <w:numId w:val="1"/>
      </w:numPr>
      <w:shd w:val="clear" w:color="FFFFFF" w:fill="FFFFFF"/>
      <w:tabs>
        <w:tab w:val="left" w:pos="360"/>
        <w:tab w:val="left" w:pos="6405"/>
      </w:tabs>
      <w:spacing w:before="640" w:beforeLines="0" w:after="280" w:afterLines="0"/>
      <w:jc w:val="center"/>
      <w:outlineLvl w:val="0"/>
    </w:pPr>
    <w:rPr>
      <w:rFonts w:ascii="黑体" w:eastAsia="黑体"/>
      <w:kern w:val="0"/>
      <w:szCs w:val="20"/>
    </w:rPr>
  </w:style>
  <w:style w:type="paragraph" w:customStyle="1" w:styleId="5">
    <w:name w:val="段"/>
    <w:uiPriority w:val="0"/>
    <w:pPr>
      <w:tabs>
        <w:tab w:val="center" w:pos="4201"/>
        <w:tab w:val="right" w:leader="dot" w:pos="9298"/>
      </w:tabs>
      <w:autoSpaceDE w:val="0"/>
      <w:autoSpaceDN w:val="0"/>
      <w:ind w:firstLine="420" w:firstLineChars="200"/>
      <w:jc w:val="both"/>
    </w:pPr>
    <w:rPr>
      <w:rFonts w:ascii="宋体"/>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2018-03-27T02:07:00Z</dcterms:created>
  <dc:creator>Administrator</dc:creator>
  <cp:lastModifiedBy>Administrator</cp:lastModifiedBy>
  <dcterms:modified xsi:type="dcterms:W3CDTF">2018-03-27T02:12:17Z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