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年度中共温县县委党校单位预算公开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3168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1680" w:firstLineChars="7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第一部分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3168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十一、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预算项目绩效目标申报表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3168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中共温县县委党校概况</w:t>
      </w:r>
    </w:p>
    <w:p>
      <w:pPr>
        <w:adjustRightInd w:val="0"/>
        <w:snapToGrid w:val="0"/>
        <w:spacing w:line="600" w:lineRule="exact"/>
        <w:outlineLvl w:val="0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600" w:lineRule="exact"/>
        <w:ind w:right="3569" w:firstLine="3168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（一）机构设置情况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lang w:val="en-US" w:eastAsia="zh-CN"/>
        </w:rPr>
        <w:t>1、</w:t>
      </w:r>
      <w:r>
        <w:rPr>
          <w:rFonts w:hint="eastAsia" w:ascii="仿宋_GB2312" w:hAnsi="Times New Roman" w:eastAsia="仿宋_GB2312"/>
          <w:sz w:val="32"/>
        </w:rPr>
        <w:t>办公室</w:t>
      </w:r>
      <w:r>
        <w:rPr>
          <w:rFonts w:hint="eastAsia" w:ascii="仿宋_GB2312" w:hAnsi="Times New Roman" w:eastAsia="仿宋_GB2312"/>
          <w:sz w:val="32"/>
          <w:lang w:eastAsia="zh-CN"/>
        </w:rPr>
        <w:t>。</w:t>
      </w:r>
      <w:r>
        <w:rPr>
          <w:rFonts w:hint="eastAsia" w:ascii="仿宋_GB2312" w:hAnsi="Times New Roman" w:eastAsia="仿宋_GB2312"/>
          <w:sz w:val="32"/>
          <w:lang w:val="en-US" w:eastAsia="zh-CN"/>
        </w:rPr>
        <w:t>2、</w:t>
      </w:r>
      <w:r>
        <w:rPr>
          <w:rFonts w:hint="eastAsia" w:ascii="仿宋_GB2312" w:hAnsi="Times New Roman" w:eastAsia="仿宋_GB2312"/>
          <w:sz w:val="32"/>
        </w:rPr>
        <w:t>教研室</w:t>
      </w:r>
      <w:r>
        <w:rPr>
          <w:rFonts w:hint="eastAsia" w:ascii="仿宋_GB2312" w:hAnsi="Times New Roman" w:eastAsia="仿宋_GB2312"/>
          <w:sz w:val="32"/>
          <w:lang w:eastAsia="zh-CN"/>
        </w:rPr>
        <w:t>。</w:t>
      </w:r>
      <w:r>
        <w:rPr>
          <w:rFonts w:hint="eastAsia" w:ascii="仿宋_GB2312" w:hAnsi="Times New Roman" w:eastAsia="仿宋_GB2312"/>
          <w:sz w:val="32"/>
          <w:lang w:val="en-US" w:eastAsia="zh-CN"/>
        </w:rPr>
        <w:t>3、</w:t>
      </w:r>
      <w:r>
        <w:rPr>
          <w:rFonts w:hint="eastAsia" w:ascii="仿宋_GB2312" w:hAnsi="Times New Roman" w:eastAsia="仿宋_GB2312"/>
          <w:sz w:val="32"/>
        </w:rPr>
        <w:t>图书室</w:t>
      </w:r>
      <w:r>
        <w:rPr>
          <w:rFonts w:hint="eastAsia" w:ascii="仿宋_GB2312" w:hAnsi="Times New Roman" w:eastAsia="仿宋_GB2312"/>
          <w:sz w:val="32"/>
          <w:lang w:eastAsia="zh-CN"/>
        </w:rPr>
        <w:t>。</w:t>
      </w:r>
      <w:r>
        <w:rPr>
          <w:rFonts w:hint="eastAsia" w:ascii="仿宋_GB2312" w:hAnsi="Times New Roman" w:eastAsia="仿宋_GB2312"/>
          <w:sz w:val="32"/>
          <w:lang w:val="en-US" w:eastAsia="zh-CN"/>
        </w:rPr>
        <w:t>4、</w:t>
      </w:r>
      <w:r>
        <w:rPr>
          <w:rFonts w:hint="eastAsia" w:ascii="仿宋_GB2312" w:hAnsi="Times New Roman" w:eastAsia="仿宋_GB2312"/>
          <w:sz w:val="32"/>
        </w:rPr>
        <w:t>总务科</w:t>
      </w:r>
      <w:r>
        <w:rPr>
          <w:rFonts w:hint="eastAsia" w:ascii="仿宋_GB2312" w:hAnsi="Times New Roman" w:eastAsia="仿宋_GB2312"/>
          <w:sz w:val="32"/>
          <w:lang w:eastAsia="zh-CN"/>
        </w:rPr>
        <w:t>。</w:t>
      </w:r>
      <w:r>
        <w:rPr>
          <w:rFonts w:hint="eastAsia" w:ascii="仿宋_GB2312" w:hAnsi="Times New Roman" w:eastAsia="仿宋_GB2312"/>
          <w:sz w:val="32"/>
          <w:lang w:val="en-US" w:eastAsia="zh-CN"/>
        </w:rPr>
        <w:t>5、</w:t>
      </w:r>
      <w:r>
        <w:rPr>
          <w:rFonts w:hint="eastAsia" w:ascii="仿宋_GB2312" w:hAnsi="Times New Roman" w:eastAsia="仿宋_GB2312"/>
          <w:sz w:val="32"/>
        </w:rPr>
        <w:t>学员科</w:t>
      </w:r>
      <w:r>
        <w:rPr>
          <w:rFonts w:hint="eastAsia" w:ascii="仿宋_GB2312" w:hAnsi="Times New Roman" w:eastAsia="仿宋_GB2312"/>
          <w:sz w:val="32"/>
          <w:lang w:eastAsia="zh-CN"/>
        </w:rPr>
        <w:t>。</w:t>
      </w:r>
    </w:p>
    <w:p>
      <w:pPr>
        <w:kinsoku w:val="0"/>
        <w:overflowPunct w:val="0"/>
        <w:adjustRightInd w:val="0"/>
        <w:snapToGrid w:val="0"/>
        <w:spacing w:line="600" w:lineRule="exact"/>
        <w:ind w:right="3569" w:firstLine="64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（二）部门职责</w:t>
      </w:r>
    </w:p>
    <w:p>
      <w:pPr>
        <w:kinsoku w:val="0"/>
        <w:overflowPunct w:val="0"/>
        <w:adjustRightInd w:val="0"/>
        <w:snapToGrid w:val="0"/>
        <w:spacing w:line="600" w:lineRule="exact"/>
        <w:ind w:right="26" w:firstLine="64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中共温县县委党校主要职责是：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全县轮训和培训党员领导干部、培养党的理论队伍，学习、研究马克思列宁主义、毛泽东思想、邓小平理论的重要阵地，是干部增强党性锻炼的熔炉。</w:t>
      </w:r>
    </w:p>
    <w:p>
      <w:pPr>
        <w:kinsoku w:val="0"/>
        <w:overflowPunct w:val="0"/>
        <w:adjustRightInd w:val="0"/>
        <w:snapToGrid w:val="0"/>
        <w:spacing w:line="600" w:lineRule="exact"/>
        <w:ind w:right="3569" w:firstLine="31680" w:firstLineChars="200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二、部门预算单位构成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lang w:eastAsia="zh-CN"/>
        </w:rPr>
        <w:t>我单位有二级机构</w:t>
      </w:r>
      <w:r>
        <w:rPr>
          <w:rFonts w:hint="eastAsia" w:ascii="仿宋_GB2312" w:hAnsi="Times New Roman" w:eastAsia="仿宋_GB2312"/>
          <w:sz w:val="32"/>
          <w:lang w:val="en-US" w:eastAsia="zh-CN"/>
        </w:rPr>
        <w:t>0个，</w:t>
      </w:r>
      <w:r>
        <w:rPr>
          <w:rFonts w:hint="eastAsia" w:ascii="仿宋_GB2312" w:hAnsi="Times New Roman" w:eastAsia="仿宋_GB2312"/>
          <w:sz w:val="32"/>
        </w:rPr>
        <w:t>本</w:t>
      </w:r>
      <w:r>
        <w:rPr>
          <w:rFonts w:hint="eastAsia" w:ascii="仿宋_GB2312" w:hAnsi="Times New Roman" w:eastAsia="仿宋_GB2312"/>
          <w:sz w:val="32"/>
          <w:lang w:eastAsia="zh-CN"/>
        </w:rPr>
        <w:t>预算</w:t>
      </w:r>
      <w:r>
        <w:rPr>
          <w:rFonts w:hint="eastAsia" w:ascii="仿宋_GB2312" w:hAnsi="Times New Roman" w:eastAsia="仿宋_GB2312"/>
          <w:sz w:val="32"/>
        </w:rPr>
        <w:t>为</w:t>
      </w:r>
      <w:r>
        <w:rPr>
          <w:rFonts w:hint="eastAsia" w:ascii="仿宋_GB2312" w:hAnsi="Times New Roman" w:eastAsia="仿宋_GB2312"/>
          <w:sz w:val="32"/>
          <w:lang w:eastAsia="zh-CN"/>
        </w:rPr>
        <w:t>本级预</w:t>
      </w:r>
      <w:r>
        <w:rPr>
          <w:rFonts w:hint="eastAsia" w:ascii="仿宋_GB2312" w:hAnsi="Times New Roman" w:eastAsia="仿宋_GB2312"/>
          <w:sz w:val="32"/>
        </w:rPr>
        <w:t>算</w:t>
      </w:r>
      <w:r>
        <w:rPr>
          <w:rFonts w:hint="eastAsia" w:ascii="仿宋_GB2312" w:hAnsi="Times New Roman" w:eastAsia="仿宋_GB2312"/>
          <w:sz w:val="32"/>
          <w:lang w:eastAsia="zh-CN"/>
        </w:rPr>
        <w:t>。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>2018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一、收入支出预算总体情况说明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温县县委党校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年收入总计</w:t>
      </w:r>
      <w:r>
        <w:rPr>
          <w:rFonts w:ascii="仿宋_GB2312" w:hAnsi="仿宋_GB2312" w:eastAsia="仿宋_GB2312" w:cs="仿宋_GB2312"/>
          <w:sz w:val="32"/>
          <w:szCs w:val="32"/>
        </w:rPr>
        <w:t>171.26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ascii="仿宋_GB2312" w:hAnsi="仿宋_GB2312" w:eastAsia="仿宋_GB2312" w:cs="仿宋_GB2312"/>
          <w:sz w:val="32"/>
          <w:szCs w:val="32"/>
        </w:rPr>
        <w:t>171.26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年相比，收、支总计各增加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9.21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.7%，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主要原因：培训业务增加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温县县委党校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ascii="仿宋_GB2312" w:hAnsi="仿宋_GB2312" w:eastAsia="仿宋_GB2312" w:cs="仿宋_GB2312"/>
          <w:sz w:val="32"/>
          <w:szCs w:val="32"/>
        </w:rPr>
        <w:t>171.26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万元，其中：一般公共预算合计</w:t>
      </w:r>
      <w:r>
        <w:rPr>
          <w:rFonts w:ascii="仿宋_GB2312" w:hAnsi="仿宋_GB2312" w:eastAsia="仿宋_GB2312" w:cs="仿宋_GB2312"/>
          <w:sz w:val="32"/>
          <w:szCs w:val="32"/>
        </w:rPr>
        <w:t>171.26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万元，本级财力</w:t>
      </w:r>
      <w:r>
        <w:rPr>
          <w:rFonts w:ascii="仿宋_GB2312" w:hAnsi="仿宋_GB2312" w:eastAsia="仿宋_GB2312" w:cs="仿宋_GB2312"/>
          <w:sz w:val="32"/>
          <w:szCs w:val="32"/>
        </w:rPr>
        <w:t>135.26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万元，非税收入</w:t>
      </w:r>
      <w:r>
        <w:rPr>
          <w:rFonts w:ascii="仿宋_GB2312" w:hAnsi="仿宋_GB2312" w:eastAsia="仿宋_GB2312" w:cs="仿宋_GB2312"/>
          <w:sz w:val="32"/>
          <w:szCs w:val="32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万元，上级转移支付收入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万元，其他收入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万元；政府性基金收入</w:t>
      </w:r>
      <w:r>
        <w:rPr>
          <w:rFonts w:ascii="仿宋_GB2312" w:hAnsi="仿宋_GB2312" w:eastAsia="仿宋_GB2312" w:cs="仿宋_GB2312"/>
          <w:sz w:val="32"/>
          <w:szCs w:val="32"/>
        </w:rPr>
        <w:t xml:space="preserve"> 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600" w:lineRule="exact"/>
        <w:ind w:firstLine="3168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三、支出预算总体情况说明</w:t>
      </w:r>
    </w:p>
    <w:p>
      <w:pPr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温县县委党校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ascii="仿宋_GB2312" w:hAnsi="仿宋_GB2312" w:eastAsia="仿宋_GB2312" w:cs="仿宋_GB2312"/>
          <w:sz w:val="32"/>
          <w:szCs w:val="32"/>
        </w:rPr>
        <w:t>171.26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ascii="仿宋_GB2312" w:hAnsi="仿宋_GB2312" w:eastAsia="仿宋_GB2312" w:cs="仿宋_GB2312"/>
          <w:sz w:val="32"/>
          <w:szCs w:val="32"/>
        </w:rPr>
        <w:t>104.94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万元，占比为</w:t>
      </w:r>
      <w:r>
        <w:rPr>
          <w:rFonts w:ascii="仿宋_GB2312" w:hAnsi="仿宋_GB2312" w:eastAsia="仿宋_GB2312" w:cs="仿宋_GB2312"/>
          <w:sz w:val="32"/>
          <w:szCs w:val="32"/>
        </w:rPr>
        <w:t>61.28%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ascii="仿宋_GB2312" w:hAnsi="仿宋_GB2312" w:eastAsia="仿宋_GB2312" w:cs="仿宋_GB2312"/>
          <w:sz w:val="32"/>
          <w:szCs w:val="32"/>
        </w:rPr>
        <w:t>66.32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万元，占比为</w:t>
      </w:r>
      <w:r>
        <w:rPr>
          <w:rFonts w:ascii="仿宋_GB2312" w:hAnsi="仿宋_GB2312" w:eastAsia="仿宋_GB2312" w:cs="仿宋_GB2312"/>
          <w:sz w:val="32"/>
          <w:szCs w:val="32"/>
        </w:rPr>
        <w:t>38.72%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党校2018年一般公共预算收支预算171.26万元。政府性基金收支预算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万元，与 2017年相比，一般公共预算收支预算增加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9.21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.7%，主要原因：培训业务增加；政府性基金收支</w:t>
      </w:r>
      <w:r>
        <w:rPr>
          <w:rFonts w:hint="eastAsia" w:ascii="仿宋_GB2312" w:eastAsia="仿宋_GB2312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2017年保持一致，</w:t>
      </w:r>
      <w:r>
        <w:rPr>
          <w:rFonts w:hint="eastAsia" w:ascii="仿宋_GB2312" w:eastAsia="仿宋_GB2312"/>
          <w:sz w:val="32"/>
          <w:szCs w:val="32"/>
        </w:rPr>
        <w:t>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党校2018年一般公共预算支出年初预算为171.26万元。主要用于以下方面：教育支出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151.31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88</w:t>
      </w:r>
      <w:r>
        <w:rPr>
          <w:rFonts w:hint="eastAsia" w:ascii="仿宋_GB2312" w:eastAsia="仿宋_GB2312"/>
          <w:sz w:val="32"/>
          <w:szCs w:val="32"/>
        </w:rPr>
        <w:t>%；社会保障和就业支出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14.71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%；医疗卫生与计划生育支出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5.24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pStyle w:val="3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pStyle w:val="3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党校部门2018年一般公共预算基本支出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104.94</w:t>
      </w:r>
      <w:r>
        <w:rPr>
          <w:rFonts w:hint="eastAsia" w:ascii="仿宋_GB2312" w:eastAsia="仿宋_GB2312"/>
          <w:sz w:val="32"/>
          <w:szCs w:val="32"/>
        </w:rPr>
        <w:t>万元，其中：人员经费98.7万元，</w:t>
      </w:r>
      <w:r>
        <w:rPr>
          <w:rFonts w:hint="eastAsia" w:ascii="仿宋_GB2312" w:eastAsia="仿宋_GB2312"/>
          <w:sz w:val="32"/>
          <w:szCs w:val="32"/>
          <w:lang w:eastAsia="zh-CN"/>
        </w:rPr>
        <w:t>主要包括</w:t>
      </w:r>
      <w:r>
        <w:rPr>
          <w:rFonts w:hint="eastAsia" w:ascii="仿宋_GB2312" w:eastAsia="仿宋_GB2312"/>
          <w:sz w:val="32"/>
          <w:szCs w:val="32"/>
        </w:rPr>
        <w:t>基本工资、津贴补贴、绩效工资、机关事业单位基本养老保险缴费、医疗保险缴费、其他社会保障缴费；公用经费6.24万元，主要包括：办公费、培训费、其他交通费用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kern w:val="0"/>
          <w:sz w:val="32"/>
          <w:szCs w:val="32"/>
        </w:rPr>
        <w:t>、“三公”经费支出预算情况说明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温县县委党校</w:t>
      </w:r>
      <w:r>
        <w:rPr>
          <w:rFonts w:ascii="仿宋_GB2312" w:hAnsi="仿宋_GB2312" w:eastAsia="仿宋_GB2312" w:cs="仿宋_GB2312"/>
          <w:sz w:val="32"/>
          <w:szCs w:val="32"/>
        </w:rPr>
        <w:t xml:space="preserve">2018 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年“三公”经费预算为</w:t>
      </w:r>
      <w:r>
        <w:rPr>
          <w:rFonts w:ascii="仿宋_GB2312" w:hAnsi="仿宋_GB2312" w:eastAsia="仿宋_GB2312" w:cs="仿宋_GB2312"/>
          <w:sz w:val="32"/>
          <w:szCs w:val="32"/>
        </w:rPr>
        <w:t>0.5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年“三公”经费支出预算数比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年预算数减少</w:t>
      </w:r>
      <w:r>
        <w:rPr>
          <w:rFonts w:ascii="仿宋_GB2312" w:hAnsi="仿宋_GB2312" w:eastAsia="仿宋_GB2312" w:cs="仿宋_GB2312"/>
          <w:sz w:val="32"/>
          <w:szCs w:val="32"/>
        </w:rPr>
        <w:t>0.5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ascii="仿宋_GB2312" w:hAnsi="仿宋_GB2312" w:eastAsia="仿宋_GB2312" w:cs="仿宋_GB2312"/>
          <w:sz w:val="32"/>
          <w:szCs w:val="32"/>
        </w:rPr>
        <w:t xml:space="preserve"> 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2017年一致，增长0%。</w:t>
      </w:r>
    </w:p>
    <w:p>
      <w:pPr>
        <w:numPr>
          <w:numId w:val="0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其中公务车辆购置费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0万元，与2017年预算数持平，增长0%。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0万元，与2017年预算数持平，增长0%。</w:t>
      </w:r>
    </w:p>
    <w:p>
      <w:pPr>
        <w:spacing w:line="600" w:lineRule="exact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ascii="仿宋_GB2312" w:hAnsi="仿宋_GB2312" w:eastAsia="仿宋_GB2312" w:cs="仿宋_GB2312"/>
          <w:sz w:val="32"/>
          <w:szCs w:val="32"/>
        </w:rPr>
        <w:t>0.5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万元，主要用于按规定开支的各类公务接待支出。预算数比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年减少</w:t>
      </w:r>
      <w:r>
        <w:rPr>
          <w:rFonts w:ascii="仿宋_GB2312" w:hAnsi="仿宋_GB2312" w:eastAsia="仿宋_GB2312" w:cs="仿宋_GB2312"/>
          <w:sz w:val="32"/>
          <w:szCs w:val="32"/>
        </w:rPr>
        <w:t>0.5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50%，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主要原因：外地市各党校之间学习交流减少。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kern w:val="0"/>
          <w:sz w:val="32"/>
          <w:szCs w:val="32"/>
        </w:rPr>
        <w:t>、政府性基金预算支出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/>
          <w:kern w:val="0"/>
          <w:sz w:val="32"/>
          <w:szCs w:val="32"/>
        </w:rPr>
        <w:t>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年没有使用政府性基金预算拨款安排的收支。</w:t>
      </w:r>
    </w:p>
    <w:p>
      <w:pPr>
        <w:spacing w:line="600" w:lineRule="exact"/>
        <w:ind w:firstLine="3168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kern w:val="0"/>
          <w:sz w:val="32"/>
          <w:szCs w:val="32"/>
        </w:rPr>
        <w:t>国有资本经营预算支出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/>
          <w:kern w:val="0"/>
          <w:sz w:val="32"/>
          <w:szCs w:val="32"/>
        </w:rPr>
        <w:t>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年没有使用政国有资本经营预算拨款安排的收支。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left="0" w:leftChars="0" w:firstLine="640" w:firstLineChars="200"/>
        <w:outlineLvl w:val="0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（一）机关运行经费情况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年机关运行经费预算</w:t>
      </w:r>
      <w:r>
        <w:rPr>
          <w:rFonts w:ascii="仿宋_GB2312" w:hAnsi="仿宋_GB2312" w:eastAsia="仿宋_GB2312" w:cs="仿宋_GB2312"/>
          <w:sz w:val="32"/>
          <w:szCs w:val="32"/>
        </w:rPr>
        <w:t>6.24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left="0" w:leftChars="0" w:firstLine="640" w:firstLineChars="200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（二）政府采购支出情况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left="0" w:leftChars="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年政府采购预算安排</w:t>
      </w:r>
      <w:r>
        <w:rPr>
          <w:rFonts w:ascii="仿宋_GB2312" w:hAnsi="仿宋_GB2312" w:eastAsia="仿宋_GB2312" w:cs="仿宋_GB2312"/>
          <w:sz w:val="32"/>
          <w:szCs w:val="32"/>
        </w:rPr>
        <w:t>2.7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万元，其中：办公设备购置</w:t>
      </w:r>
      <w:r>
        <w:rPr>
          <w:rFonts w:ascii="仿宋_GB2312" w:hAnsi="仿宋_GB2312" w:eastAsia="仿宋_GB2312" w:cs="仿宋_GB2312"/>
          <w:sz w:val="32"/>
          <w:szCs w:val="32"/>
        </w:rPr>
        <w:t>1.2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万元、教学设备购置</w:t>
      </w:r>
      <w:r>
        <w:rPr>
          <w:rFonts w:ascii="仿宋_GB2312" w:hAnsi="仿宋_GB2312" w:eastAsia="仿宋_GB2312" w:cs="仿宋_GB2312"/>
          <w:sz w:val="32"/>
          <w:szCs w:val="32"/>
        </w:rPr>
        <w:t>1.5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left="0" w:leftChars="0" w:firstLine="640" w:firstLineChars="200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（三）关于预算绩效管理工作开展情况说明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2017年，我单位未开展绩效评价。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年，我单位部门预算纳入绩效管理的支出总额为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171.26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万元，其中人员经费支出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98.7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万元，公用经费支出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6.24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万元，支出项目共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66.32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，其中预算支出30万元及以上应申报绩效的项目0个，支出总额0万元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（四）国有资产占用情况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期末，党校部门固定资产总额357.51767万元，其中，房屋建筑物141.9401万元，车辆0万元。共有车辆0辆，其中：一般公务用车0辆，执法执勤车0辆，0；单价50万元以上通用设备0台（套），单位价值100万元以上专用设备0台（套）。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一、财政拨款收入：是指县财政当年拨付的资金。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得的收入。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三、其他收入：是指部门取得的除“财政拨款”、“事业收入”、“事业单位经营收入”等以外的收入。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“三公”经费：是指纳入县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七、机关运行经费：是指为保障行政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机构正常运转及正常履职需要的办公费、水电费、日常维修、物业费、维修费、差旅费、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八、党性教育基地维护费：是指维护修缮党性教育基地基础设施、房屋等。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附件：中共温县县委党校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spacing w:line="600" w:lineRule="exact"/>
        <w:rPr>
          <w:rFonts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5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engXian Light Western">
    <w:altName w:val="CourierP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 CE">
    <w:altName w:val="CourierPS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Light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Light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engXian Western">
    <w:altName w:val="CourierP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CE">
    <w:altName w:val="CourierPS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HakusyuGyosyoPro_kk">
    <w:altName w:val="MS UI Gothic"/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altName w:val="Microsoft Sans Serif"/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Malgun Gothic Semilight">
    <w:altName w:val="微软雅黑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Malgun Gothic">
    <w:altName w:val="Gulim"/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·ÂËÎ Western">
    <w:altName w:val="仿宋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paragraph" w:customStyle="1" w:styleId="3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285</Words>
  <Characters>1625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预算T</cp:lastModifiedBy>
  <cp:lastPrinted>2018-03-09T07:54:00Z</cp:lastPrinted>
  <dcterms:modified xsi:type="dcterms:W3CDTF">2018-11-08T06:50:41Z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