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2018年度温县公安局单位预算公开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2018年度部门预算表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温县公安局单位概况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温县公安局设17个内设机构，另设武警现役机构（公安消防大队）1个，12个派出机构（派出所）。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一）政治处。负责机关和直属单位机构编制、人事管理工作；负责协管干部的考核工作并提出任免、交流意见；办理工资、干部档案管理、授衔、晋衔事宜；研究提出全县公安教育发展规划，承办公安机关民警培训工作和表彰奖励；组织、实施全县人民警察教育训练工作；负责机关和直属单位的党群工作；负责离退休干部工作，指导直属单位的离退休干部工作；负责民警文体、伤残人员优抚、英烈基金和民警心理健康教育工作。机构规格为副科级，内设人事科、组织教育科、宣传科（公共关系部）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二）警令部。掌握全县公安工作情况，收集、分析、报告有关社情及公安信息；协调处理紧急警务和授权的有关指挥协调工作；起草重要文件，承担重大调查研究工作；综合协调机关及直属单位业务；负责重大事项的组织协调、督查督办工作；负责全县公安系统统计、机要管理工作；负责机关和直属单位的保密、信息工作；负责文电、会务、机要、档案等工作；研究提出突发案事件的应急处置对策建议；组织、协调、实施对涉恐案件的侦察、调查和依法打击工作；协调处置重大恐怖袭击事件、重大涉恐事件组织；协调调度多种警力的重大警务活动；组织实施对党和国家领导人、重要外宾来温活动的安全警卫工作以及在温举办的重要会议、大型集会、全国体育比赛及重大节日等安全警卫工作。机构规格为副科级，内设指挥中心、综合科、督查科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（三）国内安全保卫大队。维护国家安全和社会政治稳定、维护国家统一和民族团结、维护宪法确立的基本政治原则，依照宪法和法律，运用专门力量和专门手段开展侦察调查、情报信息，防范保卫工作；组织、协调、实施全县公安机关防范、控制、处置、侦察邪教组织及有害气功类组织的违法犯罪活动；掌握敌情和社会政治动向，组织境外敌特情机关对我市渗透破坏活动案件的侦察、控制工作；承担本县居民因私出入境和持普通护照的外国人员、香港、澳门特别行政区和台湾地区人员在焦居留、旅行的有关管理工作。机构规格为副科级，内设办公室、反邪教中队、特别侦查队、出入境管理科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（四）治安管理大队。组织、指导、实施全县公安机关依法查处破坏社会治安秩序的行为；依法管理公共场所枪支弹药、管制器具、剧毒化学品和特种行业；依法管理集会、游行、示威；协调处理重大群体性治安事件和治安事故工作；指导公安派出所和社区警务工作；对国家机关、社会团体、企事业单位、重要基础设施、重点建设工程以及大型群众性活动的治安保卫工作；指导、监督保安服务业管理工作；协调办理各项治安管理工作。机构规格为副科级，内设办公室、第一、二、三中队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五）经济犯罪侦查大队。掌握经济犯罪动态，分析、研究经济犯罪情况，拟订预防、打击对策；组织对经济犯罪案件的侦查工作；办理重、特大经济案件；承办上级交办的案件。机构规格为副科级，内设办公室、第一、二中队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六）刑事侦查大队。掌握全县刑事犯罪动态，收集、通报、交流刑事犯罪信息，研究拟订预防、打击对策；组织对刑事犯罪的侦查工作；组织、指导打击拐卖妇女儿童犯罪工作；承办重特大刑事案件、有组织犯罪案件和上级交办案件。机构规格为副科级，内设办公室、刑事技术中队、案审中队、情报信息中队、第一、二、三责任区刑警中队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七）监所管理大队。拟订监所管理有关规定并负责监督检查；指导、监督看守所、拘留所的管理教育工作；掌握羁押情况，检查、指导监管场所安全防范工作；掌握监所内犯罪信息，指导开展深挖犯罪工作；依法监督管理投劳、留所服刑人员的减刑假释工作。机构规格为副科级，内设办公室、配侦中队、看守所、行政拘留所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（八）交通警察大队。依法查处道路交通违法行为，处理交通事故，维护道路交通安全秩序和公路治安秩序；负责车辆安全检验、牌证发放和驾驶员考试工作；负责对民用爆炸物品、剧毒化学品、易制毒化学品的运输管理；组织、指导道路交通安全宣传教育工作；组织、指导道路交通管理科技工作；负责全县交警系统的规费管理和器材装备计划、分配工作。机构规格为副科级，内设办公室、法制室、宣教科、机动车辆管理所、第一、二、三、四、五中队、事故处理中队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（九）特种勤务巡逻警察大队。主要承担城区110接处警工作；承担县城主要干道的网格化巡逻工作；处置突发性、群体性、恐怖性案事件；参与对影响辖区社会治安的突出问题，特别是黑恶势力、黄赌毒等严重刑事犯罪的专项打击整治，协助抓捕违法犯罪分子；对发生重大治安、自然灾害事故时，协助有关警种和部门进行先期处置，抢救伤员，警戒现场，维护秩序；设卡堵截、快速追击、围捕重大现行严重暴力犯罪分子及逃犯；办理一般程序的治安案事件。机构规格为副科级，内设办公室、第一、二、三中队，规格均为正股级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（十）网络警察大队。拟订信息安全规定和技术规范；组织开展公共信息网络安全保护工作；负责对互联网违法信息监控和情报信息搜集工作；组织开展信息网络技术侦察工作；依法查处信息网络违法犯罪案件；履行技侦联络员职责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（十一）警务督察大队。组织、指导、实施全县公安机关警务督察工作；对全县公安机关及人民警察依法履行职责、行使职权和遵纪守法、警务风纪等情况进行监督；负责维护人民警察正当执法权益工作。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（十二）禁毒大队。掌握全县毒品违法犯罪活动动态，研究拟定预防、打击对策；组织对毒品犯罪案件的侦查工作；承担对易制毒化学品的管制工作；协调有关部门开展吸毒人员管理工作。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十三）信息通信科。负责公安系统的信通保障工作，负责全县公安信通设备的建设、管理和维护。研究拟订全县公安科学技术发展规划；组织公安科技立项、成果鉴定和技术推广；指导全县安全技术防范工作；负责全县公安科技情报的收集、研究及学术交流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十四）法制室。组织起草全县公安有关规范性文件；承担机关听证、行政复议、行政应诉及国家赔偿工作；负责劳动教养、收容教养等案件的审核工作;参与重大、疑难、复杂案件的研究工作；负责全县公安执法监督和法制宣传工作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（十五）控告申诉科。指导检查全县公安控申工作，处理、督办控申信件；承办上级交办的控申案件；接待来信来访群众；研究全县公安控申工作动向。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十六）装备财务科。负责编制和管理机关及直属单位经费的预决算；监督、管理省和市划拨公安专项经费的使用；监督检查所属单位经费管理和财政法规执行情况；负责直属单位财务管理、资金使用、政府采购、基建工程的审计监督；承担警用武器装备、器材物资的配备、仓储和调运工作；承担机关警务保障、国有资产、基本建设、安全保卫等事务管理工作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十七）行政事项服务科。负责统一受理（办理）送达行政许可事项；负责审核受理材料，催办督办有关行政事项办理进度，联络并协调相关科室及部门对许可事项报批过程中的有关问题；依据法律、法规和规章规定，承办对下列事项的许可审批：1.枪支运输许可证核发；2.营业性大型文体活动治安审批；3.举办大型集会、焰火晚会、烟花燃放许可；4.公众聚集场所使用或者开业前消防安全审批；5.建筑工程消防设计、变更设计、竣工验收核准；6.金融机构营业场所、金库、邮政局（所）安全防范设施设计审核及工程验收；7.特种车辆悬挂特殊标志审批；8.网吧安全合格证核发；9.公民因私出国审批；10.公民因私往来港澳探亲、旅游、就业、就学等审批；11.内地公民前往港澳定居审批；12.公民往来台湾地区审批；13.外国人签证、居留、变更、迁移审批；14.机动车运载超限的不可解体物品、危险物品审批；15.公章刻制业特种行业许可证核发；16.典当业特种行业许可证核发；17.集会、游行、示威活动审批；18.机动车检验合格证核发；19.机动车延缓报废审批；20.爆炸物品的购买、运输、使用许可证核发；21.B级拆除爆破工程审批；22.易制毒化学品购用证明核发；23.设立临时停车场（街道、公共广场）审批；24.社会保安服务公司、保安培训机构设立、撤销审批；25.台湾居民来大陆定居申请审核；26.自行车登记；27.机动车登记；28.国际互联网用户备案；29.金融要害岗位上岗证备案；30.信息网络安全检测产品销售和使用备案；31.安全技术防范产品生产备案；32.机动车驾驶证的核发、换证及审验核准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公安消防大队（武警现役编制）。指导并组织实施全县消防监督、火灾预防和灭火救援工作；组织、实施全县消防应急抢险救援工作；组织指导全县消防安全宣传工作和社会消防力量的动员培训工作；承担县防火委员会办公室的日常工作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纪律检查工作委员会。负责全县公安机关党的纪律检查工作，协助县局党委抓好党风廉政建设责任制的贯彻落实，受理群众对党员民警的检举、控告，按照权限检查处理党员民警违反党纪政纪警纪的案件，澄清陷害、诬告民警的事件，保护公安民警的合法权益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另设12个派出机构。城关派出所、温泉镇派出所、南张羌派出所、赵堡派出所、武德镇派出所、北冷派出所、黄庄派出所、番田派出所、招贤派出所、祥云镇派出所、岳村派出所以及黄河派出所。</w:t>
      </w:r>
    </w:p>
    <w:p>
      <w:pPr>
        <w:ind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乡、镇、城区派出所的主要职责任务是：依法管理户口、特种行业、危险物品和公共场所的治安秩序、居民身份证办理发放；预防犯罪，查破案件；对群众开展法制宣传教育；依法对判处管制、剥夺政治权利、宣告缓刑、假释、监外执行罪犯进行监督考察和教育改造；对被执行监视居住的人，实施监督管理；指导监督内部单位做好安全防范工作，做好安全防范工作，做好重要活动的安全保卫工作；黄河派出所负责黄河大桥周边区域内的治安管理工作，依法查处治安案件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我单位有二级机构1个，本预算为汇总预算，纳入我单位2018年部门预算编报范围的预算单位有：</w:t>
      </w:r>
    </w:p>
    <w:p>
      <w:pPr>
        <w:widowControl/>
        <w:numPr>
          <w:numId w:val="0"/>
        </w:numPr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1、温县交警大队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温县公安局2018年收入总计 6854.61万元，支出总计6854.61万元，与2017年相比，收、支总计各增加872.5031万元，增长1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%。主要原因是：人员经费中工资和社会保障缴费等支出的增加。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温县公安局2018年收入合计6854.61万元，一般公共预算合计6854.61万元，其中：本级财力4311.07万元，非税收入1643.54万元，上级转移支付收入900万元，其他收入0万元；政府性基金收入0万元。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温县公安局2018年支出合计6854.61万元，其中：基本支出4783.37万元，占比为70%；项目支出2071.24万元，占比为 30%。</w:t>
      </w:r>
    </w:p>
    <w:p>
      <w:pPr>
        <w:pStyle w:val="5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温县公安局2018年一般公共预算收支预算6854.61万元，</w:t>
      </w:r>
      <w:r>
        <w:rPr>
          <w:rFonts w:hint="eastAsia" w:ascii="仿宋_GB2312" w:eastAsia="仿宋_GB2312"/>
          <w:sz w:val="32"/>
          <w:szCs w:val="32"/>
          <w:lang w:eastAsia="zh-CN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0元，</w:t>
      </w:r>
      <w:r>
        <w:rPr>
          <w:rFonts w:hint="eastAsia" w:ascii="仿宋_GB2312" w:eastAsia="仿宋_GB2312"/>
          <w:sz w:val="32"/>
          <w:szCs w:val="32"/>
        </w:rPr>
        <w:t>与2017年相比，一般公共预算收支预算增加872.5031万元，增长14.6%，主要原因是2018年新增公务交通补贴和新局搬迁后需增加视频会议室、综合会议室设备及桌椅、附属用房建设资金和刑警大队改造等费用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政府性基金收支增加0万元，增长0%,与2017比保持一致，无变化。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温县公安局2018年一般公共预算支出年初预算为6854.61万元。主要用于以下方面：公共安全支出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6311.29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92.07</w:t>
      </w:r>
      <w:r>
        <w:rPr>
          <w:rFonts w:hint="eastAsia" w:ascii="仿宋_GB2312" w:eastAsia="仿宋_GB2312"/>
          <w:sz w:val="32"/>
          <w:szCs w:val="32"/>
        </w:rPr>
        <w:t>%，社会保障和就业支出401.2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万元，占比5.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%，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医疗卫生和计划生育支出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142.12</w:t>
      </w:r>
      <w:r>
        <w:rPr>
          <w:rFonts w:hint="eastAsia" w:ascii="仿宋_GB2312" w:eastAsia="仿宋_GB2312"/>
          <w:sz w:val="32"/>
          <w:szCs w:val="32"/>
        </w:rPr>
        <w:t>万元，占比2.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温县公安局2018年一般公共预算基本支出4783.37万元，其中：人员经费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4384.59</w:t>
      </w:r>
      <w:r>
        <w:rPr>
          <w:rFonts w:hint="eastAsia" w:ascii="仿宋_GB2312" w:eastAsia="仿宋_GB2312"/>
          <w:sz w:val="32"/>
          <w:szCs w:val="32"/>
        </w:rPr>
        <w:t>万元，包括基本工资、津贴补贴、绩效工资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398.78</w:t>
      </w:r>
      <w:r>
        <w:rPr>
          <w:rFonts w:hint="eastAsia" w:ascii="仿宋_GB2312" w:eastAsia="仿宋_GB2312"/>
          <w:sz w:val="32"/>
          <w:szCs w:val="32"/>
        </w:rPr>
        <w:t>万元，主要包括：电费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其他</w:t>
      </w:r>
      <w:r>
        <w:rPr>
          <w:rFonts w:hint="eastAsia" w:ascii="仿宋_GB2312" w:eastAsia="仿宋_GB2312"/>
          <w:sz w:val="32"/>
          <w:szCs w:val="32"/>
          <w:lang w:eastAsia="zh-CN"/>
        </w:rPr>
        <w:t>交通费用。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温县公安局2018 年“三公”经费预算为66.5万元。2018年“三公”经费支出预算数比 2017年预算数减少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2017年预算数持平，增长0%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/>
          <w:sz w:val="32"/>
        </w:rPr>
        <w:t>2017年数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减少了150万元</w:t>
      </w:r>
      <w:r>
        <w:rPr>
          <w:rFonts w:hint="eastAsia" w:ascii="仿宋_GB2312" w:hAnsi="仿宋_GB2312" w:eastAsia="仿宋_GB2312"/>
          <w:sz w:val="32"/>
          <w:lang w:eastAsia="zh-CN"/>
        </w:rPr>
        <w:t>，下降</w:t>
      </w:r>
      <w:r>
        <w:rPr>
          <w:rFonts w:hint="eastAsia" w:ascii="仿宋_GB2312" w:hAnsi="仿宋_GB2312" w:eastAsia="仿宋_GB2312"/>
          <w:sz w:val="32"/>
          <w:lang w:val="en-US" w:eastAsia="zh-CN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公车运行维护费65万元，主要用于除办案支出的车辆运行维护费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预算数比2017年减少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主要原因：减少了办案支出的车辆运行维护费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万元（办案支出的车辆运行维护费按照规定在办案业务费列支，科目为专用材料费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39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1.5万元，主要用于按规定开支的各类公务接待支出。预算数比2017年减少2.7万元，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64.3%，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主要原因：减少公务接待支出。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2018年机关运行经费预算 788.38万元，主要保障机关机构正常运转及正常履职需要的伙食补助费、其他工资福利支出、电费、交通补贴支出。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2017年，我单位未开展绩效评价。2018年，我单位部门预算纳入绩效管理的支出总额为6854.61万元，其中人员经费支出3994.99万元，公用经费支出788.38万元，支出项目共25个，支出总额2071.24万元。 </w:t>
      </w:r>
      <w:r>
        <w:rPr>
          <w:rFonts w:hint="eastAsia"/>
          <w:sz w:val="28"/>
          <w:szCs w:val="28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20" w:firstLineChars="100"/>
        <w:outlineLvl w:val="0"/>
        <w:rPr>
          <w:rFonts w:hint="eastAsia"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（四）国有资产占用情况</w:t>
      </w:r>
    </w:p>
    <w:p>
      <w:pPr>
        <w:pStyle w:val="5"/>
        <w:spacing w:line="600" w:lineRule="atLeas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2017年期末，温县公安局固定资产总额9108.41万元，其中，房屋建筑物1710.86万元，车辆1626.73万元，其他固定资产5770.82万元。共有车辆160辆，其中：一般执法执勤车157辆，特种专业技术用车3辆。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八、执法办案经费：主要用于公安机关从事行政执法、刑事司法及侦查办案等相关活动的支出。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附件：温县公安局2018年度部门预算表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6">
    <w:name w:val="页眉 Char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852</Words>
  <Characters>4861</Characters>
  <Lines>40</Lines>
  <Paragraphs>11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2019-03-17T08:31:26Z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