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温县工商联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温县工商联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547"/>
        </w:tabs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机构设置情况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工商联机关内设1个职能科室,办公室。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t>主要职责是：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>1、参与温县政治、经济、社会生活中的重要问题的政治协商，发挥民主监督的作用，积极参政议政；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2、引导会员自觉地把自身企业的发展与温县的发展结合起来，积极参与温县经济建设，促进社会全面发展；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3、做好工商界代表人士政治安排的推荐工作；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4、发扬自我教育的优良传统，宣传、贯彻党和国家的方针政策，推动企业文化建设，提倡爱国、敬业、诚信、守法，引导会员树立社会主义公私观、信用观、义利观和法治观，做中国特色社会主义事业的建设者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5、代表并维护会员的合法权益，反映会员的意见、要求和建议；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6、引导会员弘扬中华民族传统美德，积极参与“光彩事业”，扶危济困、回馈社会；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7、为会员提供信息和科技、管理、法律、会计、审计、融资、咨询等服务；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8、组织会员举办和参加各种对内对外展销会、交易会，组织会员出国、出境考察访问，帮助会员开拓国内、国际市场；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9、为会员提供有关证明，协调关系，调解经济纠纷；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10、承办县委、县政府交办的其他事项。</w:t>
      </w:r>
    </w:p>
    <w:p>
      <w:pPr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部门预算单位构成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我单位有二级机构0个，本预算为本级单位预算.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3569" w:firstLine="960" w:firstLineChars="3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2.1576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2017年比2018年多了工商联换届经费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20.51万元。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温县工商联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20.51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2.1576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9.52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2017年比2018年多了工商联换届经费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温县工商联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20.51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17.64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10.3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3.7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温县工商联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14.51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13.49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1.02</w:t>
      </w:r>
      <w:r>
        <w:rPr>
          <w:rFonts w:hint="eastAsia" w:ascii="仿宋_GB2312" w:eastAsia="仿宋_GB2312"/>
          <w:sz w:val="32"/>
          <w:szCs w:val="32"/>
        </w:rPr>
        <w:t>万元，主要包括：办公费、其他交通费用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0万元，与2017年预算数持平，增长0%。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比2017年持平，增长0%。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比2017年持平，增长0%。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省市督导、检查等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因为贯彻厉行节约形成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,我单位未开展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2018年，我单位部门预算纳入绩效管理的支出总额为20.51万元，其中人员经费支出13.49万元，公用经费支出1.02万元，支出项目共1个，支出总额6万元，其中预算支出30万元及以上应申报绩效的项目0个。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温县工商联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0，</w:t>
      </w:r>
      <w:r>
        <w:rPr>
          <w:rFonts w:hint="eastAsia" w:ascii="仿宋_GB2312" w:eastAsia="仿宋_GB2312"/>
          <w:sz w:val="32"/>
          <w:szCs w:val="32"/>
        </w:rPr>
        <w:t>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八、工作业务经费：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i w:val="0"/>
          <w:color w:val="000000"/>
          <w:spacing w:val="-20"/>
          <w:kern w:val="0"/>
          <w:sz w:val="32"/>
          <w:szCs w:val="32"/>
          <w:u w:val="none"/>
          <w:lang w:val="en-US" w:eastAsia="zh-CN"/>
        </w:rPr>
        <w:t>温县政治、经济、社会生活中的重要问题的政治协商，发挥民主监督的作用，积极参政议政，引导会员自觉地把自身企业的发展与温县的发展结合起来，积极参与温县经济建设，促进社会全面发展等方面的支出。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2018-11-08T09:53:02Z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