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温县行政服务中心</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温县行政服务中心单位</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内设科室2个，办公室和督查科。行政编制5人，实有人员7人，其中：公务员6人，事业人员1人。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w:t>
      </w:r>
    </w:p>
    <w:p>
      <w:pPr>
        <w:numPr>
          <w:ilvl w:val="0"/>
          <w:numId w:val="3"/>
        </w:numPr>
        <w:kinsoku w:val="0"/>
        <w:wordWrap/>
        <w:overflowPunct w:val="0"/>
        <w:adjustRightInd w:val="0"/>
        <w:snapToGrid w:val="0"/>
        <w:spacing w:before="0" w:after="0" w:line="600" w:lineRule="exact"/>
        <w:ind w:left="640" w:leftChars="0" w:right="3569"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部门职责：</w:t>
      </w:r>
    </w:p>
    <w:p>
      <w:pPr>
        <w:rPr>
          <w:rFonts w:hint="eastAsia" w:ascii="仿宋_GB2312" w:hAnsi="仿宋_GB2312" w:eastAsia="仿宋_GB2312" w:cs="仿宋_GB2312"/>
          <w:sz w:val="32"/>
          <w:szCs w:val="32"/>
          <w:lang w:val="en-US" w:eastAsia="zh-CN"/>
        </w:rPr>
      </w:pPr>
      <w:r>
        <w:rPr>
          <w:rFonts w:hint="eastAsia"/>
          <w:sz w:val="30"/>
          <w:szCs w:val="30"/>
          <w:lang w:val="en-US" w:eastAsia="zh-CN"/>
        </w:rPr>
        <w:t xml:space="preserve">  </w:t>
      </w:r>
      <w:r>
        <w:rPr>
          <w:rFonts w:hint="eastAsia" w:ascii="仿宋_GB2312" w:hAnsi="仿宋_GB2312" w:eastAsia="仿宋_GB2312" w:cs="仿宋_GB2312"/>
          <w:sz w:val="32"/>
          <w:szCs w:val="32"/>
          <w:lang w:val="en-US" w:eastAsia="zh-CN"/>
        </w:rPr>
        <w:t xml:space="preserve">    1、贯彻执行党和国家路线、方针、政策和法律、法规，负责县级行政审批事项改革，制定行政服务中心的各项规章制度、管理办法并组织实施。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2、负责对进入行政服务中心服务项目和服务窗口的确定和协调，对项目办理情况进行协调、督查。</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3、负责对拟进中心窗口工作人员的考察确定，并进行政治和业务培训；负责对服务窗口和窗口工作人员的管理和考核，对不能胜任的工作人员提出调换和辞退；出具工作人员鉴定以及年度考评结果。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4、负责组织行政服务中心联审会，组织联审单位对联办事项进行集体踏勘，负责对联审会议确定事宜的落实情况进行检查、督促。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5、负责受理对行政服务中心工作人员违规违纪行为的投诉，并作出处理决定。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6、负责对行政服务中心计算机网络以及其他所有资产的管理和维护工作。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7、负责中心的精神文明建设。</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 xml:space="preserve">8、完成县政府交办的其他事项。           </w:t>
      </w:r>
      <w:r>
        <w:rPr>
          <w:rFonts w:hint="eastAsia"/>
          <w:lang w:val="en-US" w:eastAsia="zh-CN"/>
        </w:rPr>
        <w:t xml:space="preserve">                      </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我单位有二级机构0个，本预算为本级单位预算.</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温县行政服务中心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79.33</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79.33</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4.86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一是人员工资增加了</w:t>
      </w:r>
      <w:r>
        <w:rPr>
          <w:rFonts w:hint="eastAsia" w:ascii="仿宋_GB2312" w:hAnsi="仿宋_GB2312" w:eastAsia="仿宋_GB2312" w:cs="仿宋_GB2312"/>
          <w:sz w:val="32"/>
          <w:szCs w:val="32"/>
          <w:lang w:val="en-US" w:eastAsia="zh-CN"/>
        </w:rPr>
        <w:t>0.36万元；二是增加了公务员的公务交通补贴4.5万元。</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温县行政服务中心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79.33</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79.33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79.33万元，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温县行政服务中心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79.33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43.93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55.4</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35.4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温县行政服务中心</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79.33</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4.8582</w:t>
      </w:r>
      <w:r>
        <w:rPr>
          <w:rFonts w:hint="eastAsia" w:ascii="仿宋_GB2312" w:eastAsia="仿宋_GB2312"/>
          <w:sz w:val="32"/>
          <w:szCs w:val="32"/>
        </w:rPr>
        <w:t>万元，增</w:t>
      </w:r>
      <w:r>
        <w:rPr>
          <w:rFonts w:hint="eastAsia" w:ascii="仿宋_GB2312" w:eastAsia="仿宋_GB2312"/>
          <w:sz w:val="32"/>
          <w:szCs w:val="32"/>
          <w:lang w:eastAsia="zh-CN"/>
        </w:rPr>
        <w:t>长</w:t>
      </w:r>
      <w:r>
        <w:rPr>
          <w:rFonts w:hint="eastAsia" w:ascii="仿宋_GB2312" w:eastAsia="仿宋_GB2312"/>
          <w:sz w:val="32"/>
          <w:szCs w:val="32"/>
          <w:lang w:val="en-US" w:eastAsia="zh-CN"/>
        </w:rPr>
        <w:t>6.52</w:t>
      </w:r>
      <w:r>
        <w:rPr>
          <w:rFonts w:hint="eastAsia" w:ascii="仿宋_GB2312" w:eastAsia="仿宋_GB2312"/>
          <w:sz w:val="32"/>
          <w:szCs w:val="32"/>
        </w:rPr>
        <w:t>%，主要原因：</w:t>
      </w:r>
      <w:r>
        <w:rPr>
          <w:rFonts w:hint="eastAsia" w:ascii="仿宋_GB2312" w:eastAsia="仿宋_GB2312"/>
          <w:sz w:val="32"/>
          <w:szCs w:val="32"/>
          <w:lang w:eastAsia="zh-CN"/>
        </w:rPr>
        <w:t>公用支出增加了公务交通补贴</w:t>
      </w:r>
      <w:r>
        <w:rPr>
          <w:rFonts w:hint="eastAsia" w:ascii="仿宋_GB2312" w:eastAsia="仿宋_GB2312"/>
          <w:sz w:val="32"/>
          <w:szCs w:val="32"/>
        </w:rPr>
        <w:t>；政府性基金收支增加0万元，增长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2017比保持一致，无变化</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eastAsia="zh-CN"/>
        </w:rPr>
      </w:pPr>
      <w:r>
        <w:rPr>
          <w:rFonts w:hint="eastAsia" w:ascii="仿宋_GB2312" w:eastAsia="仿宋_GB2312"/>
          <w:sz w:val="32"/>
          <w:szCs w:val="32"/>
          <w:lang w:eastAsia="zh-CN"/>
        </w:rPr>
        <w:t>温县行政服务中心</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79.33</w:t>
      </w:r>
      <w:r>
        <w:rPr>
          <w:rFonts w:hint="eastAsia" w:ascii="仿宋_GB2312" w:eastAsia="仿宋_GB2312"/>
          <w:sz w:val="32"/>
          <w:szCs w:val="32"/>
        </w:rPr>
        <w:t>万元。主要用于以下方面：一般公共服务支出</w:t>
      </w:r>
      <w:r>
        <w:rPr>
          <w:rFonts w:hint="eastAsia" w:ascii="仿宋_GB2312" w:eastAsia="仿宋_GB2312"/>
          <w:sz w:val="32"/>
          <w:szCs w:val="32"/>
          <w:lang w:val="en-US" w:eastAsia="zh-CN"/>
        </w:rPr>
        <w:t>71.15</w:t>
      </w:r>
      <w:r>
        <w:rPr>
          <w:rFonts w:hint="eastAsia" w:ascii="仿宋_GB2312" w:eastAsia="仿宋_GB2312"/>
          <w:sz w:val="32"/>
          <w:szCs w:val="32"/>
        </w:rPr>
        <w:t>万元，占</w:t>
      </w:r>
      <w:r>
        <w:rPr>
          <w:rFonts w:hint="eastAsia" w:ascii="仿宋_GB2312" w:eastAsia="仿宋_GB2312"/>
          <w:sz w:val="32"/>
          <w:szCs w:val="32"/>
          <w:lang w:val="en-US" w:eastAsia="zh-CN"/>
        </w:rPr>
        <w:t>89.7</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6.04</w:t>
      </w:r>
      <w:r>
        <w:rPr>
          <w:rFonts w:hint="eastAsia" w:ascii="仿宋_GB2312" w:eastAsia="仿宋_GB2312"/>
          <w:sz w:val="32"/>
          <w:szCs w:val="32"/>
        </w:rPr>
        <w:t>万元，占</w:t>
      </w:r>
      <w:r>
        <w:rPr>
          <w:rFonts w:hint="eastAsia" w:ascii="仿宋_GB2312" w:eastAsia="仿宋_GB2312"/>
          <w:sz w:val="32"/>
          <w:szCs w:val="32"/>
          <w:lang w:val="en-US" w:eastAsia="zh-CN"/>
        </w:rPr>
        <w:t>7.6</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2.14</w:t>
      </w:r>
      <w:r>
        <w:rPr>
          <w:rFonts w:hint="eastAsia" w:ascii="仿宋_GB2312" w:eastAsia="仿宋_GB2312"/>
          <w:sz w:val="32"/>
          <w:szCs w:val="32"/>
        </w:rPr>
        <w:t>万元，占</w:t>
      </w:r>
      <w:r>
        <w:rPr>
          <w:rFonts w:hint="eastAsia" w:ascii="仿宋_GB2312" w:eastAsia="仿宋_GB2312"/>
          <w:sz w:val="32"/>
          <w:szCs w:val="32"/>
          <w:lang w:val="en-US" w:eastAsia="zh-CN"/>
        </w:rPr>
        <w:t>2.7</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温县行政服务中心</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43.93</w:t>
      </w:r>
      <w:r>
        <w:rPr>
          <w:rFonts w:hint="eastAsia" w:ascii="仿宋_GB2312" w:eastAsia="仿宋_GB2312"/>
          <w:sz w:val="32"/>
          <w:szCs w:val="32"/>
        </w:rPr>
        <w:t>万元，其中：人员经费</w:t>
      </w:r>
      <w:r>
        <w:rPr>
          <w:rFonts w:hint="eastAsia" w:ascii="仿宋_GB2312" w:eastAsia="仿宋_GB2312"/>
          <w:sz w:val="32"/>
          <w:szCs w:val="32"/>
          <w:lang w:val="en-US" w:eastAsia="zh-CN"/>
        </w:rPr>
        <w:t>38.59</w:t>
      </w:r>
      <w:r>
        <w:rPr>
          <w:rFonts w:hint="eastAsia" w:ascii="仿宋_GB2312" w:eastAsia="仿宋_GB2312"/>
          <w:sz w:val="32"/>
          <w:szCs w:val="32"/>
        </w:rPr>
        <w:t>万元，</w:t>
      </w:r>
      <w:r>
        <w:rPr>
          <w:rFonts w:hint="eastAsia" w:ascii="仿宋_GB2312" w:eastAsia="仿宋_GB2312"/>
          <w:sz w:val="32"/>
          <w:szCs w:val="32"/>
          <w:lang w:eastAsia="zh-CN"/>
        </w:rPr>
        <w:t>主要</w:t>
      </w:r>
      <w:r>
        <w:rPr>
          <w:rFonts w:hint="eastAsia" w:ascii="仿宋_GB2312" w:eastAsia="仿宋_GB2312"/>
          <w:sz w:val="32"/>
          <w:szCs w:val="32"/>
        </w:rPr>
        <w:t>包括</w:t>
      </w:r>
      <w:r>
        <w:rPr>
          <w:rFonts w:hint="eastAsia" w:ascii="仿宋_GB2312" w:eastAsia="仿宋_GB2312"/>
          <w:sz w:val="32"/>
          <w:szCs w:val="32"/>
          <w:lang w:eastAsia="zh-CN"/>
        </w:rPr>
        <w:t>：</w:t>
      </w:r>
      <w:r>
        <w:rPr>
          <w:rFonts w:hint="eastAsia" w:ascii="仿宋_GB2312" w:eastAsia="仿宋_GB2312"/>
          <w:sz w:val="32"/>
          <w:szCs w:val="32"/>
        </w:rPr>
        <w:t>基本工资、津贴补贴、绩效工资、机关事业单位基本养老保险缴费、医疗保险缴费、其他社会保障缴费；公用经费</w:t>
      </w:r>
      <w:r>
        <w:rPr>
          <w:rFonts w:hint="eastAsia" w:ascii="仿宋_GB2312" w:eastAsia="仿宋_GB2312"/>
          <w:sz w:val="32"/>
          <w:szCs w:val="32"/>
          <w:lang w:val="en-US" w:eastAsia="zh-CN"/>
        </w:rPr>
        <w:t>5.34</w:t>
      </w:r>
      <w:r>
        <w:rPr>
          <w:rFonts w:hint="eastAsia" w:ascii="仿宋_GB2312" w:eastAsia="仿宋_GB2312"/>
          <w:sz w:val="32"/>
          <w:szCs w:val="32"/>
        </w:rPr>
        <w:t>万元，主要包括：办公费、印刷费</w:t>
      </w:r>
      <w:r>
        <w:rPr>
          <w:rFonts w:hint="eastAsia" w:ascii="仿宋_GB2312" w:eastAsia="仿宋_GB2312"/>
          <w:sz w:val="32"/>
          <w:szCs w:val="32"/>
          <w:lang w:eastAsia="zh-CN"/>
        </w:rPr>
        <w:t>、</w:t>
      </w:r>
      <w:r>
        <w:rPr>
          <w:rFonts w:hint="eastAsia" w:ascii="仿宋_GB2312" w:eastAsia="仿宋_GB2312"/>
          <w:sz w:val="32"/>
          <w:szCs w:val="32"/>
        </w:rPr>
        <w:t>邮电费、其他交通费用。</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温县行政服务中心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0万元。与2017年数持平，增长0%。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b/>
          <w:spacing w:val="-1"/>
          <w:kern w:val="0"/>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比2017年持平，增长0%。</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比2017年持平，增长0%。</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b/>
          <w:spacing w:val="-1"/>
          <w:kern w:val="0"/>
          <w:sz w:val="32"/>
          <w:szCs w:val="32"/>
          <w:lang w:val="en-US" w:eastAsia="zh-CN"/>
        </w:rPr>
        <w:t>1.5</w:t>
      </w:r>
      <w:r>
        <w:rPr>
          <w:rFonts w:hint="eastAsia" w:ascii="仿宋_GB2312" w:hAnsi="仿宋_GB2312" w:eastAsia="仿宋_GB2312" w:cs="仿宋_GB2312"/>
          <w:sz w:val="32"/>
          <w:szCs w:val="32"/>
        </w:rPr>
        <w:t>万元，主要用于接待上级业务部门检查指导工作，以及同有关兄弟市县互相来往进行政策调研、业务观摩等活动的接待支出费用。</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比2017年减少1.5万元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本着厉行节约，反对浪费的原则，严格执行“三公”经费只减不增规定，进一步压减</w:t>
      </w:r>
      <w:r>
        <w:rPr>
          <w:rFonts w:hint="eastAsia" w:ascii="仿宋_GB2312" w:hAnsi="仿宋_GB2312" w:eastAsia="仿宋_GB2312" w:cs="仿宋_GB2312"/>
          <w:sz w:val="32"/>
          <w:szCs w:val="32"/>
          <w:lang w:val="en-US" w:eastAsia="zh-CN"/>
        </w:rPr>
        <w:t>2018年我单位公务活动的业务接待支出费用1.5万元。</w:t>
      </w:r>
    </w:p>
    <w:p>
      <w:pPr>
        <w:wordWrap/>
        <w:spacing w:before="0" w:after="0" w:line="600" w:lineRule="exact"/>
        <w:ind w:left="0"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政府性基金预算支出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color w:val="auto"/>
          <w:spacing w:val="-1"/>
          <w:kern w:val="0"/>
          <w:sz w:val="32"/>
          <w:szCs w:val="32"/>
          <w:lang w:eastAsia="zh-CN"/>
        </w:rPr>
        <w:t>十</w:t>
      </w:r>
      <w:r>
        <w:rPr>
          <w:rFonts w:hint="eastAsia" w:ascii="黑体" w:hAnsi="黑体" w:eastAsia="黑体" w:cs="黑体"/>
          <w:color w:val="auto"/>
          <w:spacing w:val="-1"/>
          <w:kern w:val="0"/>
          <w:sz w:val="32"/>
          <w:szCs w:val="32"/>
        </w:rPr>
        <w:t>、其他重要</w:t>
      </w:r>
      <w:r>
        <w:rPr>
          <w:rFonts w:hint="eastAsia" w:ascii="黑体" w:hAnsi="黑体" w:eastAsia="黑体" w:cs="黑体"/>
          <w:spacing w:val="-1"/>
          <w:kern w:val="0"/>
          <w:sz w:val="32"/>
          <w:szCs w:val="32"/>
        </w:rPr>
        <w:t>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 xml:space="preserve">预算 </w:t>
      </w:r>
      <w:r>
        <w:rPr>
          <w:rFonts w:hint="eastAsia" w:ascii="仿宋_GB2312" w:hAnsi="仿宋_GB2312" w:eastAsia="仿宋_GB2312" w:cs="仿宋_GB2312"/>
          <w:sz w:val="32"/>
          <w:szCs w:val="32"/>
          <w:lang w:val="en-US" w:eastAsia="zh-CN"/>
        </w:rPr>
        <w:t>5.34</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，主要用于办公设备购置。其中包括</w:t>
      </w:r>
      <w:r>
        <w:rPr>
          <w:rFonts w:hint="eastAsia" w:ascii="仿宋_GB2312" w:hAnsi="仿宋_GB2312" w:eastAsia="仿宋_GB2312" w:cs="仿宋_GB2312"/>
          <w:sz w:val="32"/>
          <w:szCs w:val="32"/>
          <w:lang w:val="en-US" w:eastAsia="zh-CN"/>
        </w:rPr>
        <w:t>:5匹空调2台，费用1.66万元；2匹空调2台，费用0.88万元；办公电脑2台，费用0.75万元。</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2017年，我单位未开展绩效评价。2018年，我单位部门预算纳入绩效管理的支出总额为79.33万元，其中人员经费支出38.59万元，公用经费支出5.34万元。支出项目共5个，支出总额35.4万元.</w:t>
      </w:r>
    </w:p>
    <w:p>
      <w:pPr>
        <w:kinsoku w:val="0"/>
        <w:wordWrap/>
        <w:overflowPunct w:val="0"/>
        <w:autoSpaceDE w:val="0"/>
        <w:autoSpaceDN w:val="0"/>
        <w:adjustRightInd w:val="0"/>
        <w:snapToGrid w:val="0"/>
        <w:spacing w:before="0" w:after="0" w:line="600" w:lineRule="exact"/>
        <w:ind w:firstLine="320" w:firstLineChars="100"/>
        <w:textAlignment w:val="auto"/>
        <w:outlineLvl w:val="0"/>
        <w:rPr>
          <w:rFonts w:hint="eastAsia" w:ascii="楷体" w:hAnsi="楷体" w:eastAsia="楷体" w:cs="楷体"/>
          <w:b w:val="0"/>
          <w:bCs/>
          <w:kern w:val="0"/>
          <w:sz w:val="32"/>
          <w:szCs w:val="32"/>
          <w:lang w:val="en-US" w:eastAsia="zh-CN"/>
        </w:rPr>
      </w:pPr>
      <w:r>
        <w:rPr>
          <w:rFonts w:hint="eastAsia" w:ascii="楷体" w:hAnsi="楷体" w:eastAsia="楷体" w:cs="楷体"/>
          <w:b w:val="0"/>
          <w:bCs/>
          <w:kern w:val="0"/>
          <w:sz w:val="32"/>
          <w:szCs w:val="32"/>
          <w:lang w:val="en-US" w:eastAsia="zh-CN"/>
        </w:rPr>
        <w:t>（四）国有资产占用情况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2017年期末，</w:t>
      </w:r>
      <w:r>
        <w:rPr>
          <w:rFonts w:hint="eastAsia" w:ascii="仿宋_GB2312" w:eastAsia="仿宋_GB2312"/>
          <w:sz w:val="32"/>
          <w:szCs w:val="32"/>
          <w:lang w:eastAsia="zh-CN"/>
        </w:rPr>
        <w:t>温县行政服务中心</w:t>
      </w:r>
      <w:r>
        <w:rPr>
          <w:rFonts w:hint="eastAsia" w:ascii="仿宋_GB2312" w:eastAsia="仿宋_GB2312"/>
          <w:sz w:val="32"/>
          <w:szCs w:val="32"/>
        </w:rPr>
        <w:t>固定资产总额</w:t>
      </w:r>
      <w:r>
        <w:rPr>
          <w:rFonts w:hint="eastAsia" w:ascii="仿宋_GB2312" w:eastAsia="仿宋_GB2312"/>
          <w:sz w:val="32"/>
          <w:szCs w:val="32"/>
          <w:lang w:val="en-US" w:eastAsia="zh-CN"/>
        </w:rPr>
        <w:t>15.9</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，办公家具及用具</w:t>
      </w:r>
      <w:r>
        <w:rPr>
          <w:rFonts w:hint="eastAsia" w:ascii="仿宋_GB2312" w:eastAsia="仿宋_GB2312"/>
          <w:sz w:val="32"/>
          <w:szCs w:val="32"/>
          <w:lang w:val="en-US" w:eastAsia="zh-CN"/>
        </w:rPr>
        <w:t>15.9万元。</w:t>
      </w:r>
      <w:r>
        <w:rPr>
          <w:rFonts w:hint="eastAsia" w:ascii="仿宋_GB2312" w:eastAsia="仿宋_GB2312"/>
          <w:sz w:val="32"/>
          <w:szCs w:val="32"/>
        </w:rPr>
        <w:t>一般公务用车</w:t>
      </w:r>
      <w:r>
        <w:rPr>
          <w:rFonts w:hint="eastAsia" w:ascii="仿宋_GB2312" w:eastAsia="仿宋_GB2312"/>
          <w:sz w:val="32"/>
          <w:szCs w:val="32"/>
          <w:lang w:val="en-US" w:eastAsia="zh-CN"/>
        </w:rPr>
        <w:t>0辆</w:t>
      </w:r>
      <w:r>
        <w:rPr>
          <w:rFonts w:hint="eastAsia" w:ascii="仿宋_GB2312" w:eastAsia="仿宋_GB2312"/>
          <w:sz w:val="32"/>
          <w:szCs w:val="32"/>
          <w:lang w:eastAsia="zh-CN"/>
        </w:rPr>
        <w:t>。</w:t>
      </w:r>
      <w:r>
        <w:rPr>
          <w:rFonts w:hint="eastAsia" w:ascii="仿宋_GB2312" w:eastAsia="仿宋_GB2312"/>
          <w:sz w:val="32"/>
          <w:szCs w:val="32"/>
        </w:rPr>
        <w:t>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八、大厅标准化建设费用：主要用于</w:t>
      </w:r>
      <w:r>
        <w:rPr>
          <w:rFonts w:hint="eastAsia" w:ascii="仿宋_GB2312" w:hAnsi="仿宋_GB2312" w:eastAsia="仿宋_GB2312" w:cs="仿宋_GB2312"/>
          <w:sz w:val="32"/>
          <w:szCs w:val="32"/>
          <w:lang w:val="en-US" w:eastAsia="zh-CN"/>
        </w:rPr>
        <w:t>大厅门头改造、水电改造、电子监察系统改造、厅内标准化设施、便民设施建设和档案室、更衣室等办公设施建设。</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温县行政服务中心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850" w:h="16783"/>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2293321975">
    <w:nsid w:val="88B150F7"/>
    <w:multiLevelType w:val="singleLevel"/>
    <w:tmpl w:val="88B150F7"/>
    <w:lvl w:ilvl="0" w:tentative="1">
      <w:start w:val="2"/>
      <w:numFmt w:val="chineseCounting"/>
      <w:suff w:val="nothing"/>
      <w:lvlText w:val="（%1）"/>
      <w:lvlJc w:val="left"/>
      <w:pPr>
        <w:ind w:left="640" w:leftChars="0" w:firstLine="0" w:firstLineChars="0"/>
      </w:pPr>
      <w:rPr>
        <w:rFonts w:hint="eastAsia"/>
      </w:rPr>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520564614"/>
  </w:num>
  <w:num w:numId="3">
    <w:abstractNumId w:val="2293321975"/>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2018-11-08T09:56:19Z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