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年度科学技术协会单位预算公开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31680" w:firstLineChars="200"/>
        <w:rPr>
          <w:rFonts w:ascii="??_GB2312" w:hAnsi="??_GB2312" w:eastAsia="Times New Roman" w:cs="??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??_GB2312" w:hAnsi="??_GB2312" w:eastAsia="Times New Roman" w:cs="??_GB2312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目录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??_GB2312" w:hAnsi="??_GB2312" w:eastAsia="Times New Roman" w:cs="??_GB2312"/>
          <w:w w:val="99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第一部分</w:t>
      </w:r>
      <w:r>
        <w:rPr>
          <w:rFonts w:ascii="??_GB2312" w:hAnsi="??_GB2312" w:eastAsia="Times New Roman" w:cs="??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概况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??_GB2312" w:hAnsi="??_GB2312" w:eastAsia="Times New Roman" w:cs="??_GB2312"/>
          <w:w w:val="99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第二部分</w:t>
      </w:r>
      <w:r>
        <w:rPr>
          <w:rFonts w:ascii="??_GB2312" w:hAnsi="??_GB2312" w:eastAsia="Times New Roman" w:cs="??_GB2312"/>
          <w:sz w:val="32"/>
          <w:szCs w:val="32"/>
        </w:rPr>
        <w:t>2018</w:t>
      </w:r>
      <w:r>
        <w:rPr>
          <w:rFonts w:hint="eastAsia" w:ascii="宋体" w:hAnsi="宋体" w:cs="宋体"/>
          <w:sz w:val="32"/>
          <w:szCs w:val="32"/>
        </w:rPr>
        <w:t>年度部门预算情况说明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第三部分名词解释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  <w:r>
        <w:rPr>
          <w:rFonts w:ascii="??_GB2312" w:hAnsi="??_GB2312" w:eastAsia="Times New Roman" w:cs="??_GB2312"/>
          <w:sz w:val="32"/>
          <w:szCs w:val="32"/>
        </w:rPr>
        <w:t xml:space="preserve"> 2018</w:t>
      </w:r>
      <w:r>
        <w:rPr>
          <w:rFonts w:hint="eastAsia" w:ascii="宋体" w:hAnsi="宋体" w:cs="宋体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七、</w:t>
      </w:r>
      <w:r>
        <w:rPr>
          <w:rFonts w:ascii="??_GB2312" w:hAnsi="??_GB2312" w:eastAsia="Times New Roman" w:cs="??_GB2312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三公</w:t>
      </w:r>
      <w:r>
        <w:rPr>
          <w:rFonts w:ascii="??_GB2312" w:hAnsi="??_GB2312" w:eastAsia="Times New Roman" w:cs="??_GB2312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??_GB2312" w:hAnsi="??_GB2312" w:eastAsia="Times New Roman" w:cs="??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科学技术协会单位概况</w:t>
      </w:r>
    </w:p>
    <w:p>
      <w:pPr>
        <w:adjustRightInd w:val="0"/>
        <w:snapToGrid w:val="0"/>
        <w:spacing w:line="600" w:lineRule="exact"/>
        <w:ind w:firstLine="3168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numId w:val="0"/>
        </w:num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一、 </w:t>
      </w:r>
      <w:r>
        <w:rPr>
          <w:rFonts w:hint="eastAsia" w:ascii="黑体" w:hAnsi="黑体" w:eastAsia="黑体"/>
          <w:sz w:val="32"/>
          <w:szCs w:val="32"/>
          <w:lang w:eastAsia="zh-CN"/>
        </w:rPr>
        <w:t>主要职能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（一）机构设置情况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outlineLvl w:val="0"/>
        <w:rPr>
          <w:rFonts w:ascii="黑体" w:hAnsi="黑体" w:eastAsia="黑体"/>
          <w:sz w:val="32"/>
          <w:szCs w:val="32"/>
          <w:lang w:val="en-US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温县科学技术协会无下设机构，仅科协本级。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643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（二）部门职责</w:t>
      </w:r>
    </w:p>
    <w:p>
      <w:pPr>
        <w:kinsoku w:val="0"/>
        <w:overflowPunct w:val="0"/>
        <w:adjustRightInd w:val="0"/>
        <w:snapToGrid w:val="0"/>
        <w:spacing w:line="600" w:lineRule="exact"/>
        <w:ind w:left="31680" w:leftChars="20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ascii="??_GB2312" w:hAnsi="??_GB2312" w:eastAsia="Times New Roman" w:cs="??_GB2312"/>
          <w:sz w:val="32"/>
          <w:szCs w:val="32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科学技术协会主要职能：开展学术交流，活跃学术思想，促进科学发展。弘扬科学精神，普及科学知识，推广先进技术，开展青少年科学教育活动，提高全县人民的科学文化素质。</w:t>
      </w:r>
    </w:p>
    <w:p>
      <w:pPr>
        <w:numPr>
          <w:numId w:val="0"/>
        </w:numPr>
        <w:kinsoku w:val="0"/>
        <w:overflowPunct w:val="0"/>
        <w:adjustRightInd w:val="0"/>
        <w:snapToGrid w:val="0"/>
        <w:spacing w:line="600" w:lineRule="exact"/>
        <w:ind w:right="3569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部门预算单位构成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lang w:eastAsia="zh-CN"/>
        </w:rPr>
        <w:t>我单位有二级机构</w:t>
      </w:r>
      <w:r>
        <w:rPr>
          <w:rFonts w:hint="eastAsia" w:ascii="仿宋_GB2312" w:hAnsi="Times New Roman" w:eastAsia="仿宋_GB2312"/>
          <w:sz w:val="32"/>
          <w:lang w:val="en-US" w:eastAsia="zh-CN"/>
        </w:rPr>
        <w:t>0个，</w:t>
      </w:r>
      <w:r>
        <w:rPr>
          <w:rFonts w:hint="eastAsia" w:ascii="仿宋_GB2312" w:hAnsi="Times New Roman" w:eastAsia="仿宋_GB2312"/>
          <w:sz w:val="32"/>
        </w:rPr>
        <w:t>本</w:t>
      </w:r>
      <w:r>
        <w:rPr>
          <w:rFonts w:hint="eastAsia" w:ascii="仿宋_GB2312" w:hAnsi="Times New Roman" w:eastAsia="仿宋_GB2312"/>
          <w:sz w:val="32"/>
          <w:lang w:eastAsia="zh-CN"/>
        </w:rPr>
        <w:t>预</w:t>
      </w:r>
      <w:r>
        <w:rPr>
          <w:rFonts w:hint="eastAsia" w:ascii="仿宋_GB2312" w:hAnsi="Times New Roman" w:eastAsia="仿宋_GB2312"/>
          <w:sz w:val="32"/>
        </w:rPr>
        <w:t>算为</w:t>
      </w:r>
      <w:r>
        <w:rPr>
          <w:rFonts w:hint="eastAsia" w:ascii="仿宋_GB2312" w:hAnsi="Times New Roman" w:eastAsia="仿宋_GB2312"/>
          <w:sz w:val="32"/>
          <w:lang w:eastAsia="zh-CN"/>
        </w:rPr>
        <w:t>本级预</w:t>
      </w:r>
      <w:r>
        <w:rPr>
          <w:rFonts w:hint="eastAsia" w:ascii="仿宋_GB2312" w:hAnsi="Times New Roman" w:eastAsia="仿宋_GB2312"/>
          <w:sz w:val="32"/>
        </w:rPr>
        <w:t>算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温县科学技术协会2018年收入总计 33.34万元，支出总计33.34万元，与2017年相比，收、支总计各减少4.89万元，减少12.8%。主要原因： 人员经费中工资和社会保障缴费支出减少。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spacing w:line="600" w:lineRule="exact"/>
        <w:ind w:firstLine="31680" w:firstLineChars="200"/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温县科学技术协会2018年收入合计 33.34万元，其中：一般公共预算合计33.34万元，本级财力33.34万元，非税收入0万元，上级转移支付收入0万元，其他收入0万元；政府性基金收入 0万元。</w:t>
      </w:r>
    </w:p>
    <w:p>
      <w:pPr>
        <w:spacing w:line="600" w:lineRule="exact"/>
        <w:ind w:firstLine="31680" w:firstLineChars="200"/>
        <w:outlineLvl w:val="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en-US" w:eastAsia="zh-CN" w:bidi="ar-SA"/>
        </w:rPr>
        <w:t>温县科学技术协会2018年支出合计33.34万元，其中：基本支出31.34万元，占比为94%；项目支出2万元，占比为6%。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温县科学技术协会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33.34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4.89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12.8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人员经费中工资和社会保障费支出减少</w:t>
      </w:r>
      <w:r>
        <w:rPr>
          <w:rFonts w:hint="eastAsia" w:ascii="仿宋_GB2312" w:eastAsia="仿宋_GB2312"/>
          <w:sz w:val="32"/>
          <w:szCs w:val="32"/>
        </w:rPr>
        <w:t>；政府性基金收支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</w:t>
      </w:r>
      <w:r>
        <w:rPr>
          <w:rFonts w:hint="eastAsia" w:ascii="仿宋_GB2312" w:eastAsia="仿宋_GB2312"/>
          <w:sz w:val="32"/>
          <w:szCs w:val="32"/>
          <w:lang w:eastAsia="zh-CN"/>
        </w:rPr>
        <w:t>年度一致，增加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温县科学技术协会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33.34</w:t>
      </w:r>
      <w:r>
        <w:rPr>
          <w:rFonts w:hint="eastAsia" w:ascii="仿宋_GB2312" w:eastAsia="仿宋_GB2312"/>
          <w:sz w:val="32"/>
          <w:szCs w:val="32"/>
        </w:rPr>
        <w:t>万元。主要用于以下方面：科学技术支出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27.45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4.34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1.55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温县科学技术协会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31.34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27.74</w:t>
      </w:r>
      <w:r>
        <w:rPr>
          <w:rFonts w:hint="eastAsia" w:ascii="仿宋_GB2312" w:eastAsia="仿宋_GB2312"/>
          <w:sz w:val="32"/>
          <w:szCs w:val="32"/>
        </w:rPr>
        <w:t>万元，基本工资、津贴补贴、机关事业单位基本养老保险缴费、医疗保险缴费、其他社会保障缴费；公用经费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3.6</w:t>
      </w:r>
      <w:r>
        <w:rPr>
          <w:rFonts w:hint="eastAsia" w:ascii="仿宋_GB2312" w:eastAsia="仿宋_GB2312"/>
          <w:sz w:val="32"/>
          <w:szCs w:val="32"/>
        </w:rPr>
        <w:t>万元，主要包括：办公费、印刷费、邮电费、差旅费、其他交通费用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温县科学技术协会2018 年“三公”经费预算为0万元。2018年“三公”经费支出预算数比 2017年预算数减少0.4万元，减少100%。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具体支出情况如下：</w:t>
      </w:r>
    </w:p>
    <w:p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b/>
          <w:spacing w:val="-1"/>
          <w:kern w:val="0"/>
          <w:sz w:val="32"/>
          <w:szCs w:val="32"/>
        </w:rPr>
        <w:t>因公出国（境）费</w:t>
      </w:r>
      <w:r>
        <w:rPr>
          <w:rFonts w:ascii="??_GB2312" w:hAnsi="??_GB2312" w:eastAsia="Times New Roman" w:cs="??_GB2312"/>
          <w:sz w:val="32"/>
          <w:szCs w:val="32"/>
        </w:rPr>
        <w:t xml:space="preserve"> 0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hint="eastAsia" w:ascii="宋体" w:hAnsi="宋体" w:cs="宋体"/>
          <w:sz w:val="32"/>
          <w:szCs w:val="32"/>
          <w:lang w:eastAsia="zh-CN"/>
        </w:rPr>
        <w:t>，与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2017年数一致，增加0%。</w:t>
      </w:r>
    </w:p>
    <w:p>
      <w:pPr>
        <w:numPr>
          <w:ilvl w:val="0"/>
          <w:numId w:val="1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宋体" w:hAnsi="宋体" w:cs="宋体"/>
          <w:b/>
          <w:spacing w:val="-1"/>
          <w:kern w:val="0"/>
          <w:sz w:val="32"/>
          <w:szCs w:val="32"/>
        </w:rPr>
      </w:pPr>
      <w:r>
        <w:rPr>
          <w:rFonts w:hint="eastAsia" w:ascii="宋体" w:hAnsi="宋体" w:cs="宋体"/>
          <w:b/>
          <w:spacing w:val="-1"/>
          <w:kern w:val="0"/>
          <w:sz w:val="32"/>
          <w:szCs w:val="32"/>
        </w:rPr>
        <w:t>公务用车购置及运行费</w:t>
      </w:r>
      <w:r>
        <w:rPr>
          <w:rFonts w:ascii="??_GB2312" w:hAnsi="??_GB2312" w:eastAsia="Times New Roman" w:cs="??_GB2312"/>
          <w:b/>
          <w:spacing w:val="-1"/>
          <w:kern w:val="0"/>
          <w:sz w:val="32"/>
          <w:szCs w:val="32"/>
        </w:rPr>
        <w:t>0</w:t>
      </w:r>
      <w:r>
        <w:rPr>
          <w:rFonts w:hint="eastAsia" w:ascii="宋体" w:hAnsi="宋体" w:cs="宋体"/>
          <w:kern w:val="0"/>
          <w:sz w:val="32"/>
          <w:szCs w:val="32"/>
        </w:rPr>
        <w:t>万</w:t>
      </w:r>
      <w:r>
        <w:rPr>
          <w:rFonts w:hint="eastAsia" w:ascii="宋体" w:hAnsi="宋体" w:cs="宋体"/>
          <w:sz w:val="32"/>
          <w:szCs w:val="32"/>
        </w:rPr>
        <w:t>元</w:t>
      </w:r>
      <w:r>
        <w:rPr>
          <w:rFonts w:hint="eastAsia" w:ascii="宋体" w:hAnsi="宋体" w:cs="宋体"/>
          <w:sz w:val="32"/>
          <w:szCs w:val="32"/>
          <w:lang w:eastAsia="zh-CN"/>
        </w:rPr>
        <w:t>，与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2017年数一致，</w:t>
      </w:r>
      <w:r>
        <w:rPr>
          <w:rFonts w:hint="eastAsia" w:ascii="宋体" w:hAnsi="宋体" w:cs="宋体"/>
          <w:b w:val="0"/>
          <w:bCs/>
          <w:spacing w:val="-1"/>
          <w:kern w:val="0"/>
          <w:sz w:val="32"/>
          <w:szCs w:val="32"/>
          <w:lang w:eastAsia="zh-CN"/>
        </w:rPr>
        <w:t>其中公务车辆购置费</w:t>
      </w:r>
      <w:r>
        <w:rPr>
          <w:rFonts w:hint="eastAsia" w:ascii="宋体" w:hAnsi="宋体" w:cs="宋体"/>
          <w:b w:val="0"/>
          <w:bCs/>
          <w:spacing w:val="-1"/>
          <w:kern w:val="0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宋体" w:hAnsi="宋体" w:cs="宋体"/>
          <w:b w:val="0"/>
          <w:bCs/>
          <w:spacing w:val="-1"/>
          <w:kern w:val="0"/>
          <w:sz w:val="32"/>
          <w:szCs w:val="32"/>
          <w:lang w:eastAsia="zh-CN"/>
        </w:rPr>
        <w:t>公车运行维护费</w:t>
      </w:r>
      <w:r>
        <w:rPr>
          <w:rFonts w:hint="eastAsia" w:ascii="宋体" w:hAnsi="宋体" w:cs="宋体"/>
          <w:b w:val="0"/>
          <w:bCs/>
          <w:spacing w:val="-1"/>
          <w:kern w:val="0"/>
          <w:sz w:val="32"/>
          <w:szCs w:val="32"/>
          <w:lang w:val="en-US" w:eastAsia="zh-CN"/>
        </w:rPr>
        <w:t>0万元，与2017年预算数持平，增长0%</w:t>
      </w:r>
      <w:r>
        <w:rPr>
          <w:rFonts w:hint="eastAsia" w:ascii="宋体" w:hAnsi="宋体" w:cs="宋体"/>
          <w:b/>
          <w:spacing w:val="-1"/>
          <w:kern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b/>
          <w:spacing w:val="-1"/>
          <w:kern w:val="0"/>
          <w:sz w:val="32"/>
          <w:szCs w:val="32"/>
        </w:rPr>
        <w:t>（三）公务接待费</w:t>
      </w:r>
      <w:r>
        <w:rPr>
          <w:rFonts w:ascii="??_GB2312" w:hAnsi="??_GB2312" w:cs="??_GB2312"/>
          <w:b/>
          <w:spacing w:val="-1"/>
          <w:kern w:val="0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hint="eastAsia" w:ascii="宋体" w:hAnsi="宋体" w:cs="宋体"/>
          <w:sz w:val="32"/>
          <w:szCs w:val="32"/>
          <w:lang w:eastAsia="zh-CN"/>
        </w:rPr>
        <w:t>，比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2017年数减少0.4万元，减少100%，减少原因为贯彻厉行节约，取消公务接待活动。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??_GB2312" w:hAnsi="??_GB2312" w:eastAsia="Times New Roman" w:cs="??_GB2312"/>
          <w:color w:val="C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我单位2018年没有使用政府性基金预算拨款安排的收支。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我单位2018年没有使用政国有资本经营预算拨款安排的收支。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ascii="??_GB2312" w:hAnsi="??_GB2312" w:eastAsia="Times New Roman" w:cs="??_GB2312"/>
          <w:sz w:val="32"/>
          <w:szCs w:val="32"/>
        </w:rPr>
        <w:t>2018</w:t>
      </w:r>
      <w:r>
        <w:rPr>
          <w:rFonts w:hint="eastAsia" w:ascii="宋体" w:hAnsi="宋体" w:cs="宋体"/>
          <w:sz w:val="32"/>
          <w:szCs w:val="32"/>
        </w:rPr>
        <w:t>年机关运行经费预算</w:t>
      </w:r>
      <w:r>
        <w:rPr>
          <w:rFonts w:ascii="??_GB2312" w:hAnsi="??_GB2312" w:eastAsia="Times New Roman" w:cs="??_GB2312"/>
          <w:sz w:val="32"/>
          <w:szCs w:val="32"/>
        </w:rPr>
        <w:t xml:space="preserve"> </w:t>
      </w:r>
      <w:r>
        <w:rPr>
          <w:rFonts w:ascii="??_GB2312" w:hAnsi="??_GB2312" w:cs="??_GB2312"/>
          <w:sz w:val="32"/>
          <w:szCs w:val="32"/>
        </w:rPr>
        <w:t>3</w:t>
      </w:r>
      <w:r>
        <w:rPr>
          <w:rFonts w:ascii="??_GB2312" w:hAnsi="??_GB2312" w:eastAsia="Times New Roman" w:cs="??_GB2312"/>
          <w:sz w:val="32"/>
          <w:szCs w:val="32"/>
        </w:rPr>
        <w:t>.6</w:t>
      </w:r>
      <w:r>
        <w:rPr>
          <w:rFonts w:hint="eastAsia" w:ascii="宋体" w:hAnsi="宋体" w:cs="宋体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2018年我单位无政府采购预算安排。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2018年，我单位部门预算纳入绩效管理的支出总额为33.34万元，其中人员经费支出27.74万元，公用经费支出3.6万元，支出项目共1个，支出总额2万元，其中预算支出30万元及以上应申报绩效的项目0个，支出总额0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2017年期末，科协固定资产总额 9.6428万元，其中，房屋建筑物0万元，车辆0万元。共有车辆0辆，其中：一般公务用车0辆，执法执勤车0辆，单价50万元以上通用设备0台（套），单位价值100万元以上专用设备0台（套）。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二、事业收入：是指事业单位开展专业活动及辅助活动所取</w:t>
      </w:r>
      <w:r>
        <w:rPr>
          <w:rFonts w:ascii="??_GB2312" w:hAnsi="??_GB2312" w:eastAsia="Times New Roman" w:cs="??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三、其他收入：是指部门取得的除</w:t>
      </w:r>
      <w:r>
        <w:rPr>
          <w:rFonts w:ascii="??_GB2312" w:hAnsi="??_GB2312" w:eastAsia="Times New Roman" w:cs="??_GB2312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财政拨款</w:t>
      </w:r>
      <w:r>
        <w:rPr>
          <w:rFonts w:ascii="??_GB2312" w:hAnsi="??_GB2312" w:eastAsia="Times New Roman" w:cs="??_GB2312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ascii="??_GB2312" w:hAnsi="??_GB2312" w:eastAsia="Times New Roman" w:cs="??_GB2312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事业收入</w:t>
      </w:r>
      <w:r>
        <w:rPr>
          <w:rFonts w:ascii="??_GB2312" w:hAnsi="??_GB2312" w:eastAsia="Times New Roman" w:cs="??_GB2312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ascii="??_GB2312" w:hAnsi="??_GB2312" w:eastAsia="Times New Roman" w:cs="??_GB2312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事业单位经营收入</w:t>
      </w:r>
      <w:r>
        <w:rPr>
          <w:rFonts w:ascii="??_GB2312" w:hAnsi="??_GB2312" w:eastAsia="Times New Roman" w:cs="??_GB2312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等以外的收入。</w:t>
      </w:r>
      <w:r>
        <w:rPr>
          <w:rFonts w:ascii="??_GB2312" w:hAnsi="??_GB2312" w:eastAsia="Times New Roman" w:cs="??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六、</w:t>
      </w:r>
      <w:r>
        <w:rPr>
          <w:rFonts w:ascii="??_GB2312" w:hAnsi="??_GB2312" w:eastAsia="Times New Roman" w:cs="??_GB2312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三公</w:t>
      </w:r>
      <w:r>
        <w:rPr>
          <w:rFonts w:ascii="??_GB2312" w:hAnsi="??_GB2312" w:eastAsia="Times New Roman" w:cs="??_GB2312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宋体" w:hAnsi="宋体" w:cs="宋体"/>
          <w:sz w:val="32"/>
          <w:szCs w:val="32"/>
        </w:rPr>
      </w:pPr>
      <w:r>
        <w:rPr>
          <w:rFonts w:ascii="??_GB2312" w:hAnsi="宋体" w:eastAsia="Times New Roman" w:cs="Courier New"/>
          <w:sz w:val="32"/>
          <w:szCs w:val="32"/>
        </w:rPr>
        <w:t>七、机关运行经费：是指为保障行政</w:t>
      </w:r>
      <w:r>
        <w:rPr>
          <w:rFonts w:hint="eastAsia" w:ascii="宋体" w:hAnsi="宋体" w:cs="宋体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ascii="??_GB2312" w:hAnsi="宋体" w:eastAsia="Times New Roman" w:cs="Courier New"/>
          <w:sz w:val="32"/>
          <w:szCs w:val="32"/>
        </w:rPr>
        <w:t>公务用车运行维护费以及其他费用</w:t>
      </w:r>
      <w:r>
        <w:rPr>
          <w:rFonts w:hint="eastAsia" w:ascii="宋体" w:hAnsi="宋体" w:cs="宋体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八、科普活动经费：是指保障科普活动宣传、培训等支出。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??_GB2312" w:hAnsi="??_GB2312" w:eastAsia="Times New Roman" w:cs="??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  <w:r>
        <w:rPr>
          <w:rFonts w:hint="eastAsia" w:ascii="??_GB2312" w:hAnsi="??_GB2312" w:cs="??_GB2312"/>
          <w:sz w:val="32"/>
          <w:szCs w:val="32"/>
        </w:rPr>
        <w:t>温县科学技术协会</w:t>
      </w:r>
      <w:r>
        <w:rPr>
          <w:rFonts w:ascii="??_GB2312" w:hAnsi="??_GB2312" w:eastAsia="Times New Roman" w:cs="??_GB2312"/>
          <w:sz w:val="32"/>
          <w:szCs w:val="32"/>
        </w:rPr>
        <w:t>2018</w:t>
      </w:r>
      <w:r>
        <w:rPr>
          <w:rFonts w:hint="eastAsia" w:ascii="宋体" w:hAnsi="宋体" w:cs="宋体"/>
          <w:sz w:val="32"/>
          <w:szCs w:val="32"/>
        </w:rPr>
        <w:t>年度部门预算表</w:t>
      </w:r>
    </w:p>
    <w:p>
      <w:pPr>
        <w:spacing w:line="600" w:lineRule="exact"/>
        <w:rPr>
          <w:rFonts w:ascii="??_GB2312" w:hAnsi="??_GB2312" w:eastAsia="Times New Roman" w:cs="??_GB2312"/>
        </w:rPr>
      </w:pPr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234</Words>
  <Characters>1334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2019-03-17T09:08:19Z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