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残疾人联合会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温县残疾人联合会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10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温县残疾人联合会机关。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16" w:leftChars="0" w:right="106" w:hanging="16" w:hangingChars="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2、残疾人综合服务中心（就业服务中心；残疾人康复中心；听力语言中心；辅助器具服务中心）</w:t>
      </w:r>
    </w:p>
    <w:p>
      <w:pPr>
        <w:numPr>
          <w:ilvl w:val="0"/>
          <w:numId w:val="3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部门职责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1、宣传、贯彻、执行《中华人民共和国残疾人保障法》及党和国家有关残疾人工作的方针、政策。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2、协助政府研究制定我县残疾人事业发展的中、长期规划和有关政策；配合有关部门起草有关残疾人事业的规范性文件。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3、弘扬人道主义，宣传残疾人事业，沟通政府、社会与残疾人之间的联系，动员社会理解、尊重、关心、帮助残疾人。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4、听取残疾人意见，反映残疾人需求，维护残疾人合法权益，为残疾人服务。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5、团结、教育残疾人遵守法律，履行义务，发扬乐观进取精神，自尊、自信、自强、自立，为社会主义建设贡献力量。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6、开展残疾人康复、教育、就业、文化、体育、用品用具供应、社会服务、无障碍设施和残疾预防工作，创造良好的社会环境和条件，扶助残疾人平等参与社会生活。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7、研究制定和实施残疾人事业的政策和计划、对有关业务进行管理和指导。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8、承担县政府残疾人工作协调委员会的日常工作，做好综合、协调、组织和服务工作。 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9、指导和管理各类残疾人社团群众组织。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10、承担县政府交办的其他工作。</w:t>
      </w:r>
    </w:p>
    <w:p>
      <w:pPr>
        <w:numPr>
          <w:ilvl w:val="0"/>
          <w:numId w:val="4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部门预算单位构成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我单位有二级机构1个，本预算为汇总预算，纳入我单位2018年部门预算编报范围的二级机构有：</w:t>
      </w:r>
    </w:p>
    <w:p>
      <w:pPr>
        <w:numPr>
          <w:ilvl w:val="0"/>
          <w:numId w:val="5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温县残疾人综合服务中心</w:t>
      </w: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left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温县残疾人联合会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273.55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29.08%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2018年残疾人事业发展补助资金增加。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温县残疾人联合会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273.55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71.65万元，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温县残疾人联合会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54.1%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6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温县残疾人联合会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273.55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61.63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29.08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上级拨付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2018年残疾人事业发展补助资金增加。</w:t>
      </w:r>
    </w:p>
    <w:p>
      <w:pPr>
        <w:pStyle w:val="6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6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温县残疾人联合会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273.55</w:t>
      </w:r>
      <w:r>
        <w:rPr>
          <w:rFonts w:hint="eastAsia" w:ascii="仿宋_GB2312" w:eastAsia="仿宋_GB2312"/>
          <w:sz w:val="32"/>
          <w:szCs w:val="32"/>
        </w:rPr>
        <w:t>万元。主要用于以下方面：社会保障和就业支出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258.74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94.59</w:t>
      </w:r>
      <w:r>
        <w:rPr>
          <w:rFonts w:hint="eastAsia" w:ascii="仿宋_GB2312" w:eastAsia="仿宋_GB2312"/>
          <w:sz w:val="32"/>
          <w:szCs w:val="32"/>
        </w:rPr>
        <w:t>%；医疗卫生与计划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2.38</w:t>
      </w:r>
      <w:r>
        <w:rPr>
          <w:rFonts w:hint="eastAsia" w:ascii="仿宋_GB2312" w:eastAsia="仿宋_GB2312"/>
          <w:sz w:val="32"/>
          <w:szCs w:val="32"/>
        </w:rPr>
        <w:t>%；住房保障支出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8.31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3.03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6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6"/>
        <w:spacing w:line="60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温县残疾人联合会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147.99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136.48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基本工资、津贴补贴、奖金、绩效工资、机关事业单位基本养老保险缴费、职业年金缴费、医疗保险缴费、其他社会保障缴费、住房公积金、其他工资福利支出；公用经费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11.51</w:t>
      </w:r>
      <w:r>
        <w:rPr>
          <w:rFonts w:hint="eastAsia" w:ascii="仿宋_GB2312" w:eastAsia="仿宋_GB2312"/>
          <w:sz w:val="32"/>
          <w:szCs w:val="32"/>
        </w:rPr>
        <w:t>万元，主要包括：办公费、印刷费、水费、电费、邮电费、差旅费、维修（护）费、培训费、公务接待费、公务用车运行维护费、其他交通费用、其他商品和服务支出。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温县残疾人联合会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6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0万元。与2017年预算数持平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6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5万元，主要用于公车燃油、维护等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比2017年减少0.5万元，降低9.1%，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是单位历行节约，降低车辆运行费用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37.5%，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按“八项规定”要求，三公经费逐年递减。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保障机关机构正常运转及正常履职需要的办公费、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印刷费、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水电费、物业费、维修费、差旅费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、培训费、车补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5万元用于公务用车运行维护费；1.5万元用于公务接待费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年政府采购预算安排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购买电脑13台，打印机11台。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,我单位未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预算绩效评价，</w:t>
      </w:r>
      <w:r>
        <w:rPr>
          <w:rFonts w:hint="eastAsia" w:ascii="仿宋" w:hAnsi="仿宋" w:eastAsia="仿宋" w:cs="仿宋_GB2312"/>
          <w:sz w:val="32"/>
          <w:szCs w:val="32"/>
        </w:rPr>
        <w:t>2018年，我单位部门预算纳入绩效管理的支出总额为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273.55</w:t>
      </w:r>
      <w:r>
        <w:rPr>
          <w:rFonts w:hint="eastAsia" w:ascii="仿宋" w:hAnsi="仿宋" w:eastAsia="仿宋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其中人员经费136.48万元，公用经费11.51万元，支出项目共10个，</w:t>
      </w:r>
      <w:r>
        <w:rPr>
          <w:rFonts w:hint="eastAsia" w:ascii="仿宋" w:hAnsi="仿宋" w:eastAsia="仿宋" w:cs="仿宋_GB2312"/>
          <w:sz w:val="32"/>
          <w:szCs w:val="32"/>
        </w:rPr>
        <w:t>支出总额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125.56</w:t>
      </w:r>
      <w:r>
        <w:rPr>
          <w:rFonts w:hint="eastAsia" w:ascii="仿宋" w:hAnsi="仿宋" w:eastAsia="仿宋" w:cs="仿宋_GB2312"/>
          <w:sz w:val="32"/>
          <w:szCs w:val="32"/>
        </w:rPr>
        <w:t>万元，其中预算支出30万元及以上应申报绩效的项目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个，支出总额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pStyle w:val="6"/>
        <w:spacing w:line="600" w:lineRule="atLeast"/>
        <w:ind w:left="4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）</w:t>
      </w:r>
      <w:r>
        <w:rPr>
          <w:rFonts w:hint="eastAsia" w:ascii="黑体" w:hAnsi="黑体" w:eastAsia="黑体"/>
          <w:sz w:val="32"/>
          <w:szCs w:val="32"/>
        </w:rPr>
        <w:t>国有资产占用情况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温县残疾人联合会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40.75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10.08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7.4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残疾儿童康复救助：是指0-6岁残疾儿童抢救性康复工程，包括脑瘫（肢体）、智障、孤独症。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九、贫困重度残疾人家庭无障碍改造：是指贫困重度肢体、听力、视力、精神、智力残疾家庭无障碍改造。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105" w:righ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十、“阳光家园”：是指精神、智力和重度肢体残疾人集中托养和日间照料。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温县残疾人联合会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904483">
    <w:nsid w:val="5AA72923"/>
    <w:multiLevelType w:val="singleLevel"/>
    <w:tmpl w:val="5AA72923"/>
    <w:lvl w:ilvl="0" w:tentative="1">
      <w:start w:val="2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462155873">
    <w:nsid w:val="5726BA61"/>
    <w:multiLevelType w:val="singleLevel"/>
    <w:tmpl w:val="5726BA61"/>
    <w:lvl w:ilvl="0" w:tentative="1">
      <w:start w:val="1"/>
      <w:numFmt w:val="decimal"/>
      <w:suff w:val="nothing"/>
      <w:lvlText w:val="%1、"/>
      <w:lvlJc w:val="left"/>
    </w:lvl>
  </w:abstractNum>
  <w:abstractNum w:abstractNumId="1520901452">
    <w:nsid w:val="5AA71D4C"/>
    <w:multiLevelType w:val="singleLevel"/>
    <w:tmpl w:val="5AA71D4C"/>
    <w:lvl w:ilvl="0" w:tentative="1">
      <w:start w:val="2"/>
      <w:numFmt w:val="chineseCounting"/>
      <w:suff w:val="nothing"/>
      <w:lvlText w:val="%1、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num w:numId="1">
    <w:abstractNumId w:val="1517907436"/>
  </w:num>
  <w:num w:numId="2">
    <w:abstractNumId w:val="1520564614"/>
  </w:num>
  <w:num w:numId="3">
    <w:abstractNumId w:val="1520904483"/>
  </w:num>
  <w:num w:numId="4">
    <w:abstractNumId w:val="1520901452"/>
  </w:num>
  <w:num w:numId="5">
    <w:abstractNumId w:val="1462155873"/>
  </w:num>
  <w:num w:numId="6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  <w:bCs/>
      <w:kern w:val="0"/>
      <w:szCs w:val="32"/>
    </w:rPr>
  </w:style>
  <w:style w:type="character" w:default="1" w:styleId="5">
    <w:name w:val="Default Paragraph Font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null,null,总收发</cp:lastModifiedBy>
  <cp:lastPrinted>2018-03-09T07:54:00Z</cp:lastPrinted>
  <dcterms:modified xsi:type="dcterms:W3CDTF">2019-03-17T08:24:20Z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