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温县城乡居民社会养老保险中心</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十一、预算项目绩效目标申报表</w:t>
      </w:r>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新宋体" w:hAnsi="新宋体" w:eastAsia="新宋体" w:cs="新宋体"/>
          <w:sz w:val="32"/>
          <w:szCs w:val="32"/>
        </w:rPr>
      </w:pPr>
      <w:r>
        <w:rPr>
          <w:rFonts w:hint="eastAsia" w:ascii="新宋体" w:hAnsi="新宋体" w:eastAsia="新宋体" w:cs="新宋体"/>
          <w:sz w:val="32"/>
          <w:szCs w:val="32"/>
          <w:lang w:eastAsia="zh-CN"/>
        </w:rPr>
        <w:t>温县</w:t>
      </w:r>
      <w:r>
        <w:rPr>
          <w:rFonts w:hint="eastAsia" w:ascii="新宋体" w:hAnsi="新宋体" w:eastAsia="新宋体" w:cs="新宋体"/>
          <w:sz w:val="32"/>
          <w:szCs w:val="32"/>
          <w:highlight w:val="none"/>
          <w:lang w:eastAsia="zh-CN"/>
        </w:rPr>
        <w:t>城乡居民社会养老保险中心</w:t>
      </w:r>
      <w:r>
        <w:rPr>
          <w:rFonts w:hint="eastAsia" w:ascii="新宋体" w:hAnsi="新宋体" w:eastAsia="新宋体" w:cs="新宋体"/>
          <w:sz w:val="32"/>
          <w:szCs w:val="32"/>
          <w:lang w:val="en-US" w:eastAsia="zh-CN"/>
        </w:rPr>
        <w:t>单位</w:t>
      </w:r>
      <w:r>
        <w:rPr>
          <w:rFonts w:hint="eastAsia" w:ascii="新宋体" w:hAnsi="新宋体" w:eastAsia="新宋体" w:cs="新宋体"/>
          <w:sz w:val="32"/>
          <w:szCs w:val="32"/>
        </w:rPr>
        <w:t>概况</w:t>
      </w: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wordWrap/>
        <w:adjustRightInd w:val="0"/>
        <w:snapToGrid w:val="0"/>
        <w:spacing w:before="0" w:after="0" w:line="600" w:lineRule="exact"/>
        <w:ind w:left="0" w:leftChars="0" w:firstLine="640" w:firstLineChars="200"/>
        <w:jc w:val="both"/>
        <w:textAlignment w:val="auto"/>
        <w:rPr>
          <w:rFonts w:hint="eastAsia" w:ascii="新宋体" w:hAnsi="新宋体" w:eastAsia="新宋体" w:cs="新宋体"/>
          <w:sz w:val="32"/>
          <w:szCs w:val="32"/>
        </w:rPr>
      </w:pPr>
      <w:r>
        <w:rPr>
          <w:rFonts w:hint="eastAsia" w:ascii="仿宋_GB2312" w:hAnsi="仿宋_GB2312" w:eastAsia="仿宋_GB2312" w:cs="仿宋_GB2312"/>
          <w:sz w:val="32"/>
          <w:szCs w:val="32"/>
          <w:lang w:val="en-US" w:eastAsia="zh-CN"/>
        </w:rPr>
        <w:t>(一)机构设置情况</w:t>
      </w:r>
    </w:p>
    <w:p>
      <w:pPr>
        <w:wordWrap/>
        <w:adjustRightInd w:val="0"/>
        <w:snapToGrid w:val="0"/>
        <w:spacing w:before="0" w:after="0"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eastAsia="zh-CN"/>
        </w:rPr>
        <w:t>温县</w:t>
      </w:r>
      <w:r>
        <w:rPr>
          <w:rFonts w:hint="eastAsia" w:ascii="仿宋_GB2312" w:eastAsia="仿宋_GB2312"/>
          <w:sz w:val="32"/>
          <w:szCs w:val="32"/>
          <w:highlight w:val="none"/>
          <w:lang w:eastAsia="zh-CN"/>
        </w:rPr>
        <w:t>城乡居民社会养老保险中心为温县人力资源和社会保障局二级机构。</w:t>
      </w:r>
    </w:p>
    <w:p>
      <w:pPr>
        <w:numPr>
          <w:ilvl w:val="0"/>
          <w:numId w:val="2"/>
        </w:numPr>
        <w:wordWrap/>
        <w:adjustRightInd/>
        <w:snapToGrid/>
        <w:spacing w:before="0" w:after="0" w:line="620" w:lineRule="exact"/>
        <w:ind w:right="0" w:firstLine="640" w:firstLineChars="200"/>
        <w:textAlignment w:val="auto"/>
        <w:outlineLvl w:val="9"/>
        <w:rPr>
          <w:rFonts w:hint="eastAsia" w:ascii="仿宋_GB2312" w:hAnsi="仿宋_GB2312" w:eastAsia="仿宋_GB2312"/>
          <w:sz w:val="32"/>
          <w:lang w:eastAsia="zh-CN"/>
        </w:rPr>
      </w:pPr>
      <w:r>
        <w:rPr>
          <w:rFonts w:hint="eastAsia" w:ascii="仿宋_GB2312" w:hAnsi="仿宋_GB2312" w:eastAsia="仿宋_GB2312" w:cs="仿宋_GB2312"/>
          <w:sz w:val="32"/>
          <w:szCs w:val="32"/>
          <w:lang w:val="en-US" w:eastAsia="zh-CN"/>
        </w:rPr>
        <w:t>部门职责</w:t>
      </w:r>
    </w:p>
    <w:p>
      <w:pPr>
        <w:numPr>
          <w:ilvl w:val="0"/>
          <w:numId w:val="3"/>
        </w:numPr>
        <w:wordWrap/>
        <w:adjustRightInd/>
        <w:snapToGrid/>
        <w:spacing w:before="0" w:after="0" w:line="620" w:lineRule="exact"/>
        <w:ind w:right="0" w:firstLine="640" w:firstLineChars="200"/>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负责全县城乡居民社会养老保险事业的发展规划和规章制度的组织实施；制定全县城乡居民社会养老险管理服务工作的操作规程并组织实施；负责全县城乡居民社会养老保险基金的征缴、支付、管理、存储及其保值增值；拟定城乡居民社会养老保险基金收支预决算并组织实施；建立健全防范瞒报城乡居民社会养老保险费、虚报冒领养老金的工作程序并组织实施；负责全县城乡居民社会养老保险信息系统的建设、管理和网络维护工作。</w:t>
      </w:r>
    </w:p>
    <w:p>
      <w:pPr>
        <w:numPr>
          <w:ilvl w:val="0"/>
          <w:numId w:val="3"/>
        </w:numPr>
        <w:wordWrap/>
        <w:adjustRightInd/>
        <w:snapToGrid/>
        <w:spacing w:before="0" w:after="0" w:line="620" w:lineRule="exact"/>
        <w:ind w:left="0" w:leftChars="0" w:right="0" w:firstLine="640" w:firstLineChars="200"/>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负责全县被征地农民养老保障经办工作。</w:t>
      </w:r>
    </w:p>
    <w:p>
      <w:pPr>
        <w:numPr>
          <w:ilvl w:val="0"/>
          <w:numId w:val="3"/>
        </w:numPr>
        <w:wordWrap/>
        <w:adjustRightInd/>
        <w:snapToGrid/>
        <w:spacing w:before="0" w:after="0" w:line="620" w:lineRule="exact"/>
        <w:ind w:left="0" w:leftChars="0" w:right="0" w:firstLine="640" w:firstLineChars="200"/>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根据工作发展的需要，乡镇劳动和社会保障事务所、城区劳动和社会保障事务所业务同时受“温县城乡居民养老保险中心”的指导。</w:t>
      </w:r>
    </w:p>
    <w:p>
      <w:pPr>
        <w:kinsoku w:val="0"/>
        <w:wordWrap/>
        <w:overflowPunct w:val="0"/>
        <w:adjustRightInd w:val="0"/>
        <w:snapToGrid w:val="0"/>
        <w:spacing w:before="0" w:after="0" w:line="600" w:lineRule="exact"/>
        <w:ind w:right="3569"/>
        <w:jc w:val="left"/>
        <w:textAlignment w:val="auto"/>
        <w:rPr>
          <w:rFonts w:hint="eastAsia" w:ascii="仿宋_GB2312" w:hAnsi="仿宋_GB2312" w:eastAsia="仿宋_GB2312" w:cs="仿宋_GB2312"/>
          <w:sz w:val="32"/>
          <w:szCs w:val="32"/>
          <w:lang w:val="en-US" w:eastAsia="zh-CN"/>
        </w:rPr>
      </w:pPr>
    </w:p>
    <w:p>
      <w:pPr>
        <w:kinsoku w:val="0"/>
        <w:wordWrap/>
        <w:overflowPunct w:val="0"/>
        <w:adjustRightInd w:val="0"/>
        <w:snapToGrid w:val="0"/>
        <w:spacing w:before="0" w:after="0" w:line="600" w:lineRule="exact"/>
        <w:ind w:left="0" w:leftChars="0" w:right="3569"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二、部门预算单位构成</w:t>
      </w:r>
    </w:p>
    <w:p>
      <w:pPr>
        <w:widowControl/>
        <w:shd w:val="clear" w:color="auto" w:fill="FFFFFF"/>
        <w:wordWrap/>
        <w:spacing w:before="0" w:after="0" w:line="60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b w:val="0"/>
          <w:bCs w:val="0"/>
          <w:color w:val="auto"/>
          <w:sz w:val="32"/>
          <w:szCs w:val="32"/>
          <w:lang w:val="en-US" w:eastAsia="zh-CN"/>
        </w:rPr>
        <w:t>我单位有二级机构0个，本预算仅为本级单位预算，纳入我单位2018年部门预算编报范围为：</w:t>
      </w:r>
      <w:r>
        <w:rPr>
          <w:rFonts w:hint="eastAsia" w:ascii="仿宋" w:hAnsi="仿宋" w:eastAsia="仿宋" w:cs="仿宋"/>
          <w:sz w:val="32"/>
          <w:szCs w:val="32"/>
          <w:lang w:eastAsia="zh-CN"/>
        </w:rPr>
        <w:t>温县</w:t>
      </w:r>
      <w:r>
        <w:rPr>
          <w:rFonts w:hint="eastAsia" w:ascii="仿宋" w:hAnsi="仿宋" w:eastAsia="仿宋" w:cs="仿宋"/>
          <w:sz w:val="32"/>
          <w:szCs w:val="32"/>
          <w:highlight w:val="none"/>
          <w:lang w:eastAsia="zh-CN"/>
        </w:rPr>
        <w:t>城乡居民社会养老保险中心本级</w:t>
      </w:r>
    </w:p>
    <w:p>
      <w:pPr>
        <w:wordWrap/>
        <w:adjustRightInd w:val="0"/>
        <w:snapToGrid w:val="0"/>
        <w:spacing w:before="0" w:after="0" w:line="600" w:lineRule="exact"/>
        <w:ind w:left="0" w:leftChars="0" w:firstLine="640" w:firstLineChars="200"/>
        <w:textAlignment w:val="auto"/>
        <w:rPr>
          <w:rFonts w:hint="eastAsia" w:ascii="仿宋" w:hAnsi="仿宋" w:eastAsia="仿宋" w:cs="仿宋"/>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 w:hAnsi="仿宋" w:eastAsia="仿宋" w:cs="仿宋"/>
          <w:sz w:val="32"/>
          <w:szCs w:val="32"/>
          <w:lang w:eastAsia="zh-CN"/>
        </w:rPr>
        <w:t>温县</w:t>
      </w:r>
      <w:r>
        <w:rPr>
          <w:rFonts w:hint="eastAsia" w:ascii="仿宋" w:hAnsi="仿宋" w:eastAsia="仿宋" w:cs="仿宋"/>
          <w:sz w:val="32"/>
          <w:szCs w:val="32"/>
          <w:highlight w:val="none"/>
          <w:lang w:eastAsia="zh-CN"/>
        </w:rPr>
        <w:t>城乡居民社会养老保险中心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8752.95</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8752.95</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771.93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9.67%</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城乡居民养老保险补助资金增大。</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 w:hAnsi="仿宋" w:eastAsia="仿宋" w:cs="仿宋"/>
          <w:sz w:val="32"/>
          <w:szCs w:val="32"/>
          <w:lang w:eastAsia="zh-CN"/>
        </w:rPr>
        <w:t>温县</w:t>
      </w:r>
      <w:r>
        <w:rPr>
          <w:rFonts w:hint="eastAsia" w:ascii="仿宋" w:hAnsi="仿宋" w:eastAsia="仿宋" w:cs="仿宋"/>
          <w:sz w:val="32"/>
          <w:szCs w:val="32"/>
          <w:highlight w:val="none"/>
          <w:lang w:eastAsia="zh-CN"/>
        </w:rPr>
        <w:t>城乡居民社会养老保险中心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 xml:space="preserve"> 8752.95</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8752.95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1900.95万元，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6852万元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lang w:eastAsia="zh-CN"/>
        </w:rPr>
        <w:t>温县</w:t>
      </w:r>
      <w:r>
        <w:rPr>
          <w:rFonts w:hint="eastAsia" w:ascii="仿宋" w:hAnsi="仿宋" w:eastAsia="仿宋" w:cs="仿宋"/>
          <w:sz w:val="32"/>
          <w:szCs w:val="32"/>
          <w:highlight w:val="none"/>
          <w:lang w:eastAsia="zh-CN"/>
        </w:rPr>
        <w:t>城乡居民社会养老保险中心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8752.95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63.36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0.72%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8689.59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99.28%</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3"/>
        <w:spacing w:line="600" w:lineRule="atLeast"/>
        <w:ind w:firstLine="640"/>
        <w:rPr>
          <w:rFonts w:hint="eastAsia" w:ascii="仿宋_GB2312" w:eastAsia="仿宋_GB2312"/>
          <w:sz w:val="32"/>
          <w:szCs w:val="32"/>
        </w:rPr>
      </w:pPr>
      <w:r>
        <w:rPr>
          <w:rFonts w:hint="eastAsia" w:ascii="仿宋" w:hAnsi="仿宋" w:eastAsia="仿宋" w:cs="仿宋"/>
          <w:sz w:val="32"/>
          <w:szCs w:val="32"/>
          <w:lang w:eastAsia="zh-CN"/>
        </w:rPr>
        <w:t>温县</w:t>
      </w:r>
      <w:r>
        <w:rPr>
          <w:rFonts w:hint="eastAsia" w:ascii="仿宋" w:hAnsi="仿宋" w:eastAsia="仿宋" w:cs="仿宋"/>
          <w:sz w:val="32"/>
          <w:szCs w:val="32"/>
          <w:highlight w:val="none"/>
          <w:lang w:eastAsia="zh-CN"/>
        </w:rPr>
        <w:t>城乡居民社会养老保险中心</w:t>
      </w:r>
      <w:r>
        <w:rPr>
          <w:rFonts w:hint="eastAsia" w:ascii="仿宋_GB2312" w:eastAsia="仿宋_GB2312"/>
          <w:sz w:val="32"/>
          <w:szCs w:val="32"/>
        </w:rPr>
        <w:t>2018年一般公共预算收支预算</w:t>
      </w:r>
      <w:r>
        <w:rPr>
          <w:rFonts w:hint="eastAsia" w:ascii="仿宋_GB2312" w:eastAsia="仿宋_GB2312"/>
          <w:sz w:val="32"/>
          <w:szCs w:val="32"/>
          <w:lang w:val="en-US" w:eastAsia="zh-CN"/>
        </w:rPr>
        <w:t>8752.95</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2017年相比，一般公共预算收支预算增加</w:t>
      </w:r>
      <w:r>
        <w:rPr>
          <w:rFonts w:hint="eastAsia" w:ascii="仿宋_GB2312" w:eastAsia="仿宋_GB2312"/>
          <w:sz w:val="32"/>
          <w:szCs w:val="32"/>
          <w:lang w:val="en-US" w:eastAsia="zh-CN"/>
        </w:rPr>
        <w:t>771.93</w:t>
      </w:r>
      <w:r>
        <w:rPr>
          <w:rFonts w:hint="eastAsia" w:ascii="仿宋_GB2312" w:eastAsia="仿宋_GB2312"/>
          <w:sz w:val="32"/>
          <w:szCs w:val="32"/>
        </w:rPr>
        <w:t>万元，增长</w:t>
      </w:r>
      <w:r>
        <w:rPr>
          <w:rFonts w:hint="eastAsia" w:ascii="仿宋_GB2312" w:eastAsia="仿宋_GB2312"/>
          <w:sz w:val="32"/>
          <w:szCs w:val="32"/>
          <w:lang w:val="en-US" w:eastAsia="zh-CN"/>
        </w:rPr>
        <w:t>9.67</w:t>
      </w:r>
      <w:r>
        <w:rPr>
          <w:rFonts w:hint="eastAsia" w:ascii="仿宋_GB2312" w:eastAsia="仿宋_GB2312"/>
          <w:sz w:val="32"/>
          <w:szCs w:val="32"/>
        </w:rPr>
        <w:t>%，主要原因：</w:t>
      </w:r>
      <w:r>
        <w:rPr>
          <w:rFonts w:hint="eastAsia" w:ascii="仿宋_GB2312" w:hAnsi="仿宋_GB2312" w:eastAsia="仿宋_GB2312" w:cs="仿宋_GB2312"/>
          <w:sz w:val="32"/>
          <w:szCs w:val="32"/>
          <w:lang w:val="en-US" w:eastAsia="zh-CN"/>
        </w:rPr>
        <w:t>城乡居民养老保险补助资金增大</w:t>
      </w:r>
      <w:r>
        <w:rPr>
          <w:rFonts w:hint="eastAsia" w:ascii="仿宋_GB2312" w:eastAsia="仿宋_GB2312"/>
          <w:sz w:val="32"/>
          <w:szCs w:val="32"/>
        </w:rPr>
        <w:t>；政府性基金收支</w:t>
      </w:r>
      <w:r>
        <w:rPr>
          <w:rFonts w:hint="eastAsia" w:ascii="仿宋_GB2312" w:eastAsia="仿宋_GB2312"/>
          <w:sz w:val="32"/>
          <w:szCs w:val="32"/>
          <w:lang w:eastAsia="zh-CN"/>
        </w:rPr>
        <w:t>预算与</w:t>
      </w:r>
      <w:r>
        <w:rPr>
          <w:rFonts w:hint="eastAsia" w:ascii="仿宋_GB2312" w:eastAsia="仿宋_GB2312"/>
          <w:sz w:val="32"/>
          <w:szCs w:val="32"/>
          <w:lang w:val="en-US" w:eastAsia="zh-CN"/>
        </w:rPr>
        <w:t>2017年保持一致</w:t>
      </w:r>
      <w:r>
        <w:rPr>
          <w:rFonts w:hint="eastAsia" w:ascii="仿宋_GB2312" w:eastAsia="仿宋_GB2312"/>
          <w:sz w:val="32"/>
          <w:szCs w:val="32"/>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lang w:val="en-US" w:eastAsia="zh-CN"/>
        </w:rPr>
      </w:pPr>
      <w:r>
        <w:rPr>
          <w:rFonts w:hint="eastAsia" w:ascii="仿宋" w:hAnsi="仿宋" w:eastAsia="仿宋" w:cs="仿宋"/>
          <w:sz w:val="32"/>
          <w:szCs w:val="32"/>
          <w:lang w:eastAsia="zh-CN"/>
        </w:rPr>
        <w:t>温县</w:t>
      </w:r>
      <w:r>
        <w:rPr>
          <w:rFonts w:hint="eastAsia" w:ascii="仿宋" w:hAnsi="仿宋" w:eastAsia="仿宋" w:cs="仿宋"/>
          <w:sz w:val="32"/>
          <w:szCs w:val="32"/>
          <w:highlight w:val="none"/>
          <w:lang w:eastAsia="zh-CN"/>
        </w:rPr>
        <w:t>城乡居民社会养老保险中心</w:t>
      </w:r>
      <w:r>
        <w:rPr>
          <w:rFonts w:hint="eastAsia" w:ascii="仿宋_GB2312" w:eastAsia="仿宋_GB2312"/>
          <w:sz w:val="32"/>
          <w:szCs w:val="32"/>
        </w:rPr>
        <w:t>2018年一般公共预算支出年初预算为</w:t>
      </w:r>
      <w:r>
        <w:rPr>
          <w:rFonts w:hint="eastAsia" w:ascii="仿宋_GB2312" w:eastAsia="仿宋_GB2312"/>
          <w:sz w:val="32"/>
          <w:szCs w:val="32"/>
          <w:lang w:val="en-US" w:eastAsia="zh-CN"/>
        </w:rPr>
        <w:t>8752.95</w:t>
      </w:r>
      <w:r>
        <w:rPr>
          <w:rFonts w:hint="eastAsia" w:ascii="仿宋_GB2312" w:eastAsia="仿宋_GB2312"/>
          <w:sz w:val="32"/>
          <w:szCs w:val="32"/>
        </w:rPr>
        <w:t>万元。主要</w:t>
      </w:r>
      <w:bookmarkStart w:id="0" w:name="_GoBack"/>
      <w:bookmarkEnd w:id="0"/>
      <w:r>
        <w:rPr>
          <w:rFonts w:hint="eastAsia" w:ascii="仿宋_GB2312" w:eastAsia="仿宋_GB2312"/>
          <w:sz w:val="32"/>
          <w:szCs w:val="32"/>
        </w:rPr>
        <w:t>用于以下方面：社会保障和就业支出</w:t>
      </w:r>
      <w:r>
        <w:rPr>
          <w:rFonts w:hint="eastAsia" w:ascii="仿宋_GB2312" w:eastAsia="仿宋_GB2312"/>
          <w:sz w:val="32"/>
          <w:szCs w:val="32"/>
          <w:lang w:val="en-US" w:eastAsia="zh-CN"/>
        </w:rPr>
        <w:t>8749.58</w:t>
      </w:r>
      <w:r>
        <w:rPr>
          <w:rFonts w:hint="eastAsia" w:ascii="仿宋_GB2312" w:eastAsia="仿宋_GB2312"/>
          <w:sz w:val="32"/>
          <w:szCs w:val="32"/>
        </w:rPr>
        <w:t>万元，占</w:t>
      </w:r>
      <w:r>
        <w:rPr>
          <w:rFonts w:hint="eastAsia" w:ascii="仿宋_GB2312" w:eastAsia="仿宋_GB2312"/>
          <w:sz w:val="32"/>
          <w:szCs w:val="32"/>
          <w:lang w:val="en-US" w:eastAsia="zh-CN"/>
        </w:rPr>
        <w:t>99.96</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3.37</w:t>
      </w:r>
      <w:r>
        <w:rPr>
          <w:rFonts w:hint="eastAsia" w:ascii="仿宋_GB2312" w:eastAsia="仿宋_GB2312"/>
          <w:sz w:val="32"/>
          <w:szCs w:val="32"/>
        </w:rPr>
        <w:t>万元，占</w:t>
      </w:r>
      <w:r>
        <w:rPr>
          <w:rFonts w:hint="eastAsia" w:ascii="仿宋_GB2312" w:eastAsia="仿宋_GB2312"/>
          <w:sz w:val="32"/>
          <w:szCs w:val="32"/>
          <w:lang w:val="en-US" w:eastAsia="zh-CN"/>
        </w:rPr>
        <w:t>0.04</w:t>
      </w:r>
      <w:r>
        <w:rPr>
          <w:rFonts w:hint="eastAsia" w:ascii="仿宋_GB2312" w:eastAsia="仿宋_GB2312"/>
          <w:sz w:val="32"/>
          <w:szCs w:val="32"/>
        </w:rPr>
        <w:t>%</w:t>
      </w:r>
      <w:r>
        <w:rPr>
          <w:rFonts w:hint="eastAsia" w:ascii="仿宋_GB2312" w:eastAsia="仿宋_GB2312"/>
          <w:sz w:val="32"/>
          <w:szCs w:val="32"/>
          <w:lang w:eastAsia="zh-CN"/>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3"/>
        <w:spacing w:line="600" w:lineRule="atLeast"/>
        <w:ind w:firstLine="640"/>
        <w:rPr>
          <w:rFonts w:hint="eastAsia" w:ascii="仿宋_GB2312" w:hAnsi="仿宋_GB2312" w:eastAsia="仿宋_GB2312" w:cs="仿宋_GB2312"/>
          <w:sz w:val="32"/>
          <w:szCs w:val="32"/>
        </w:rPr>
      </w:pPr>
      <w:r>
        <w:rPr>
          <w:rFonts w:hint="eastAsia" w:ascii="仿宋" w:hAnsi="仿宋" w:eastAsia="仿宋" w:cs="仿宋"/>
          <w:sz w:val="32"/>
          <w:szCs w:val="32"/>
          <w:lang w:eastAsia="zh-CN"/>
        </w:rPr>
        <w:t>温县</w:t>
      </w:r>
      <w:r>
        <w:rPr>
          <w:rFonts w:hint="eastAsia" w:ascii="仿宋" w:hAnsi="仿宋" w:eastAsia="仿宋" w:cs="仿宋"/>
          <w:sz w:val="32"/>
          <w:szCs w:val="32"/>
          <w:highlight w:val="none"/>
          <w:lang w:eastAsia="zh-CN"/>
        </w:rPr>
        <w:t>城乡居民社会养老保险中心</w:t>
      </w:r>
      <w:r>
        <w:rPr>
          <w:rFonts w:hint="eastAsia" w:ascii="仿宋_GB2312" w:eastAsia="仿宋_GB2312"/>
          <w:sz w:val="32"/>
          <w:szCs w:val="32"/>
        </w:rPr>
        <w:t>2018年一般公共预算基本支出</w:t>
      </w:r>
      <w:r>
        <w:rPr>
          <w:rFonts w:hint="eastAsia" w:ascii="仿宋_GB2312" w:eastAsia="仿宋_GB2312"/>
          <w:color w:val="auto"/>
          <w:sz w:val="32"/>
          <w:szCs w:val="32"/>
          <w:lang w:val="en-US" w:eastAsia="zh-CN"/>
        </w:rPr>
        <w:t>63.36</w:t>
      </w:r>
      <w:r>
        <w:rPr>
          <w:rFonts w:hint="eastAsia" w:ascii="仿宋_GB2312" w:eastAsia="仿宋_GB2312"/>
          <w:sz w:val="32"/>
          <w:szCs w:val="32"/>
        </w:rPr>
        <w:t>万元，其中：人员经费</w:t>
      </w:r>
      <w:r>
        <w:rPr>
          <w:rFonts w:hint="eastAsia" w:ascii="仿宋_GB2312" w:eastAsia="仿宋_GB2312"/>
          <w:sz w:val="32"/>
          <w:szCs w:val="32"/>
          <w:lang w:val="en-US" w:eastAsia="zh-CN"/>
        </w:rPr>
        <w:t>63.21</w:t>
      </w:r>
      <w:r>
        <w:rPr>
          <w:rFonts w:hint="eastAsia" w:ascii="仿宋_GB2312" w:eastAsia="仿宋_GB2312"/>
          <w:sz w:val="32"/>
          <w:szCs w:val="32"/>
        </w:rPr>
        <w:t>万元，</w:t>
      </w:r>
      <w:r>
        <w:rPr>
          <w:rFonts w:hint="eastAsia" w:ascii="仿宋_GB2312" w:eastAsia="仿宋_GB2312"/>
          <w:sz w:val="32"/>
          <w:szCs w:val="32"/>
          <w:lang w:eastAsia="zh-CN"/>
        </w:rPr>
        <w:t>主要包括：</w:t>
      </w:r>
      <w:r>
        <w:rPr>
          <w:rFonts w:hint="eastAsia" w:ascii="仿宋_GB2312" w:eastAsia="仿宋_GB2312"/>
          <w:sz w:val="32"/>
          <w:szCs w:val="32"/>
        </w:rPr>
        <w:t>基本工资、津贴补贴、绩效工资、机关事业单位基本养老保险缴费、医疗保险缴费、其他社会保障缴费；公用经费</w:t>
      </w:r>
      <w:r>
        <w:rPr>
          <w:rFonts w:hint="eastAsia" w:ascii="仿宋_GB2312" w:eastAsia="仿宋_GB2312"/>
          <w:sz w:val="32"/>
          <w:szCs w:val="32"/>
          <w:lang w:val="en-US" w:eastAsia="zh-CN"/>
        </w:rPr>
        <w:t>0.15</w:t>
      </w:r>
      <w:r>
        <w:rPr>
          <w:rFonts w:hint="eastAsia" w:ascii="仿宋_GB2312" w:eastAsia="仿宋_GB2312"/>
          <w:sz w:val="32"/>
          <w:szCs w:val="32"/>
        </w:rPr>
        <w:t>万元，主要</w:t>
      </w:r>
      <w:r>
        <w:rPr>
          <w:rFonts w:hint="eastAsia" w:ascii="仿宋_GB2312" w:eastAsia="仿宋_GB2312"/>
          <w:sz w:val="32"/>
          <w:szCs w:val="32"/>
          <w:lang w:eastAsia="zh-CN"/>
        </w:rPr>
        <w:t>用于</w:t>
      </w:r>
      <w:r>
        <w:rPr>
          <w:rFonts w:hint="eastAsia" w:ascii="仿宋_GB2312" w:eastAsia="仿宋_GB2312"/>
          <w:sz w:val="32"/>
          <w:szCs w:val="32"/>
        </w:rPr>
        <w:t>办公费。</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lang w:eastAsia="zh-CN"/>
        </w:rPr>
        <w:t>温县</w:t>
      </w:r>
      <w:r>
        <w:rPr>
          <w:rFonts w:hint="eastAsia" w:ascii="仿宋" w:hAnsi="仿宋" w:eastAsia="仿宋" w:cs="仿宋"/>
          <w:sz w:val="32"/>
          <w:szCs w:val="32"/>
          <w:highlight w:val="none"/>
          <w:lang w:eastAsia="zh-CN"/>
        </w:rPr>
        <w:t>城乡居民社会养老保险中心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(减少）0</w:t>
      </w:r>
      <w:r>
        <w:rPr>
          <w:rFonts w:hint="eastAsia" w:ascii="仿宋_GB2312" w:hAnsi="仿宋_GB2312" w:eastAsia="仿宋_GB2312" w:cs="仿宋_GB2312"/>
          <w:sz w:val="32"/>
          <w:szCs w:val="32"/>
        </w:rPr>
        <w:t>万元。</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pacing w:val="-1"/>
          <w:kern w:val="0"/>
          <w:sz w:val="32"/>
          <w:szCs w:val="32"/>
        </w:rPr>
        <w:t>因公出国（境）费</w:t>
      </w:r>
      <w:r>
        <w:rPr>
          <w:rFonts w:hint="eastAsia" w:ascii="仿宋_GB2312" w:hAnsi="仿宋_GB2312" w:eastAsia="仿宋_GB2312" w:cs="仿宋_GB2312"/>
          <w:color w:val="auto"/>
          <w:sz w:val="32"/>
          <w:szCs w:val="32"/>
          <w:lang w:val="en-US" w:eastAsia="zh-CN"/>
        </w:rPr>
        <w:t xml:space="preserve"> 0万元。与2017年预算数持平，增长0%。</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pacing w:val="-1"/>
          <w:kern w:val="0"/>
          <w:sz w:val="32"/>
          <w:szCs w:val="32"/>
        </w:rPr>
        <w:t>公务用车购置及运行费</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kern w:val="0"/>
          <w:sz w:val="32"/>
          <w:szCs w:val="32"/>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。其中公务车辆购置费</w:t>
      </w:r>
      <w:r>
        <w:rPr>
          <w:rFonts w:hint="eastAsia" w:ascii="仿宋_GB2312" w:hAnsi="仿宋_GB2312" w:eastAsia="仿宋_GB2312" w:cs="仿宋_GB2312"/>
          <w:color w:val="auto"/>
          <w:sz w:val="32"/>
          <w:szCs w:val="32"/>
          <w:lang w:val="en-US" w:eastAsia="zh-CN"/>
        </w:rPr>
        <w:t>0万元，与2017年预算数持平，增长0%。</w:t>
      </w:r>
      <w:r>
        <w:rPr>
          <w:rFonts w:hint="eastAsia" w:ascii="仿宋_GB2312" w:hAnsi="仿宋_GB2312" w:eastAsia="仿宋_GB2312" w:cs="仿宋_GB2312"/>
          <w:color w:val="auto"/>
          <w:sz w:val="32"/>
          <w:szCs w:val="32"/>
          <w:lang w:eastAsia="zh-CN"/>
        </w:rPr>
        <w:t>公车运行维护费</w:t>
      </w:r>
      <w:r>
        <w:rPr>
          <w:rFonts w:hint="eastAsia" w:ascii="仿宋_GB2312" w:hAnsi="仿宋_GB2312" w:eastAsia="仿宋_GB2312" w:cs="仿宋_GB2312"/>
          <w:color w:val="auto"/>
          <w:sz w:val="32"/>
          <w:szCs w:val="32"/>
          <w:lang w:val="en-US" w:eastAsia="zh-CN"/>
        </w:rPr>
        <w:t>3.5万元，主要用于</w:t>
      </w:r>
      <w:r>
        <w:rPr>
          <w:rFonts w:hint="eastAsia" w:ascii="仿宋_GB2312" w:hAnsi="仿宋_GB2312" w:eastAsia="仿宋_GB2312" w:cs="仿宋_GB2312"/>
          <w:color w:val="auto"/>
          <w:sz w:val="32"/>
          <w:szCs w:val="32"/>
        </w:rPr>
        <w:t>租用费、燃料费、维修费、过路过桥费、保险费、安全奖励费用等支出。</w:t>
      </w:r>
      <w:r>
        <w:rPr>
          <w:rFonts w:hint="eastAsia" w:ascii="仿宋_GB2312" w:hAnsi="仿宋_GB2312" w:eastAsia="仿宋_GB2312" w:cs="仿宋_GB2312"/>
          <w:color w:val="auto"/>
          <w:sz w:val="32"/>
          <w:szCs w:val="32"/>
          <w:lang w:val="en-US" w:eastAsia="zh-CN"/>
        </w:rPr>
        <w:t>与2017年预算数持平，增长0%。</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spacing w:val="-1"/>
          <w:kern w:val="0"/>
          <w:sz w:val="32"/>
          <w:szCs w:val="32"/>
        </w:rPr>
        <w:t>公务接待费</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万元，主要用于按规定开支的各类公务接待支出。</w:t>
      </w:r>
      <w:r>
        <w:rPr>
          <w:rFonts w:hint="eastAsia" w:ascii="仿宋_GB2312" w:hAnsi="仿宋_GB2312" w:eastAsia="仿宋_GB2312" w:cs="仿宋_GB2312"/>
          <w:sz w:val="32"/>
          <w:szCs w:val="32"/>
          <w:lang w:val="en-US" w:eastAsia="zh-CN"/>
        </w:rPr>
        <w:t>与2017年预算数</w:t>
      </w:r>
      <w:r>
        <w:rPr>
          <w:rFonts w:hint="eastAsia" w:ascii="仿宋_GB2312" w:hAnsi="仿宋_GB2312" w:eastAsia="仿宋_GB2312" w:cs="仿宋_GB2312"/>
          <w:color w:val="auto"/>
          <w:sz w:val="32"/>
          <w:szCs w:val="32"/>
          <w:lang w:val="en-US" w:eastAsia="zh-CN"/>
        </w:rPr>
        <w:t>持平，增长0%。</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w:t>
      </w:r>
      <w:r>
        <w:rPr>
          <w:rFonts w:hint="eastAsia" w:ascii="黑体" w:hAnsi="黑体" w:eastAsia="黑体" w:cs="黑体"/>
          <w:kern w:val="0"/>
          <w:sz w:val="32"/>
          <w:szCs w:val="32"/>
          <w:lang w:eastAsia="zh-CN"/>
        </w:rPr>
        <w:t>有资本经营</w:t>
      </w:r>
      <w:r>
        <w:rPr>
          <w:rFonts w:hint="eastAsia" w:ascii="黑体" w:hAnsi="黑体" w:eastAsia="黑体" w:cs="黑体"/>
          <w:kern w:val="0"/>
          <w:sz w:val="32"/>
          <w:szCs w:val="32"/>
        </w:rPr>
        <w:t>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 xml:space="preserve">预算 </w:t>
      </w:r>
      <w:r>
        <w:rPr>
          <w:rFonts w:hint="eastAsia" w:ascii="仿宋_GB2312" w:hAnsi="仿宋_GB2312" w:eastAsia="仿宋_GB2312" w:cs="仿宋_GB2312"/>
          <w:sz w:val="32"/>
          <w:szCs w:val="32"/>
          <w:lang w:val="en-US" w:eastAsia="zh-CN"/>
        </w:rPr>
        <w:t>2.52</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年政府采购预算安排 </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万元，其中：</w:t>
      </w:r>
      <w:r>
        <w:rPr>
          <w:rFonts w:ascii="仿宋_GB2312" w:hAnsi="Calibri" w:eastAsia="仿宋_GB2312" w:cs="仿宋_GB2312"/>
          <w:sz w:val="32"/>
          <w:szCs w:val="32"/>
        </w:rPr>
        <w:t>政府采购货物预算</w:t>
      </w:r>
      <w:r>
        <w:rPr>
          <w:rFonts w:hint="eastAsia" w:ascii="仿宋_GB2312" w:eastAsia="仿宋_GB2312" w:cs="仿宋_GB2312"/>
          <w:sz w:val="32"/>
          <w:szCs w:val="32"/>
          <w:lang w:val="en-US" w:eastAsia="zh-CN"/>
        </w:rPr>
        <w:t>0.5</w:t>
      </w:r>
      <w:r>
        <w:rPr>
          <w:rFonts w:ascii="仿宋_GB2312" w:hAnsi="Calibri" w:eastAsia="仿宋_GB2312" w:cs="仿宋_GB2312"/>
          <w:sz w:val="32"/>
          <w:szCs w:val="32"/>
        </w:rPr>
        <w:t>万元、政府采购工程预算</w:t>
      </w:r>
      <w:r>
        <w:rPr>
          <w:rFonts w:hint="eastAsia" w:ascii="仿宋_GB2312" w:eastAsia="仿宋_GB2312" w:cs="仿宋_GB2312"/>
          <w:sz w:val="32"/>
          <w:szCs w:val="32"/>
          <w:lang w:val="en-US" w:eastAsia="zh-CN"/>
        </w:rPr>
        <w:t>0</w:t>
      </w:r>
      <w:r>
        <w:rPr>
          <w:rFonts w:ascii="仿宋_GB2312" w:hAnsi="Calibri" w:eastAsia="仿宋_GB2312" w:cs="仿宋_GB2312"/>
          <w:sz w:val="32"/>
          <w:szCs w:val="32"/>
        </w:rPr>
        <w:t>万元、政府采购服务预算</w:t>
      </w:r>
      <w:r>
        <w:rPr>
          <w:rFonts w:hint="eastAsia" w:ascii="仿宋_GB2312" w:eastAsia="仿宋_GB2312" w:cs="仿宋_GB2312"/>
          <w:sz w:val="32"/>
          <w:szCs w:val="32"/>
          <w:lang w:val="en-US" w:eastAsia="zh-CN"/>
        </w:rPr>
        <w:t>0</w:t>
      </w:r>
      <w:r>
        <w:rPr>
          <w:rFonts w:ascii="仿宋_GB2312" w:hAnsi="Calibri" w:eastAsia="仿宋_GB2312" w:cs="仿宋_GB2312"/>
          <w:sz w:val="32"/>
          <w:szCs w:val="32"/>
        </w:rPr>
        <w:t>万元。</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wordWrap/>
        <w:spacing w:before="0" w:after="0" w:line="600" w:lineRule="exact"/>
        <w:ind w:left="0" w:leftChars="0" w:firstLine="560" w:firstLineChars="200"/>
        <w:textAlignment w:val="auto"/>
        <w:rPr>
          <w:rFonts w:hint="eastAsia" w:ascii="仿宋_GB2312" w:hAnsi="仿宋_GB2312" w:eastAsia="仿宋_GB2312" w:cs="仿宋_GB2312"/>
          <w:sz w:val="32"/>
          <w:szCs w:val="32"/>
          <w:lang w:val="en-US" w:eastAsia="zh-CN"/>
        </w:rPr>
      </w:pPr>
      <w:r>
        <w:rPr>
          <w:rFonts w:hint="eastAsia"/>
          <w:sz w:val="28"/>
          <w:szCs w:val="28"/>
          <w:lang w:val="en-US" w:eastAsia="zh-CN"/>
        </w:rPr>
        <w:t xml:space="preserve"> </w:t>
      </w:r>
      <w:r>
        <w:rPr>
          <w:rFonts w:hint="eastAsia" w:ascii="仿宋_GB2312" w:hAnsi="仿宋_GB2312" w:eastAsia="仿宋_GB2312" w:cs="仿宋_GB2312"/>
          <w:color w:val="auto"/>
          <w:sz w:val="32"/>
          <w:szCs w:val="32"/>
          <w:lang w:val="en-US" w:eastAsia="zh-CN"/>
        </w:rPr>
        <w:t>2017年，我单位未开展绩效评价</w:t>
      </w:r>
      <w:r>
        <w:rPr>
          <w:rFonts w:hint="eastAsia" w:ascii="仿宋_GB2312" w:hAnsi="仿宋_GB2312" w:eastAsia="仿宋_GB2312" w:cs="仿宋_GB2312"/>
          <w:color w:val="auto"/>
          <w:sz w:val="32"/>
          <w:szCs w:val="32"/>
        </w:rPr>
        <w:t>。</w:t>
      </w:r>
      <w:r>
        <w:rPr>
          <w:rFonts w:hint="eastAsia"/>
          <w:sz w:val="28"/>
          <w:szCs w:val="28"/>
          <w:lang w:val="en-US" w:eastAsia="zh-CN"/>
        </w:rPr>
        <w:t xml:space="preserve"> </w:t>
      </w:r>
      <w:r>
        <w:rPr>
          <w:rFonts w:hint="eastAsia" w:ascii="仿宋_GB2312" w:hAnsi="仿宋_GB2312" w:eastAsia="仿宋_GB2312" w:cs="仿宋_GB2312"/>
          <w:sz w:val="32"/>
          <w:szCs w:val="32"/>
          <w:lang w:val="en-US" w:eastAsia="zh-CN"/>
        </w:rPr>
        <w:t>2018年，我单位部门预算纳入绩效管理的支出总额为8752.95 万元，其中人员经费63.21万元，公用经费0.15万元，支出项目共1个，支出总额8679.59 万元，其中预算支出30万元及以上应申报绩效的项目 1个，支出总额8679.59万元。预算项目支出绩效目标如下：</w:t>
      </w:r>
    </w:p>
    <w:p>
      <w:pPr>
        <w:numPr>
          <w:numId w:val="0"/>
        </w:numPr>
        <w:wordWrap/>
        <w:spacing w:before="0" w:after="0" w:line="600" w:lineRule="exact"/>
        <w:ind w:left="0" w:leftChars="0"/>
        <w:textAlignment w:val="auto"/>
        <w:rPr>
          <w:rFonts w:hint="eastAsia" w:ascii="仿宋" w:hAnsi="仿宋" w:eastAsia="仿宋" w:cs="仿宋"/>
          <w:b w:val="0"/>
          <w:i w:val="0"/>
          <w:caps w:val="0"/>
          <w:color w:val="333333"/>
          <w:spacing w:val="0"/>
          <w:sz w:val="32"/>
          <w:szCs w:val="32"/>
          <w:shd w:val="clear" w:color="080000" w:fill="FFFFFF"/>
          <w:lang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eastAsia="zh-CN"/>
        </w:rPr>
        <w:t>温县</w:t>
      </w:r>
      <w:r>
        <w:rPr>
          <w:rFonts w:hint="eastAsia" w:ascii="仿宋" w:hAnsi="仿宋" w:eastAsia="仿宋" w:cs="仿宋"/>
          <w:sz w:val="32"/>
          <w:szCs w:val="32"/>
          <w:highlight w:val="none"/>
          <w:lang w:eastAsia="zh-CN"/>
        </w:rPr>
        <w:t>城乡居民社会养老保险</w:t>
      </w:r>
      <w:r>
        <w:rPr>
          <w:rFonts w:hint="eastAsia" w:ascii="仿宋_GB2312" w:hAnsi="仿宋_GB2312" w:eastAsia="仿宋_GB2312" w:cs="仿宋_GB2312"/>
          <w:sz w:val="32"/>
          <w:szCs w:val="32"/>
          <w:lang w:val="en-US" w:eastAsia="zh-CN"/>
        </w:rPr>
        <w:t>项目支出绩效目标：养老保险</w:t>
      </w:r>
      <w:r>
        <w:rPr>
          <w:rFonts w:hint="eastAsia" w:ascii="仿宋" w:hAnsi="仿宋" w:eastAsia="仿宋" w:cs="仿宋"/>
          <w:b w:val="0"/>
          <w:i w:val="0"/>
          <w:caps w:val="0"/>
          <w:color w:val="333333"/>
          <w:spacing w:val="0"/>
          <w:sz w:val="32"/>
          <w:szCs w:val="32"/>
          <w:shd w:val="clear" w:color="080000" w:fill="FFFFFF"/>
        </w:rPr>
        <w:t>做到应保尽保，实现老有所养，促进我</w:t>
      </w:r>
      <w:r>
        <w:rPr>
          <w:rFonts w:hint="eastAsia" w:ascii="仿宋" w:hAnsi="仿宋" w:eastAsia="仿宋" w:cs="仿宋"/>
          <w:b w:val="0"/>
          <w:i w:val="0"/>
          <w:caps w:val="0"/>
          <w:color w:val="333333"/>
          <w:spacing w:val="0"/>
          <w:sz w:val="32"/>
          <w:szCs w:val="32"/>
          <w:shd w:val="clear" w:color="080000" w:fill="FFFFFF"/>
          <w:lang w:eastAsia="zh-CN"/>
        </w:rPr>
        <w:t>县</w:t>
      </w:r>
      <w:r>
        <w:rPr>
          <w:rFonts w:hint="eastAsia" w:ascii="仿宋" w:hAnsi="仿宋" w:eastAsia="仿宋" w:cs="仿宋"/>
          <w:b w:val="0"/>
          <w:i w:val="0"/>
          <w:caps w:val="0"/>
          <w:color w:val="333333"/>
          <w:spacing w:val="0"/>
          <w:sz w:val="32"/>
          <w:szCs w:val="32"/>
          <w:shd w:val="clear" w:color="080000" w:fill="FFFFFF"/>
        </w:rPr>
        <w:t>经济发展，维护社会和谐稳定</w:t>
      </w:r>
      <w:r>
        <w:rPr>
          <w:rFonts w:hint="eastAsia" w:ascii="仿宋" w:hAnsi="仿宋" w:eastAsia="仿宋" w:cs="仿宋"/>
          <w:b w:val="0"/>
          <w:i w:val="0"/>
          <w:caps w:val="0"/>
          <w:color w:val="333333"/>
          <w:spacing w:val="0"/>
          <w:sz w:val="32"/>
          <w:szCs w:val="32"/>
          <w:shd w:val="clear" w:color="080000" w:fill="FFFFFF"/>
          <w:lang w:eastAsia="zh-CN"/>
        </w:rPr>
        <w:t>。</w:t>
      </w:r>
    </w:p>
    <w:p>
      <w:pPr>
        <w:pStyle w:val="3"/>
        <w:spacing w:line="600" w:lineRule="atLeast"/>
        <w:ind w:firstLine="640"/>
        <w:rPr>
          <w:rFonts w:hint="eastAsia" w:ascii="仿宋" w:hAnsi="仿宋" w:eastAsia="仿宋" w:cs="仿宋"/>
          <w:sz w:val="32"/>
          <w:szCs w:val="32"/>
          <w:lang w:val="en-US" w:eastAsia="zh-CN"/>
        </w:rPr>
      </w:pPr>
      <w:r>
        <w:rPr>
          <w:rFonts w:hint="eastAsia" w:ascii="楷体" w:hAnsi="楷体" w:eastAsia="楷体" w:cs="楷体"/>
          <w:b w:val="0"/>
          <w:bCs/>
          <w:kern w:val="0"/>
          <w:sz w:val="32"/>
          <w:szCs w:val="32"/>
        </w:rPr>
        <w:t>（</w:t>
      </w:r>
      <w:r>
        <w:rPr>
          <w:rFonts w:hint="eastAsia" w:ascii="楷体" w:hAnsi="楷体" w:eastAsia="楷体" w:cs="楷体"/>
          <w:b w:val="0"/>
          <w:bCs/>
          <w:kern w:val="0"/>
          <w:sz w:val="32"/>
          <w:szCs w:val="32"/>
          <w:lang w:eastAsia="zh-CN"/>
        </w:rPr>
        <w:t>四</w:t>
      </w:r>
      <w:r>
        <w:rPr>
          <w:rFonts w:hint="eastAsia" w:ascii="楷体" w:hAnsi="楷体" w:eastAsia="楷体" w:cs="楷体"/>
          <w:b w:val="0"/>
          <w:bCs/>
          <w:kern w:val="0"/>
          <w:sz w:val="32"/>
          <w:szCs w:val="32"/>
        </w:rPr>
        <w:t>）</w:t>
      </w:r>
      <w:r>
        <w:rPr>
          <w:rFonts w:hint="eastAsia" w:ascii="楷体" w:hAnsi="楷体" w:eastAsia="楷体" w:cs="楷体"/>
          <w:sz w:val="32"/>
          <w:szCs w:val="32"/>
          <w:lang w:val="en-US" w:eastAsia="zh-CN"/>
        </w:rPr>
        <w:t>国有资产占用情况</w:t>
      </w:r>
    </w:p>
    <w:p>
      <w:pPr>
        <w:pStyle w:val="3"/>
        <w:spacing w:line="600" w:lineRule="atLeast"/>
        <w:ind w:firstLine="640"/>
        <w:rPr>
          <w:rFonts w:hint="eastAsia" w:ascii="仿宋" w:hAnsi="仿宋" w:eastAsia="仿宋" w:cs="仿宋"/>
          <w:sz w:val="32"/>
          <w:szCs w:val="32"/>
          <w:lang w:eastAsia="zh-CN"/>
        </w:rPr>
      </w:pPr>
      <w:r>
        <w:rPr>
          <w:rFonts w:hint="eastAsia" w:ascii="仿宋" w:hAnsi="仿宋" w:eastAsia="仿宋" w:cs="仿宋"/>
          <w:sz w:val="32"/>
          <w:szCs w:val="32"/>
          <w:lang w:val="en-US" w:eastAsia="zh-CN"/>
        </w:rPr>
        <w:t>2017年期末，温县城乡居民社会养老保险中心部门固定资产总额10.59万元，其中，房屋建筑物0万元，车辆10万元。共有车辆1辆，其中：一般公务用车1辆，执法执勤车0辆0；单价50万元以上通用设备0台，单位价值100万元以上专用设备0台。</w:t>
      </w:r>
    </w:p>
    <w:p>
      <w:pPr>
        <w:numPr>
          <w:numId w:val="0"/>
        </w:numPr>
        <w:wordWrap/>
        <w:spacing w:before="0" w:after="0" w:line="600" w:lineRule="exact"/>
        <w:ind w:left="0" w:leftChars="0"/>
        <w:textAlignment w:val="auto"/>
        <w:rPr>
          <w:rFonts w:hint="eastAsia" w:ascii="仿宋" w:hAnsi="仿宋" w:eastAsia="仿宋" w:cs="仿宋"/>
          <w:b w:val="0"/>
          <w:i w:val="0"/>
          <w:caps w:val="0"/>
          <w:color w:val="333333"/>
          <w:spacing w:val="0"/>
          <w:sz w:val="32"/>
          <w:szCs w:val="32"/>
          <w:shd w:val="clear" w:color="080000" w:fill="FFFFFF"/>
          <w:lang w:val="en-US" w:eastAsia="zh-CN"/>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 w:hAnsi="仿宋" w:eastAsia="仿宋" w:cs="仿宋"/>
          <w:i w:val="0"/>
          <w:color w:val="000000"/>
          <w:kern w:val="0"/>
          <w:sz w:val="32"/>
          <w:szCs w:val="32"/>
          <w:u w:val="none"/>
          <w:lang w:val="en-US" w:eastAsia="zh-CN"/>
        </w:rPr>
        <w:t>财政对城乡居民基本养老保险基金的补助：是指财政按规定对城乡居民基本养老保险基金的补助支出。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 w:hAnsi="仿宋" w:eastAsia="仿宋" w:cs="仿宋"/>
          <w:sz w:val="32"/>
          <w:szCs w:val="32"/>
          <w:lang w:eastAsia="zh-CN"/>
        </w:rPr>
        <w:t>温县</w:t>
      </w:r>
      <w:r>
        <w:rPr>
          <w:rFonts w:hint="eastAsia" w:ascii="仿宋" w:hAnsi="仿宋" w:eastAsia="仿宋" w:cs="仿宋"/>
          <w:sz w:val="32"/>
          <w:szCs w:val="32"/>
          <w:highlight w:val="none"/>
          <w:lang w:eastAsia="zh-CN"/>
        </w:rPr>
        <w:t>城乡居民社会养老保险中心</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7907436">
    <w:nsid w:val="5A796DEC"/>
    <w:multiLevelType w:val="singleLevel"/>
    <w:tmpl w:val="5A796DEC"/>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abstractNum w:abstractNumId="537649277">
    <w:nsid w:val="200BE07D"/>
    <w:multiLevelType w:val="singleLevel"/>
    <w:tmpl w:val="200BE07D"/>
    <w:lvl w:ilvl="0" w:tentative="1">
      <w:start w:val="1"/>
      <w:numFmt w:val="decimal"/>
      <w:suff w:val="nothing"/>
      <w:lvlText w:val="%1、"/>
      <w:lvlJc w:val="left"/>
    </w:lvl>
  </w:abstractNum>
  <w:abstractNum w:abstractNumId="1521086601">
    <w:nsid w:val="5AA9F089"/>
    <w:multiLevelType w:val="singleLevel"/>
    <w:tmpl w:val="5AA9F089"/>
    <w:lvl w:ilvl="0" w:tentative="1">
      <w:start w:val="2"/>
      <w:numFmt w:val="chineseCounting"/>
      <w:suff w:val="nothing"/>
      <w:lvlText w:val="（%1）"/>
      <w:lvlJc w:val="left"/>
    </w:lvl>
  </w:abstractNum>
  <w:num w:numId="1">
    <w:abstractNumId w:val="1517907436"/>
  </w:num>
  <w:num w:numId="2">
    <w:abstractNumId w:val="1521086601"/>
  </w:num>
  <w:num w:numId="3">
    <w:abstractNumId w:val="537649277"/>
  </w:num>
  <w:num w:numId="4">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paragraph" w:customStyle="1" w:styleId="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null,null,总收发</cp:lastModifiedBy>
  <cp:lastPrinted>2018-03-09T07:54:00Z</cp:lastPrinted>
  <dcterms:modified xsi:type="dcterms:W3CDTF">2019-03-17T08:05:23Z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