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adjustRightInd w:val="0"/>
        <w:snapToGrid w:val="0"/>
        <w:spacing w:line="360" w:lineRule="auto"/>
        <w:jc w:val="center"/>
        <w:rPr>
          <w:rFonts w:ascii="方正小标宋简体" w:hAnsi="方正小标宋简体" w:eastAsia="方正小标宋简体" w:cs="Times New Roman"/>
          <w:sz w:val="44"/>
          <w:szCs w:val="44"/>
        </w:rPr>
      </w:pPr>
      <w:r>
        <w:rPr>
          <w:rFonts w:ascii="方正小标宋简体" w:hAnsi="方正小标宋简体" w:eastAsia="方正小标宋简体" w:cs="方正小标宋简体"/>
          <w:sz w:val="44"/>
          <w:szCs w:val="44"/>
        </w:rPr>
        <w:t>2018</w:t>
      </w:r>
      <w:r>
        <w:rPr>
          <w:rFonts w:hint="eastAsia" w:ascii="方正小标宋简体" w:hAnsi="方正小标宋简体" w:eastAsia="方正小标宋简体" w:cs="方正小标宋简体"/>
          <w:sz w:val="44"/>
          <w:szCs w:val="44"/>
        </w:rPr>
        <w:t>年度农机局预算公开</w:t>
      </w:r>
    </w:p>
    <w:p>
      <w:pPr>
        <w:kinsoku w:val="0"/>
        <w:overflowPunct w:val="0"/>
        <w:adjustRightInd w:val="0"/>
        <w:snapToGrid w:val="0"/>
        <w:spacing w:line="360" w:lineRule="auto"/>
        <w:ind w:left="101" w:right="3569" w:firstLine="640" w:firstLineChars="200"/>
        <w:rPr>
          <w:rFonts w:ascii="仿宋_GB2312" w:hAnsi="仿宋_GB2312" w:eastAsia="仿宋_GB2312" w:cs="Times New Roman"/>
          <w:sz w:val="32"/>
          <w:szCs w:val="32"/>
        </w:rPr>
      </w:pPr>
    </w:p>
    <w:p>
      <w:pPr>
        <w:kinsoku w:val="0"/>
        <w:overflowPunct w:val="0"/>
        <w:adjustRightInd w:val="0"/>
        <w:snapToGrid w:val="0"/>
        <w:spacing w:line="360" w:lineRule="auto"/>
        <w:ind w:left="-142" w:right="51" w:firstLine="30" w:firstLineChars="7"/>
        <w:jc w:val="center"/>
        <w:rPr>
          <w:rFonts w:ascii="仿宋_GB2312" w:hAnsi="仿宋_GB2312" w:eastAsia="仿宋_GB2312" w:cs="Times New Roman"/>
          <w:sz w:val="44"/>
          <w:szCs w:val="44"/>
        </w:rPr>
      </w:pPr>
      <w:r>
        <w:rPr>
          <w:rFonts w:hint="eastAsia" w:ascii="仿宋_GB2312" w:hAnsi="仿宋_GB2312" w:eastAsia="仿宋_GB2312" w:cs="仿宋_GB2312"/>
          <w:sz w:val="44"/>
          <w:szCs w:val="44"/>
        </w:rPr>
        <w:t>目</w:t>
      </w:r>
      <w:r>
        <w:rPr>
          <w:rFonts w:ascii="仿宋_GB2312" w:hAnsi="仿宋_GB2312" w:eastAsia="仿宋_GB2312" w:cs="仿宋_GB2312"/>
          <w:spacing w:val="2"/>
          <w:sz w:val="44"/>
          <w:szCs w:val="44"/>
        </w:rPr>
        <w:t xml:space="preserve"> </w:t>
      </w:r>
      <w:r>
        <w:rPr>
          <w:rFonts w:hint="eastAsia" w:ascii="仿宋_GB2312" w:hAnsi="仿宋_GB2312" w:eastAsia="仿宋_GB2312" w:cs="仿宋_GB2312"/>
          <w:sz w:val="44"/>
          <w:szCs w:val="44"/>
        </w:rPr>
        <w:t>录</w:t>
      </w:r>
    </w:p>
    <w:p>
      <w:pPr>
        <w:kinsoku w:val="0"/>
        <w:overflowPunct w:val="0"/>
        <w:adjustRightInd w:val="0"/>
        <w:snapToGrid w:val="0"/>
        <w:spacing w:line="360" w:lineRule="auto"/>
        <w:ind w:right="3569" w:firstLine="640" w:firstLineChars="200"/>
        <w:rPr>
          <w:rFonts w:ascii="仿宋_GB2312" w:hAnsi="仿宋_GB2312" w:eastAsia="仿宋_GB2312" w:cs="仿宋_GB2312"/>
          <w:w w:val="99"/>
          <w:sz w:val="32"/>
          <w:szCs w:val="32"/>
        </w:rPr>
      </w:pPr>
      <w:r>
        <w:rPr>
          <w:rFonts w:hint="eastAsia" w:ascii="仿宋_GB2312" w:hAnsi="仿宋_GB2312" w:eastAsia="仿宋_GB2312" w:cs="仿宋_GB2312"/>
          <w:sz w:val="32"/>
          <w:szCs w:val="32"/>
        </w:rPr>
        <w:t>第一部分</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概况</w:t>
      </w:r>
      <w:r>
        <w:rPr>
          <w:rFonts w:ascii="仿宋_GB2312" w:hAnsi="仿宋_GB2312" w:eastAsia="仿宋_GB2312" w:cs="仿宋_GB2312"/>
          <w:w w:val="99"/>
          <w:sz w:val="32"/>
          <w:szCs w:val="32"/>
        </w:rPr>
        <w:t xml:space="preserve"> </w:t>
      </w:r>
    </w:p>
    <w:p>
      <w:pPr>
        <w:kinsoku w:val="0"/>
        <w:overflowPunct w:val="0"/>
        <w:adjustRightInd w:val="0"/>
        <w:snapToGrid w:val="0"/>
        <w:spacing w:line="360" w:lineRule="auto"/>
        <w:ind w:right="3569" w:firstLine="960" w:firstLineChars="300"/>
        <w:jc w:val="left"/>
        <w:rPr>
          <w:rFonts w:ascii="仿宋_GB2312" w:hAnsi="仿宋_GB2312" w:eastAsia="仿宋_GB2312" w:cs="Times New Roman"/>
          <w:sz w:val="32"/>
          <w:szCs w:val="32"/>
        </w:rPr>
      </w:pPr>
      <w:r>
        <w:rPr>
          <w:rFonts w:hint="eastAsia" w:ascii="仿宋_GB2312" w:hAnsi="仿宋_GB2312" w:eastAsia="仿宋_GB2312" w:cs="仿宋_GB2312"/>
          <w:sz w:val="32"/>
          <w:szCs w:val="32"/>
        </w:rPr>
        <w:t>一、主要职能</w:t>
      </w:r>
    </w:p>
    <w:p>
      <w:pPr>
        <w:kinsoku w:val="0"/>
        <w:overflowPunct w:val="0"/>
        <w:adjustRightInd w:val="0"/>
        <w:snapToGrid w:val="0"/>
        <w:spacing w:line="360" w:lineRule="auto"/>
        <w:ind w:right="3569" w:firstLine="960" w:firstLineChars="300"/>
        <w:jc w:val="left"/>
        <w:rPr>
          <w:rFonts w:ascii="仿宋_GB2312" w:hAnsi="仿宋_GB2312" w:eastAsia="仿宋_GB2312" w:cs="Times New Roman"/>
          <w:sz w:val="32"/>
          <w:szCs w:val="32"/>
        </w:rPr>
      </w:pPr>
      <w:r>
        <w:rPr>
          <w:rFonts w:hint="eastAsia" w:ascii="仿宋_GB2312" w:hAnsi="仿宋_GB2312" w:eastAsia="仿宋_GB2312" w:cs="仿宋_GB2312"/>
          <w:sz w:val="32"/>
          <w:szCs w:val="32"/>
        </w:rPr>
        <w:t>二、部门预算单位构成</w:t>
      </w:r>
    </w:p>
    <w:p>
      <w:pPr>
        <w:kinsoku w:val="0"/>
        <w:overflowPunct w:val="0"/>
        <w:adjustRightInd w:val="0"/>
        <w:snapToGrid w:val="0"/>
        <w:spacing w:line="360" w:lineRule="auto"/>
        <w:ind w:right="521" w:firstLine="640" w:firstLineChars="200"/>
        <w:rPr>
          <w:rFonts w:ascii="仿宋_GB2312" w:hAnsi="仿宋_GB2312" w:eastAsia="仿宋_GB2312" w:cs="仿宋_GB2312"/>
          <w:w w:val="99"/>
          <w:sz w:val="32"/>
          <w:szCs w:val="32"/>
        </w:rPr>
      </w:pPr>
      <w:r>
        <w:rPr>
          <w:rFonts w:hint="eastAsia" w:ascii="仿宋_GB2312" w:hAnsi="仿宋_GB2312" w:eastAsia="仿宋_GB2312" w:cs="仿宋_GB2312"/>
          <w:sz w:val="32"/>
          <w:szCs w:val="32"/>
        </w:rPr>
        <w:t>第二部分</w:t>
      </w:r>
      <w:r>
        <w:rPr>
          <w:rFonts w:ascii="仿宋_GB2312" w:hAnsi="仿宋_GB2312" w:eastAsia="仿宋_GB2312" w:cs="仿宋_GB2312"/>
          <w:spacing w:val="-38"/>
          <w:sz w:val="32"/>
          <w:szCs w:val="32"/>
        </w:rPr>
        <w:t xml:space="preserve"> </w:t>
      </w:r>
      <w:r>
        <w:rPr>
          <w:rFonts w:ascii="仿宋_GB2312" w:hAnsi="仿宋_GB2312" w:eastAsia="仿宋_GB2312" w:cs="仿宋_GB2312"/>
          <w:spacing w:val="-119"/>
          <w:sz w:val="32"/>
          <w:szCs w:val="32"/>
        </w:rPr>
        <w:t xml:space="preserve">      </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年度部门预算情况说明</w:t>
      </w:r>
      <w:r>
        <w:rPr>
          <w:rFonts w:ascii="仿宋_GB2312" w:hAnsi="仿宋_GB2312" w:eastAsia="仿宋_GB2312" w:cs="仿宋_GB2312"/>
          <w:w w:val="99"/>
          <w:sz w:val="32"/>
          <w:szCs w:val="32"/>
        </w:rPr>
        <w:t xml:space="preserve"> </w:t>
      </w:r>
    </w:p>
    <w:p>
      <w:pPr>
        <w:kinsoku w:val="0"/>
        <w:overflowPunct w:val="0"/>
        <w:adjustRightInd w:val="0"/>
        <w:snapToGrid w:val="0"/>
        <w:spacing w:line="360" w:lineRule="auto"/>
        <w:ind w:right="521"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第三部分</w:t>
      </w:r>
      <w:r>
        <w:rPr>
          <w:rFonts w:ascii="仿宋_GB2312" w:hAnsi="仿宋_GB2312" w:eastAsia="仿宋_GB2312" w:cs="仿宋_GB2312"/>
          <w:spacing w:val="-32"/>
          <w:sz w:val="32"/>
          <w:szCs w:val="32"/>
        </w:rPr>
        <w:t xml:space="preserve"> </w:t>
      </w:r>
      <w:r>
        <w:rPr>
          <w:rFonts w:hint="eastAsia" w:ascii="仿宋_GB2312" w:hAnsi="仿宋_GB2312" w:eastAsia="仿宋_GB2312" w:cs="仿宋_GB2312"/>
          <w:sz w:val="32"/>
          <w:szCs w:val="32"/>
        </w:rPr>
        <w:t>名词解释</w:t>
      </w:r>
    </w:p>
    <w:p>
      <w:pPr>
        <w:kinsoku w:val="0"/>
        <w:overflowPunct w:val="0"/>
        <w:adjustRightInd w:val="0"/>
        <w:snapToGrid w:val="0"/>
        <w:spacing w:line="360" w:lineRule="auto"/>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附件：</w:t>
      </w:r>
      <w:r>
        <w:rPr>
          <w:rFonts w:ascii="仿宋_GB2312" w:hAnsi="仿宋_GB2312" w:eastAsia="仿宋_GB2312" w:cs="仿宋_GB2312"/>
          <w:spacing w:val="-32"/>
          <w:sz w:val="32"/>
          <w:szCs w:val="32"/>
        </w:rPr>
        <w:t xml:space="preserve"> </w:t>
      </w:r>
      <w:r>
        <w:rPr>
          <w:rFonts w:ascii="仿宋_GB2312" w:hAnsi="仿宋_GB2312" w:eastAsia="仿宋_GB2312" w:cs="仿宋_GB2312"/>
          <w:sz w:val="32"/>
          <w:szCs w:val="32"/>
        </w:rPr>
        <w:t xml:space="preserve"> 2018</w:t>
      </w:r>
      <w:r>
        <w:rPr>
          <w:rFonts w:hint="eastAsia" w:ascii="仿宋_GB2312" w:hAnsi="仿宋_GB2312" w:eastAsia="仿宋_GB2312" w:cs="仿宋_GB2312"/>
          <w:sz w:val="32"/>
          <w:szCs w:val="32"/>
        </w:rPr>
        <w:t>年度部门预算表</w:t>
      </w:r>
    </w:p>
    <w:p>
      <w:pPr>
        <w:kinsoku w:val="0"/>
        <w:overflowPunct w:val="0"/>
        <w:adjustRightInd w:val="0"/>
        <w:snapToGrid w:val="0"/>
        <w:spacing w:line="360" w:lineRule="auto"/>
        <w:ind w:right="51" w:firstLine="960" w:firstLineChars="300"/>
        <w:jc w:val="left"/>
        <w:rPr>
          <w:rFonts w:ascii="仿宋_GB2312" w:hAnsi="仿宋_GB2312" w:eastAsia="仿宋_GB2312" w:cs="Times New Roman"/>
          <w:sz w:val="32"/>
          <w:szCs w:val="32"/>
        </w:rPr>
      </w:pPr>
      <w:r>
        <w:rPr>
          <w:rFonts w:hint="eastAsia" w:ascii="仿宋_GB2312" w:hAnsi="仿宋_GB2312" w:eastAsia="仿宋_GB2312" w:cs="仿宋_GB2312"/>
          <w:sz w:val="32"/>
          <w:szCs w:val="32"/>
        </w:rPr>
        <w:t>一、部门收支总体情况表</w:t>
      </w:r>
    </w:p>
    <w:p>
      <w:pPr>
        <w:kinsoku w:val="0"/>
        <w:overflowPunct w:val="0"/>
        <w:adjustRightInd w:val="0"/>
        <w:snapToGrid w:val="0"/>
        <w:spacing w:line="360" w:lineRule="auto"/>
        <w:ind w:right="51" w:firstLine="960" w:firstLineChars="300"/>
        <w:jc w:val="left"/>
        <w:rPr>
          <w:rFonts w:ascii="仿宋_GB2312" w:hAnsi="仿宋_GB2312" w:eastAsia="仿宋_GB2312" w:cs="Times New Roman"/>
          <w:sz w:val="32"/>
          <w:szCs w:val="32"/>
        </w:rPr>
      </w:pPr>
      <w:r>
        <w:rPr>
          <w:rFonts w:hint="eastAsia" w:ascii="仿宋_GB2312" w:hAnsi="仿宋_GB2312" w:eastAsia="仿宋_GB2312" w:cs="仿宋_GB2312"/>
          <w:sz w:val="32"/>
          <w:szCs w:val="32"/>
        </w:rPr>
        <w:t>二、部门收入总体情况表</w:t>
      </w:r>
    </w:p>
    <w:p>
      <w:pPr>
        <w:kinsoku w:val="0"/>
        <w:overflowPunct w:val="0"/>
        <w:adjustRightInd w:val="0"/>
        <w:snapToGrid w:val="0"/>
        <w:spacing w:line="360" w:lineRule="auto"/>
        <w:ind w:right="51" w:firstLine="960" w:firstLineChars="300"/>
        <w:jc w:val="left"/>
        <w:rPr>
          <w:rFonts w:ascii="仿宋_GB2312" w:hAnsi="仿宋_GB2312" w:eastAsia="仿宋_GB2312" w:cs="Times New Roman"/>
          <w:sz w:val="32"/>
          <w:szCs w:val="32"/>
        </w:rPr>
      </w:pPr>
      <w:r>
        <w:rPr>
          <w:rFonts w:hint="eastAsia" w:ascii="仿宋_GB2312" w:hAnsi="仿宋_GB2312" w:eastAsia="仿宋_GB2312" w:cs="仿宋_GB2312"/>
          <w:sz w:val="32"/>
          <w:szCs w:val="32"/>
        </w:rPr>
        <w:t>三、部门支出总体情况表</w:t>
      </w:r>
    </w:p>
    <w:p>
      <w:pPr>
        <w:kinsoku w:val="0"/>
        <w:overflowPunct w:val="0"/>
        <w:adjustRightInd w:val="0"/>
        <w:snapToGrid w:val="0"/>
        <w:spacing w:line="360" w:lineRule="auto"/>
        <w:ind w:right="51" w:firstLine="960" w:firstLineChars="300"/>
        <w:jc w:val="left"/>
        <w:rPr>
          <w:rFonts w:ascii="仿宋_GB2312" w:hAnsi="仿宋_GB2312" w:eastAsia="仿宋_GB2312" w:cs="Times New Roman"/>
          <w:sz w:val="32"/>
          <w:szCs w:val="32"/>
        </w:rPr>
      </w:pPr>
      <w:r>
        <w:rPr>
          <w:rFonts w:hint="eastAsia" w:ascii="仿宋_GB2312" w:hAnsi="仿宋_GB2312" w:eastAsia="仿宋_GB2312" w:cs="仿宋_GB2312"/>
          <w:sz w:val="32"/>
          <w:szCs w:val="32"/>
        </w:rPr>
        <w:t>四、财政拨款收支总体情况表</w:t>
      </w:r>
    </w:p>
    <w:p>
      <w:pPr>
        <w:kinsoku w:val="0"/>
        <w:overflowPunct w:val="0"/>
        <w:adjustRightInd w:val="0"/>
        <w:snapToGrid w:val="0"/>
        <w:spacing w:line="360" w:lineRule="auto"/>
        <w:ind w:right="51" w:firstLine="960" w:firstLineChars="300"/>
        <w:jc w:val="left"/>
        <w:rPr>
          <w:rFonts w:ascii="仿宋_GB2312" w:hAnsi="仿宋_GB2312" w:eastAsia="仿宋_GB2312" w:cs="Times New Roman"/>
          <w:sz w:val="32"/>
          <w:szCs w:val="32"/>
        </w:rPr>
      </w:pPr>
      <w:r>
        <w:rPr>
          <w:rFonts w:hint="eastAsia" w:ascii="仿宋_GB2312" w:hAnsi="仿宋_GB2312" w:eastAsia="仿宋_GB2312" w:cs="仿宋_GB2312"/>
          <w:sz w:val="32"/>
          <w:szCs w:val="32"/>
        </w:rPr>
        <w:t>五、一般公共预算支出情况表</w:t>
      </w:r>
    </w:p>
    <w:p>
      <w:pPr>
        <w:kinsoku w:val="0"/>
        <w:overflowPunct w:val="0"/>
        <w:adjustRightInd w:val="0"/>
        <w:snapToGrid w:val="0"/>
        <w:spacing w:line="360" w:lineRule="auto"/>
        <w:ind w:right="51" w:firstLine="960" w:firstLineChars="300"/>
        <w:jc w:val="left"/>
        <w:rPr>
          <w:rFonts w:ascii="仿宋_GB2312" w:hAnsi="仿宋_GB2312" w:eastAsia="仿宋_GB2312" w:cs="Times New Roman"/>
          <w:sz w:val="32"/>
          <w:szCs w:val="32"/>
        </w:rPr>
      </w:pPr>
      <w:r>
        <w:rPr>
          <w:rFonts w:hint="eastAsia" w:ascii="仿宋_GB2312" w:hAnsi="仿宋_GB2312" w:eastAsia="仿宋_GB2312" w:cs="仿宋_GB2312"/>
          <w:sz w:val="32"/>
          <w:szCs w:val="32"/>
        </w:rPr>
        <w:t>六、一般公共预算基本支出情况表</w:t>
      </w:r>
    </w:p>
    <w:p>
      <w:pPr>
        <w:kinsoku w:val="0"/>
        <w:overflowPunct w:val="0"/>
        <w:adjustRightInd w:val="0"/>
        <w:snapToGrid w:val="0"/>
        <w:spacing w:line="360" w:lineRule="auto"/>
        <w:ind w:right="51" w:firstLine="960" w:firstLineChars="300"/>
        <w:jc w:val="left"/>
        <w:rPr>
          <w:rFonts w:ascii="仿宋_GB2312" w:hAnsi="仿宋_GB2312" w:eastAsia="仿宋_GB2312" w:cs="Times New Roman"/>
          <w:sz w:val="32"/>
          <w:szCs w:val="32"/>
        </w:rPr>
      </w:pPr>
      <w:r>
        <w:rPr>
          <w:rFonts w:hint="eastAsia" w:ascii="仿宋_GB2312" w:hAnsi="仿宋_GB2312" w:eastAsia="仿宋_GB2312" w:cs="仿宋_GB2312"/>
          <w:sz w:val="32"/>
          <w:szCs w:val="32"/>
        </w:rPr>
        <w:t>七、“三公”经费支出情况表</w:t>
      </w:r>
    </w:p>
    <w:p>
      <w:pPr>
        <w:kinsoku w:val="0"/>
        <w:overflowPunct w:val="0"/>
        <w:adjustRightInd w:val="0"/>
        <w:snapToGrid w:val="0"/>
        <w:spacing w:line="360" w:lineRule="auto"/>
        <w:ind w:right="51" w:firstLine="960" w:firstLineChars="300"/>
        <w:jc w:val="left"/>
        <w:rPr>
          <w:rFonts w:ascii="仿宋_GB2312" w:hAnsi="仿宋_GB2312" w:eastAsia="仿宋_GB2312" w:cs="Times New Roman"/>
          <w:sz w:val="32"/>
          <w:szCs w:val="32"/>
        </w:rPr>
      </w:pPr>
      <w:r>
        <w:rPr>
          <w:rFonts w:hint="eastAsia" w:ascii="仿宋_GB2312" w:hAnsi="仿宋_GB2312" w:eastAsia="仿宋_GB2312" w:cs="仿宋_GB2312"/>
          <w:sz w:val="32"/>
          <w:szCs w:val="32"/>
        </w:rPr>
        <w:t>八、政府性基金预算支出情况表</w:t>
      </w:r>
    </w:p>
    <w:p>
      <w:pPr>
        <w:kinsoku w:val="0"/>
        <w:overflowPunct w:val="0"/>
        <w:adjustRightInd w:val="0"/>
        <w:snapToGrid w:val="0"/>
        <w:spacing w:line="360" w:lineRule="auto"/>
        <w:ind w:right="51" w:firstLine="960" w:firstLineChars="300"/>
        <w:jc w:val="left"/>
        <w:rPr>
          <w:rFonts w:ascii="仿宋_GB2312" w:hAnsi="仿宋_GB2312" w:eastAsia="仿宋_GB2312" w:cs="Times New Roman"/>
          <w:sz w:val="32"/>
          <w:szCs w:val="32"/>
        </w:rPr>
      </w:pPr>
      <w:r>
        <w:rPr>
          <w:rFonts w:hint="eastAsia" w:ascii="仿宋_GB2312" w:hAnsi="仿宋_GB2312" w:eastAsia="仿宋_GB2312" w:cs="仿宋_GB2312"/>
          <w:sz w:val="32"/>
          <w:szCs w:val="32"/>
        </w:rPr>
        <w:t>九、机关运行经费</w:t>
      </w:r>
    </w:p>
    <w:p>
      <w:pPr>
        <w:kinsoku w:val="0"/>
        <w:overflowPunct w:val="0"/>
        <w:adjustRightInd w:val="0"/>
        <w:snapToGrid w:val="0"/>
        <w:spacing w:line="360" w:lineRule="auto"/>
        <w:ind w:right="51" w:firstLine="960" w:firstLineChars="300"/>
        <w:jc w:val="left"/>
        <w:rPr>
          <w:rFonts w:ascii="仿宋_GB2312" w:hAnsi="仿宋_GB2312" w:eastAsia="仿宋_GB2312" w:cs="Times New Roman"/>
          <w:sz w:val="32"/>
          <w:szCs w:val="32"/>
        </w:rPr>
      </w:pPr>
      <w:r>
        <w:rPr>
          <w:rFonts w:hint="eastAsia" w:ascii="仿宋_GB2312" w:hAnsi="仿宋_GB2312" w:eastAsia="仿宋_GB2312" w:cs="仿宋_GB2312"/>
          <w:sz w:val="32"/>
          <w:szCs w:val="32"/>
        </w:rPr>
        <w:t>十、国有资本经营预算收支情况表</w:t>
      </w:r>
    </w:p>
    <w:p>
      <w:pPr>
        <w:kinsoku w:val="0"/>
        <w:overflowPunct w:val="0"/>
        <w:adjustRightInd w:val="0"/>
        <w:snapToGrid w:val="0"/>
        <w:spacing w:line="360" w:lineRule="auto"/>
        <w:ind w:right="51" w:firstLine="960" w:firstLineChars="300"/>
        <w:jc w:val="left"/>
        <w:rPr>
          <w:rFonts w:ascii="仿宋_GB2312" w:hAnsi="仿宋_GB2312" w:eastAsia="仿宋_GB2312" w:cs="Times New Roman"/>
          <w:sz w:val="32"/>
          <w:szCs w:val="32"/>
        </w:rPr>
      </w:pPr>
      <w:r>
        <w:rPr>
          <w:rFonts w:hint="eastAsia" w:ascii="仿宋_GB2312" w:hAnsi="仿宋_GB2312" w:eastAsia="仿宋_GB2312" w:cs="Times New Roman"/>
          <w:sz w:val="32"/>
          <w:szCs w:val="32"/>
        </w:rPr>
        <w:t>十一、项目绩效目标申报表</w:t>
      </w:r>
      <w:bookmarkStart w:id="0" w:name="_GoBack"/>
      <w:bookmarkEnd w:id="0"/>
    </w:p>
    <w:p>
      <w:pPr>
        <w:kinsoku w:val="0"/>
        <w:overflowPunct w:val="0"/>
        <w:adjustRightInd w:val="0"/>
        <w:snapToGrid w:val="0"/>
        <w:spacing w:line="360" w:lineRule="auto"/>
        <w:ind w:left="101" w:right="521" w:firstLine="640" w:firstLineChars="200"/>
        <w:rPr>
          <w:rFonts w:ascii="仿宋_GB2312" w:hAnsi="仿宋_GB2312" w:eastAsia="仿宋_GB2312" w:cs="Times New Roman"/>
          <w:sz w:val="32"/>
          <w:szCs w:val="32"/>
        </w:rPr>
      </w:pPr>
    </w:p>
    <w:p>
      <w:pPr>
        <w:adjustRightInd w:val="0"/>
        <w:snapToGrid w:val="0"/>
        <w:spacing w:line="600" w:lineRule="exact"/>
        <w:rPr>
          <w:rFonts w:ascii="方正小标宋简体" w:hAnsi="方正小标宋简体" w:eastAsia="方正小标宋简体" w:cs="Times New Roman"/>
          <w:sz w:val="32"/>
          <w:szCs w:val="32"/>
        </w:rPr>
      </w:pPr>
      <w:r>
        <w:rPr>
          <w:rFonts w:ascii="仿宋_GB2312" w:hAnsi="仿宋_GB2312" w:eastAsia="仿宋_GB2312" w:cs="仿宋_GB2312"/>
          <w:sz w:val="32"/>
          <w:szCs w:val="32"/>
        </w:rPr>
        <w:t xml:space="preserve">                    </w:t>
      </w:r>
      <w:r>
        <w:rPr>
          <w:rFonts w:ascii="方正小标宋简体" w:hAnsi="方正小标宋简体" w:eastAsia="方正小标宋简体" w:cs="方正小标宋简体"/>
          <w:sz w:val="32"/>
          <w:szCs w:val="32"/>
        </w:rPr>
        <w:t xml:space="preserve"> </w:t>
      </w:r>
      <w:r>
        <w:rPr>
          <w:rFonts w:hint="eastAsia" w:ascii="方正小标宋简体" w:hAnsi="方正小标宋简体" w:eastAsia="方正小标宋简体" w:cs="方正小标宋简体"/>
          <w:sz w:val="32"/>
          <w:szCs w:val="32"/>
        </w:rPr>
        <w:t>第一部分</w:t>
      </w:r>
    </w:p>
    <w:p>
      <w:pPr>
        <w:adjustRightInd w:val="0"/>
        <w:snapToGrid w:val="0"/>
        <w:spacing w:line="600" w:lineRule="exact"/>
        <w:jc w:val="center"/>
        <w:rPr>
          <w:rFonts w:ascii="方正小标宋简体" w:hAnsi="方正小标宋简体" w:eastAsia="方正小标宋简体" w:cs="Times New Roman"/>
          <w:sz w:val="32"/>
          <w:szCs w:val="32"/>
        </w:rPr>
      </w:pPr>
      <w:r>
        <w:rPr>
          <w:rFonts w:hint="eastAsia" w:ascii="方正小标宋简体" w:hAnsi="方正小标宋简体" w:eastAsia="方正小标宋简体" w:cs="方正小标宋简体"/>
          <w:sz w:val="32"/>
          <w:szCs w:val="32"/>
        </w:rPr>
        <w:t>农机局概况</w:t>
      </w:r>
    </w:p>
    <w:p>
      <w:pPr>
        <w:adjustRightInd w:val="0"/>
        <w:snapToGrid w:val="0"/>
        <w:spacing w:line="600" w:lineRule="exact"/>
        <w:ind w:firstLine="640" w:firstLineChars="200"/>
        <w:jc w:val="center"/>
        <w:rPr>
          <w:rFonts w:ascii="黑体" w:hAnsi="黑体" w:eastAsia="黑体" w:cs="Times New Roman"/>
          <w:sz w:val="32"/>
          <w:szCs w:val="32"/>
        </w:rPr>
      </w:pPr>
    </w:p>
    <w:p>
      <w:pPr>
        <w:numPr>
          <w:ilvl w:val="0"/>
          <w:numId w:val="1"/>
        </w:numPr>
        <w:adjustRightInd w:val="0"/>
        <w:snapToGrid w:val="0"/>
        <w:spacing w:line="600" w:lineRule="exact"/>
        <w:ind w:firstLine="640" w:firstLineChars="200"/>
        <w:outlineLvl w:val="0"/>
        <w:rPr>
          <w:rFonts w:ascii="黑体" w:hAnsi="黑体" w:eastAsia="黑体" w:cs="Times New Roman"/>
          <w:sz w:val="32"/>
          <w:szCs w:val="32"/>
        </w:rPr>
      </w:pPr>
      <w:r>
        <w:rPr>
          <w:rFonts w:hint="eastAsia" w:ascii="黑体" w:hAnsi="黑体" w:eastAsia="黑体" w:cs="黑体"/>
          <w:sz w:val="32"/>
          <w:szCs w:val="32"/>
        </w:rPr>
        <w:t>主要职能</w:t>
      </w:r>
    </w:p>
    <w:p>
      <w:pPr>
        <w:numPr>
          <w:ilvl w:val="0"/>
          <w:numId w:val="2"/>
        </w:numPr>
        <w:kinsoku w:val="0"/>
        <w:overflowPunct w:val="0"/>
        <w:adjustRightInd w:val="0"/>
        <w:snapToGrid w:val="0"/>
        <w:spacing w:line="600" w:lineRule="exact"/>
        <w:ind w:right="3569" w:firstLine="640" w:firstLineChars="200"/>
        <w:jc w:val="left"/>
        <w:rPr>
          <w:rFonts w:ascii="仿宋_GB2312" w:hAnsi="仿宋_GB2312" w:eastAsia="仿宋_GB2312" w:cs="Times New Roman"/>
          <w:sz w:val="32"/>
          <w:szCs w:val="32"/>
        </w:rPr>
      </w:pPr>
      <w:r>
        <w:rPr>
          <w:rFonts w:hint="eastAsia" w:ascii="仿宋_GB2312" w:hAnsi="仿宋_GB2312" w:eastAsia="仿宋_GB2312" w:cs="仿宋_GB2312"/>
          <w:sz w:val="32"/>
          <w:szCs w:val="32"/>
        </w:rPr>
        <w:t>机构设置情况</w:t>
      </w:r>
    </w:p>
    <w:p>
      <w:pPr>
        <w:numPr>
          <w:numId w:val="0"/>
        </w:numPr>
        <w:ind w:firstLine="960" w:firstLineChars="300"/>
        <w:rPr>
          <w:rFonts w:hint="eastAsia" w:ascii="仿宋_GB2312" w:eastAsia="仿宋_GB2312"/>
          <w:sz w:val="32"/>
          <w:szCs w:val="32"/>
        </w:rPr>
      </w:pPr>
      <w:r>
        <w:rPr>
          <w:rFonts w:hint="eastAsia" w:ascii="仿宋_GB2312" w:eastAsia="仿宋_GB2312"/>
          <w:sz w:val="32"/>
          <w:szCs w:val="32"/>
          <w:lang w:eastAsia="zh-CN"/>
        </w:rPr>
        <w:t>⑴</w:t>
      </w:r>
      <w:r>
        <w:rPr>
          <w:rFonts w:hint="eastAsia" w:ascii="仿宋_GB2312" w:eastAsia="仿宋_GB2312"/>
          <w:sz w:val="32"/>
          <w:szCs w:val="32"/>
        </w:rPr>
        <w:t>办公室、</w:t>
      </w:r>
      <w:r>
        <w:rPr>
          <w:rFonts w:hint="eastAsia" w:ascii="仿宋_GB2312" w:eastAsia="仿宋_GB2312"/>
          <w:sz w:val="32"/>
          <w:szCs w:val="32"/>
          <w:lang w:eastAsia="zh-CN"/>
        </w:rPr>
        <w:t>⑵</w:t>
      </w:r>
      <w:r>
        <w:rPr>
          <w:rFonts w:hint="eastAsia" w:ascii="仿宋_GB2312" w:eastAsia="仿宋_GB2312"/>
          <w:sz w:val="32"/>
          <w:szCs w:val="32"/>
        </w:rPr>
        <w:t>计财股、</w:t>
      </w:r>
      <w:r>
        <w:rPr>
          <w:rFonts w:hint="eastAsia" w:ascii="仿宋_GB2312" w:eastAsia="仿宋_GB2312"/>
          <w:sz w:val="32"/>
          <w:szCs w:val="32"/>
          <w:lang w:eastAsia="zh-CN"/>
        </w:rPr>
        <w:t>⑶</w:t>
      </w:r>
      <w:r>
        <w:rPr>
          <w:rFonts w:hint="eastAsia" w:ascii="仿宋_GB2312" w:eastAsia="仿宋_GB2312"/>
          <w:sz w:val="32"/>
          <w:szCs w:val="32"/>
        </w:rPr>
        <w:t>管理股单位</w:t>
      </w:r>
    </w:p>
    <w:p>
      <w:pPr>
        <w:numPr>
          <w:numId w:val="0"/>
        </w:numPr>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（二）部门职责</w:t>
      </w:r>
    </w:p>
    <w:p>
      <w:pPr>
        <w:ind w:firstLine="640" w:firstLineChars="200"/>
        <w:rPr>
          <w:rFonts w:ascii="仿宋_GB2312" w:eastAsia="仿宋_GB2312" w:cs="Times New Roman"/>
          <w:sz w:val="32"/>
          <w:szCs w:val="32"/>
        </w:rPr>
      </w:pPr>
      <w:r>
        <w:rPr>
          <w:rFonts w:ascii="仿宋_GB2312" w:eastAsia="仿宋_GB2312" w:cs="仿宋_GB2312"/>
          <w:sz w:val="32"/>
          <w:szCs w:val="32"/>
        </w:rPr>
        <w:t>1</w:t>
      </w:r>
      <w:r>
        <w:rPr>
          <w:rFonts w:hint="eastAsia" w:ascii="仿宋_GB2312" w:eastAsia="仿宋_GB2312" w:cs="仿宋_GB2312"/>
          <w:sz w:val="32"/>
          <w:szCs w:val="32"/>
        </w:rPr>
        <w:t>、贯彻执行国家和省、市、县有关发展农业机械化的方针政策、法律法规，推动农机依法行政的进程；</w:t>
      </w:r>
    </w:p>
    <w:p>
      <w:pPr>
        <w:ind w:firstLine="640" w:firstLineChars="200"/>
        <w:rPr>
          <w:rFonts w:ascii="仿宋_GB2312" w:eastAsia="仿宋_GB2312" w:cs="Times New Roman"/>
          <w:sz w:val="32"/>
          <w:szCs w:val="32"/>
        </w:rPr>
      </w:pPr>
      <w:r>
        <w:rPr>
          <w:rFonts w:ascii="仿宋_GB2312" w:eastAsia="仿宋_GB2312" w:cs="仿宋_GB2312"/>
          <w:sz w:val="32"/>
          <w:szCs w:val="32"/>
        </w:rPr>
        <w:t>2</w:t>
      </w:r>
      <w:r>
        <w:rPr>
          <w:rFonts w:hint="eastAsia" w:ascii="仿宋_GB2312" w:eastAsia="仿宋_GB2312" w:cs="仿宋_GB2312"/>
          <w:sz w:val="32"/>
          <w:szCs w:val="32"/>
        </w:rPr>
        <w:t>、研究提出农业机械化发展重点、发展方向、产业政策及农机化发展政策，经批准后组织实施；</w:t>
      </w:r>
    </w:p>
    <w:p>
      <w:pPr>
        <w:ind w:firstLine="640" w:firstLineChars="200"/>
        <w:rPr>
          <w:rFonts w:ascii="仿宋_GB2312" w:eastAsia="仿宋_GB2312" w:cs="Times New Roman"/>
          <w:sz w:val="32"/>
          <w:szCs w:val="32"/>
        </w:rPr>
      </w:pPr>
      <w:r>
        <w:rPr>
          <w:rFonts w:ascii="仿宋_GB2312" w:eastAsia="仿宋_GB2312" w:cs="仿宋_GB2312"/>
          <w:sz w:val="32"/>
          <w:szCs w:val="32"/>
        </w:rPr>
        <w:t>3</w:t>
      </w:r>
      <w:r>
        <w:rPr>
          <w:rFonts w:hint="eastAsia" w:ascii="仿宋_GB2312" w:eastAsia="仿宋_GB2312" w:cs="仿宋_GB2312"/>
          <w:sz w:val="32"/>
          <w:szCs w:val="32"/>
        </w:rPr>
        <w:t>、拟定并组织实施农业机械化中长期发展规划；负责农业产业化、农业开发、特色产业、生态环境建设和基础设施建设中的农业机械化工程建设项目，推动农机化的发展</w:t>
      </w:r>
    </w:p>
    <w:p>
      <w:pPr>
        <w:ind w:firstLine="640" w:firstLineChars="200"/>
        <w:rPr>
          <w:rFonts w:ascii="仿宋_GB2312" w:eastAsia="仿宋_GB2312" w:cs="Times New Roman"/>
          <w:sz w:val="32"/>
          <w:szCs w:val="32"/>
        </w:rPr>
      </w:pPr>
      <w:r>
        <w:rPr>
          <w:rFonts w:ascii="仿宋_GB2312" w:eastAsia="仿宋_GB2312" w:cs="仿宋_GB2312"/>
          <w:sz w:val="32"/>
          <w:szCs w:val="32"/>
        </w:rPr>
        <w:t>4</w:t>
      </w:r>
      <w:r>
        <w:rPr>
          <w:rFonts w:hint="eastAsia" w:ascii="仿宋_GB2312" w:eastAsia="仿宋_GB2312" w:cs="仿宋_GB2312"/>
          <w:sz w:val="32"/>
          <w:szCs w:val="32"/>
        </w:rPr>
        <w:t>、负责农业机械化技术项目的论证、申报立项及实施；</w:t>
      </w:r>
      <w:r>
        <w:rPr>
          <w:rFonts w:ascii="仿宋_GB2312" w:eastAsia="仿宋_GB2312" w:cs="仿宋_GB2312"/>
          <w:sz w:val="32"/>
          <w:szCs w:val="32"/>
        </w:rPr>
        <w:t xml:space="preserve">       </w:t>
      </w:r>
      <w:r>
        <w:rPr>
          <w:rFonts w:hint="eastAsia" w:ascii="仿宋_GB2312" w:eastAsia="仿宋_GB2312" w:cs="仿宋_GB2312"/>
          <w:sz w:val="32"/>
          <w:szCs w:val="32"/>
        </w:rPr>
        <w:t>指导农业装备的研制开发，研究提出农机科技创新体系建设的政策措施；</w:t>
      </w:r>
    </w:p>
    <w:p>
      <w:pPr>
        <w:ind w:firstLine="640" w:firstLineChars="200"/>
        <w:rPr>
          <w:rFonts w:ascii="仿宋_GB2312" w:eastAsia="仿宋_GB2312" w:cs="Times New Roman"/>
          <w:sz w:val="32"/>
          <w:szCs w:val="32"/>
        </w:rPr>
      </w:pPr>
      <w:r>
        <w:rPr>
          <w:rFonts w:ascii="仿宋_GB2312" w:eastAsia="仿宋_GB2312" w:cs="仿宋_GB2312"/>
          <w:sz w:val="32"/>
          <w:szCs w:val="32"/>
        </w:rPr>
        <w:t>5</w:t>
      </w:r>
      <w:r>
        <w:rPr>
          <w:rFonts w:hint="eastAsia" w:ascii="仿宋_GB2312" w:eastAsia="仿宋_GB2312" w:cs="仿宋_GB2312"/>
          <w:sz w:val="32"/>
          <w:szCs w:val="32"/>
        </w:rPr>
        <w:t>、负责各类农机化项目资金的预算编制，并监督管理资金的使用；</w:t>
      </w:r>
    </w:p>
    <w:p>
      <w:pPr>
        <w:ind w:firstLine="640" w:firstLineChars="200"/>
        <w:rPr>
          <w:rFonts w:ascii="仿宋_GB2312" w:eastAsia="仿宋_GB2312" w:cs="Times New Roman"/>
          <w:sz w:val="32"/>
          <w:szCs w:val="32"/>
        </w:rPr>
      </w:pPr>
      <w:r>
        <w:rPr>
          <w:rFonts w:ascii="仿宋_GB2312" w:eastAsia="仿宋_GB2312" w:cs="仿宋_GB2312"/>
          <w:sz w:val="32"/>
          <w:szCs w:val="32"/>
        </w:rPr>
        <w:t>6</w:t>
      </w:r>
      <w:r>
        <w:rPr>
          <w:rFonts w:hint="eastAsia" w:ascii="仿宋_GB2312" w:eastAsia="仿宋_GB2312" w:cs="仿宋_GB2312"/>
          <w:sz w:val="32"/>
          <w:szCs w:val="32"/>
        </w:rPr>
        <w:t>、负责农机服务体系建设，负责农机产品的生产、销售、维修及拖拉机驾驶培训机构的资质审批；</w:t>
      </w:r>
    </w:p>
    <w:p>
      <w:pPr>
        <w:ind w:firstLine="640" w:firstLineChars="200"/>
        <w:rPr>
          <w:rFonts w:ascii="仿宋_GB2312" w:eastAsia="仿宋_GB2312" w:cs="Times New Roman"/>
          <w:sz w:val="32"/>
          <w:szCs w:val="32"/>
        </w:rPr>
      </w:pPr>
      <w:r>
        <w:rPr>
          <w:rFonts w:ascii="仿宋_GB2312" w:eastAsia="仿宋_GB2312" w:cs="仿宋_GB2312"/>
          <w:sz w:val="32"/>
          <w:szCs w:val="32"/>
        </w:rPr>
        <w:t>7</w:t>
      </w:r>
      <w:r>
        <w:rPr>
          <w:rFonts w:hint="eastAsia" w:ascii="仿宋_GB2312" w:eastAsia="仿宋_GB2312" w:cs="仿宋_GB2312"/>
          <w:sz w:val="32"/>
          <w:szCs w:val="32"/>
        </w:rPr>
        <w:t>、指导农业机械试验示范推广、实用技术培训、信息、各种协会及中介组织等社会化服务；指导农机作业、销售、维修等经营服务市场的发展；</w:t>
      </w:r>
    </w:p>
    <w:p>
      <w:pPr>
        <w:ind w:firstLine="640" w:firstLineChars="200"/>
        <w:rPr>
          <w:rFonts w:ascii="仿宋_GB2312" w:eastAsia="仿宋_GB2312" w:cs="Times New Roman"/>
          <w:sz w:val="32"/>
          <w:szCs w:val="32"/>
        </w:rPr>
      </w:pPr>
      <w:r>
        <w:rPr>
          <w:rFonts w:ascii="仿宋_GB2312" w:eastAsia="仿宋_GB2312" w:cs="仿宋_GB2312"/>
          <w:sz w:val="32"/>
          <w:szCs w:val="32"/>
        </w:rPr>
        <w:t>8</w:t>
      </w:r>
      <w:r>
        <w:rPr>
          <w:rFonts w:hint="eastAsia" w:ascii="仿宋_GB2312" w:eastAsia="仿宋_GB2312" w:cs="仿宋_GB2312"/>
          <w:sz w:val="32"/>
          <w:szCs w:val="32"/>
        </w:rPr>
        <w:t>、指导协调农机化生产，组织农机行业的抗灾救灾工作；</w:t>
      </w:r>
    </w:p>
    <w:p>
      <w:pPr>
        <w:ind w:firstLine="640" w:firstLineChars="200"/>
        <w:rPr>
          <w:rFonts w:ascii="仿宋_GB2312" w:eastAsia="仿宋_GB2312" w:cs="Times New Roman"/>
          <w:sz w:val="32"/>
          <w:szCs w:val="32"/>
        </w:rPr>
      </w:pPr>
      <w:r>
        <w:rPr>
          <w:rFonts w:ascii="仿宋_GB2312" w:eastAsia="仿宋_GB2312" w:cs="仿宋_GB2312"/>
          <w:sz w:val="32"/>
          <w:szCs w:val="32"/>
        </w:rPr>
        <w:t>9</w:t>
      </w:r>
      <w:r>
        <w:rPr>
          <w:rFonts w:hint="eastAsia" w:ascii="仿宋_GB2312" w:eastAsia="仿宋_GB2312" w:cs="仿宋_GB2312"/>
          <w:sz w:val="32"/>
          <w:szCs w:val="32"/>
        </w:rPr>
        <w:t>、负责农机销售、作业市场、维修市场、技术市场的执法监督；</w:t>
      </w:r>
    </w:p>
    <w:p>
      <w:pPr>
        <w:ind w:firstLine="640" w:firstLineChars="200"/>
        <w:rPr>
          <w:rFonts w:ascii="仿宋_GB2312" w:eastAsia="仿宋_GB2312" w:cs="Times New Roman"/>
          <w:sz w:val="32"/>
          <w:szCs w:val="32"/>
        </w:rPr>
      </w:pPr>
      <w:r>
        <w:rPr>
          <w:rFonts w:ascii="仿宋_GB2312" w:eastAsia="仿宋_GB2312" w:cs="仿宋_GB2312"/>
          <w:sz w:val="32"/>
          <w:szCs w:val="32"/>
        </w:rPr>
        <w:t>10</w:t>
      </w:r>
      <w:r>
        <w:rPr>
          <w:rFonts w:hint="eastAsia" w:ascii="仿宋_GB2312" w:eastAsia="仿宋_GB2312" w:cs="仿宋_GB2312"/>
          <w:sz w:val="32"/>
          <w:szCs w:val="32"/>
        </w:rPr>
        <w:t>、组织实施拖拉机、联合收割机的安全监督管理；</w:t>
      </w:r>
    </w:p>
    <w:p>
      <w:pPr>
        <w:ind w:firstLine="640" w:firstLineChars="200"/>
        <w:rPr>
          <w:rFonts w:ascii="仿宋_GB2312" w:eastAsia="仿宋_GB2312" w:cs="Times New Roman"/>
          <w:sz w:val="32"/>
          <w:szCs w:val="32"/>
        </w:rPr>
      </w:pPr>
      <w:r>
        <w:rPr>
          <w:rFonts w:ascii="仿宋_GB2312" w:eastAsia="仿宋_GB2312" w:cs="仿宋_GB2312"/>
          <w:sz w:val="32"/>
          <w:szCs w:val="32"/>
        </w:rPr>
        <w:t>11</w:t>
      </w:r>
      <w:r>
        <w:rPr>
          <w:rFonts w:hint="eastAsia" w:ascii="仿宋_GB2312" w:eastAsia="仿宋_GB2312" w:cs="仿宋_GB2312"/>
          <w:sz w:val="32"/>
          <w:szCs w:val="32"/>
        </w:rPr>
        <w:t>、负责农机行业管理人才和科技人才的培训工作，指导职业技能培训与鉴定。</w:t>
      </w:r>
    </w:p>
    <w:p>
      <w:pPr>
        <w:ind w:firstLine="640" w:firstLineChars="200"/>
        <w:rPr>
          <w:rFonts w:ascii="仿宋_GB2312" w:eastAsia="仿宋_GB2312" w:cs="Times New Roman"/>
          <w:sz w:val="32"/>
          <w:szCs w:val="32"/>
        </w:rPr>
      </w:pPr>
      <w:r>
        <w:rPr>
          <w:rFonts w:ascii="仿宋_GB2312" w:eastAsia="仿宋_GB2312" w:cs="仿宋_GB2312"/>
          <w:sz w:val="32"/>
          <w:szCs w:val="32"/>
        </w:rPr>
        <w:t>12</w:t>
      </w:r>
      <w:r>
        <w:rPr>
          <w:rFonts w:hint="eastAsia" w:ascii="仿宋_GB2312" w:eastAsia="仿宋_GB2312" w:cs="仿宋_GB2312"/>
          <w:sz w:val="32"/>
          <w:szCs w:val="32"/>
        </w:rPr>
        <w:t>、负责农机化宣传和农机化政务信息工作、农机化统计工作。</w:t>
      </w:r>
    </w:p>
    <w:p>
      <w:pPr>
        <w:ind w:firstLine="640" w:firstLineChars="200"/>
        <w:rPr>
          <w:rFonts w:ascii="仿宋_GB2312" w:eastAsia="仿宋_GB2312" w:cs="Times New Roman"/>
          <w:sz w:val="32"/>
          <w:szCs w:val="32"/>
        </w:rPr>
      </w:pPr>
      <w:r>
        <w:rPr>
          <w:rFonts w:ascii="仿宋_GB2312" w:eastAsia="仿宋_GB2312" w:cs="仿宋_GB2312"/>
          <w:sz w:val="32"/>
          <w:szCs w:val="32"/>
        </w:rPr>
        <w:t>13</w:t>
      </w:r>
      <w:r>
        <w:rPr>
          <w:rFonts w:hint="eastAsia" w:ascii="仿宋_GB2312" w:eastAsia="仿宋_GB2312" w:cs="仿宋_GB2312"/>
          <w:sz w:val="32"/>
          <w:szCs w:val="32"/>
        </w:rPr>
        <w:t>、按照权限管理局属单位干部人事，劳动和社会保障及机构编制工作。</w:t>
      </w:r>
    </w:p>
    <w:p>
      <w:pPr>
        <w:kinsoku w:val="0"/>
        <w:overflowPunct w:val="0"/>
        <w:adjustRightInd w:val="0"/>
        <w:snapToGrid w:val="0"/>
        <w:spacing w:line="600" w:lineRule="exact"/>
        <w:ind w:right="3569" w:firstLine="645"/>
        <w:jc w:val="left"/>
        <w:rPr>
          <w:rFonts w:ascii="仿宋_GB2312" w:hAnsi="仿宋_GB2312" w:eastAsia="仿宋_GB2312" w:cs="Times New Roman"/>
          <w:sz w:val="32"/>
          <w:szCs w:val="32"/>
        </w:rPr>
      </w:pPr>
      <w:r>
        <w:rPr>
          <w:rFonts w:ascii="仿宋_GB2312" w:eastAsia="仿宋_GB2312" w:cs="仿宋_GB2312"/>
          <w:sz w:val="32"/>
          <w:szCs w:val="32"/>
        </w:rPr>
        <w:t>14</w:t>
      </w:r>
      <w:r>
        <w:rPr>
          <w:rFonts w:hint="eastAsia" w:ascii="仿宋_GB2312" w:eastAsia="仿宋_GB2312" w:cs="仿宋_GB2312"/>
          <w:sz w:val="32"/>
          <w:szCs w:val="32"/>
        </w:rPr>
        <w:t>、承办县委、县政府及上级业务部门交办的其他事项。</w:t>
      </w:r>
    </w:p>
    <w:p>
      <w:pPr>
        <w:kinsoku w:val="0"/>
        <w:overflowPunct w:val="0"/>
        <w:adjustRightInd w:val="0"/>
        <w:snapToGrid w:val="0"/>
        <w:spacing w:line="600" w:lineRule="exact"/>
        <w:ind w:right="3569" w:firstLine="640" w:firstLineChars="200"/>
        <w:jc w:val="left"/>
        <w:outlineLvl w:val="0"/>
        <w:rPr>
          <w:rFonts w:hint="eastAsia" w:ascii="黑体" w:hAnsi="黑体" w:eastAsia="黑体" w:cs="黑体"/>
          <w:sz w:val="32"/>
          <w:szCs w:val="32"/>
        </w:rPr>
      </w:pPr>
      <w:r>
        <w:rPr>
          <w:rFonts w:hint="eastAsia" w:ascii="黑体" w:hAnsi="黑体" w:eastAsia="黑体" w:cs="黑体"/>
          <w:sz w:val="32"/>
          <w:szCs w:val="32"/>
        </w:rPr>
        <w:t>二、部门预算单位构成</w:t>
      </w:r>
    </w:p>
    <w:p>
      <w:pPr>
        <w:widowControl/>
        <w:shd w:val="clear" w:color="auto" w:fill="FFFFFF"/>
        <w:spacing w:line="600" w:lineRule="exact"/>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我单位有二级机构3个，本预算为汇总预算，纳入我单位2018年部门预算编报范围的二级机构有:</w:t>
      </w:r>
    </w:p>
    <w:p>
      <w:pPr>
        <w:widowControl/>
        <w:numPr>
          <w:ilvl w:val="0"/>
          <w:numId w:val="3"/>
        </w:numPr>
        <w:shd w:val="clear" w:color="auto" w:fill="FFFFFF"/>
        <w:spacing w:line="600" w:lineRule="exact"/>
        <w:jc w:val="left"/>
        <w:rPr>
          <w:rFonts w:hint="eastAsia" w:ascii="仿宋_GB2312" w:eastAsia="仿宋_GB2312"/>
          <w:sz w:val="32"/>
          <w:szCs w:val="32"/>
        </w:rPr>
      </w:pPr>
      <w:r>
        <w:rPr>
          <w:rFonts w:hint="eastAsia" w:ascii="仿宋_GB2312" w:eastAsia="仿宋_GB2312"/>
          <w:sz w:val="32"/>
          <w:szCs w:val="32"/>
          <w:lang w:eastAsia="zh-CN"/>
        </w:rPr>
        <w:t>温县</w:t>
      </w:r>
      <w:r>
        <w:rPr>
          <w:rFonts w:hint="eastAsia" w:ascii="仿宋_GB2312" w:eastAsia="仿宋_GB2312"/>
          <w:sz w:val="32"/>
          <w:szCs w:val="32"/>
        </w:rPr>
        <w:t>农机监理站</w:t>
      </w:r>
    </w:p>
    <w:p>
      <w:pPr>
        <w:numPr>
          <w:ilvl w:val="0"/>
          <w:numId w:val="3"/>
        </w:numPr>
        <w:ind w:left="0" w:leftChars="0" w:firstLine="0" w:firstLineChars="0"/>
        <w:rPr>
          <w:rFonts w:hint="eastAsia" w:ascii="仿宋_GB2312" w:eastAsia="仿宋_GB2312"/>
          <w:sz w:val="32"/>
          <w:szCs w:val="32"/>
        </w:rPr>
      </w:pPr>
      <w:r>
        <w:rPr>
          <w:rFonts w:hint="eastAsia" w:ascii="仿宋_GB2312" w:eastAsia="仿宋_GB2312"/>
          <w:sz w:val="32"/>
          <w:szCs w:val="32"/>
          <w:lang w:eastAsia="zh-CN"/>
        </w:rPr>
        <w:t>温县</w:t>
      </w:r>
      <w:r>
        <w:rPr>
          <w:rFonts w:hint="eastAsia" w:ascii="仿宋_GB2312" w:eastAsia="仿宋_GB2312"/>
          <w:sz w:val="32"/>
          <w:szCs w:val="32"/>
        </w:rPr>
        <w:t>农机</w:t>
      </w:r>
      <w:r>
        <w:rPr>
          <w:rFonts w:hint="eastAsia" w:ascii="仿宋_GB2312" w:eastAsia="仿宋_GB2312"/>
          <w:sz w:val="32"/>
          <w:szCs w:val="32"/>
          <w:lang w:eastAsia="zh-CN"/>
        </w:rPr>
        <w:t>化技术推广服务站</w:t>
      </w:r>
      <w:r>
        <w:rPr>
          <w:rFonts w:hint="eastAsia" w:ascii="仿宋_GB2312" w:eastAsia="仿宋_GB2312"/>
          <w:sz w:val="32"/>
          <w:szCs w:val="32"/>
        </w:rPr>
        <w:t>、</w:t>
      </w:r>
    </w:p>
    <w:p>
      <w:pPr>
        <w:numPr>
          <w:ilvl w:val="0"/>
          <w:numId w:val="3"/>
        </w:numPr>
        <w:ind w:left="0" w:leftChars="0" w:firstLine="0" w:firstLineChars="0"/>
        <w:rPr>
          <w:rFonts w:hint="eastAsia" w:ascii="仿宋_GB2312" w:eastAsia="仿宋_GB2312"/>
          <w:sz w:val="32"/>
          <w:szCs w:val="32"/>
        </w:rPr>
      </w:pPr>
      <w:r>
        <w:rPr>
          <w:rFonts w:hint="eastAsia" w:ascii="仿宋_GB2312" w:eastAsia="仿宋_GB2312"/>
          <w:sz w:val="32"/>
          <w:szCs w:val="32"/>
          <w:lang w:eastAsia="zh-CN"/>
        </w:rPr>
        <w:t>温县农业机械</w:t>
      </w:r>
      <w:r>
        <w:rPr>
          <w:rFonts w:hint="eastAsia" w:ascii="仿宋_GB2312" w:eastAsia="仿宋_GB2312"/>
          <w:sz w:val="32"/>
          <w:szCs w:val="32"/>
        </w:rPr>
        <w:t>技术学校。</w:t>
      </w:r>
    </w:p>
    <w:p>
      <w:pPr>
        <w:widowControl/>
        <w:numPr>
          <w:numId w:val="0"/>
        </w:numPr>
        <w:shd w:val="clear" w:color="auto" w:fill="FFFFFF"/>
        <w:spacing w:line="600" w:lineRule="exact"/>
        <w:jc w:val="left"/>
        <w:rPr>
          <w:rFonts w:hint="eastAsia" w:ascii="仿宋_GB2312" w:eastAsia="仿宋_GB2312"/>
          <w:sz w:val="32"/>
          <w:szCs w:val="32"/>
          <w:lang w:val="en-US" w:eastAsia="zh-CN"/>
        </w:rPr>
      </w:pPr>
    </w:p>
    <w:p>
      <w:pPr>
        <w:adjustRightInd w:val="0"/>
        <w:snapToGrid w:val="0"/>
        <w:spacing w:line="600" w:lineRule="exact"/>
        <w:ind w:firstLine="640" w:firstLineChars="200"/>
        <w:rPr>
          <w:rFonts w:ascii="仿宋_GB2312" w:hAnsi="仿宋_GB2312" w:eastAsia="仿宋_GB2312" w:cs="Times New Roman"/>
          <w:sz w:val="32"/>
          <w:szCs w:val="32"/>
        </w:rPr>
      </w:pPr>
    </w:p>
    <w:p>
      <w:pPr>
        <w:adjustRightInd w:val="0"/>
        <w:snapToGrid w:val="0"/>
        <w:spacing w:line="600" w:lineRule="exact"/>
        <w:jc w:val="center"/>
        <w:rPr>
          <w:rFonts w:ascii="方正小标宋简体" w:hAnsi="方正小标宋简体" w:eastAsia="方正小标宋简体" w:cs="Times New Roman"/>
          <w:spacing w:val="-38"/>
          <w:sz w:val="32"/>
          <w:szCs w:val="32"/>
        </w:rPr>
      </w:pPr>
      <w:r>
        <w:rPr>
          <w:rFonts w:hint="eastAsia" w:ascii="方正小标宋简体" w:hAnsi="方正小标宋简体" w:eastAsia="方正小标宋简体" w:cs="方正小标宋简体"/>
          <w:sz w:val="32"/>
          <w:szCs w:val="32"/>
        </w:rPr>
        <w:t>第二部分</w:t>
      </w:r>
    </w:p>
    <w:p>
      <w:pPr>
        <w:adjustRightInd w:val="0"/>
        <w:snapToGrid w:val="0"/>
        <w:spacing w:line="600" w:lineRule="exact"/>
        <w:jc w:val="center"/>
        <w:rPr>
          <w:rFonts w:ascii="方正小标宋简体" w:hAnsi="方正小标宋简体" w:eastAsia="方正小标宋简体" w:cs="Times New Roman"/>
          <w:sz w:val="32"/>
          <w:szCs w:val="32"/>
        </w:rPr>
      </w:pPr>
      <w:r>
        <w:rPr>
          <w:rFonts w:ascii="方正小标宋简体" w:hAnsi="方正小标宋简体" w:eastAsia="方正小标宋简体" w:cs="方正小标宋简体"/>
          <w:sz w:val="32"/>
          <w:szCs w:val="32"/>
        </w:rPr>
        <w:t xml:space="preserve"> 2018</w:t>
      </w:r>
      <w:r>
        <w:rPr>
          <w:rFonts w:hint="eastAsia" w:ascii="方正小标宋简体" w:hAnsi="方正小标宋简体" w:eastAsia="方正小标宋简体" w:cs="方正小标宋简体"/>
          <w:sz w:val="32"/>
          <w:szCs w:val="32"/>
        </w:rPr>
        <w:t>年度部门预算情况说明</w:t>
      </w:r>
    </w:p>
    <w:p>
      <w:pPr>
        <w:adjustRightInd w:val="0"/>
        <w:snapToGrid w:val="0"/>
        <w:spacing w:line="600" w:lineRule="exact"/>
        <w:ind w:firstLine="640" w:firstLineChars="200"/>
        <w:rPr>
          <w:rFonts w:ascii="方正小标宋简体" w:hAnsi="方正小标宋简体" w:eastAsia="方正小标宋简体" w:cs="Times New Roman"/>
          <w:sz w:val="32"/>
          <w:szCs w:val="32"/>
        </w:rPr>
      </w:pPr>
    </w:p>
    <w:p>
      <w:pPr>
        <w:adjustRightInd w:val="0"/>
        <w:snapToGrid w:val="0"/>
        <w:spacing w:line="600" w:lineRule="exact"/>
        <w:ind w:firstLine="640" w:firstLineChars="200"/>
        <w:outlineLvl w:val="0"/>
        <w:rPr>
          <w:rFonts w:ascii="黑体" w:hAnsi="黑体" w:eastAsia="黑体" w:cs="Times New Roman"/>
          <w:sz w:val="32"/>
          <w:szCs w:val="32"/>
        </w:rPr>
      </w:pPr>
      <w:r>
        <w:rPr>
          <w:rFonts w:hint="eastAsia" w:ascii="黑体" w:hAnsi="黑体" w:eastAsia="黑体" w:cs="黑体"/>
          <w:sz w:val="32"/>
          <w:szCs w:val="32"/>
        </w:rPr>
        <w:t>一、收入支出预算总体情况说明</w:t>
      </w:r>
    </w:p>
    <w:p>
      <w:pPr>
        <w:adjustRightInd w:val="0"/>
        <w:snapToGrid w:val="0"/>
        <w:spacing w:line="60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农机局</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年收入总计</w:t>
      </w:r>
      <w:r>
        <w:rPr>
          <w:rFonts w:ascii="仿宋_GB2312" w:hAnsi="仿宋_GB2312" w:eastAsia="仿宋_GB2312" w:cs="仿宋_GB2312"/>
          <w:sz w:val="32"/>
          <w:szCs w:val="32"/>
        </w:rPr>
        <w:t xml:space="preserve"> 1293.06</w:t>
      </w:r>
      <w:r>
        <w:rPr>
          <w:rFonts w:hint="eastAsia" w:ascii="仿宋_GB2312" w:hAnsi="仿宋_GB2312" w:eastAsia="仿宋_GB2312" w:cs="仿宋_GB2312"/>
          <w:sz w:val="32"/>
          <w:szCs w:val="32"/>
        </w:rPr>
        <w:t>万元，支出总计</w:t>
      </w:r>
      <w:r>
        <w:rPr>
          <w:rFonts w:ascii="仿宋_GB2312" w:hAnsi="仿宋_GB2312" w:eastAsia="仿宋_GB2312" w:cs="仿宋_GB2312"/>
          <w:sz w:val="32"/>
          <w:szCs w:val="32"/>
        </w:rPr>
        <w:t>1293.06</w:t>
      </w:r>
      <w:r>
        <w:rPr>
          <w:rFonts w:hint="eastAsia" w:ascii="仿宋_GB2312" w:hAnsi="仿宋_GB2312" w:eastAsia="仿宋_GB2312" w:cs="仿宋_GB2312"/>
          <w:sz w:val="32"/>
          <w:szCs w:val="32"/>
        </w:rPr>
        <w:t>万元，与</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年相比，收</w:t>
      </w:r>
      <w:r>
        <w:rPr>
          <w:rFonts w:hint="eastAsia" w:ascii="仿宋_GB2312" w:hAnsi="仿宋_GB2312" w:eastAsia="仿宋_GB2312" w:cs="仿宋_GB2312"/>
          <w:sz w:val="32"/>
          <w:szCs w:val="32"/>
          <w:lang w:eastAsia="zh-CN"/>
        </w:rPr>
        <w:t>支各</w:t>
      </w:r>
      <w:r>
        <w:rPr>
          <w:rFonts w:hint="eastAsia" w:ascii="仿宋_GB2312" w:hAnsi="仿宋_GB2312" w:eastAsia="仿宋_GB2312" w:cs="仿宋_GB2312"/>
          <w:sz w:val="32"/>
          <w:szCs w:val="32"/>
        </w:rPr>
        <w:t>增加</w:t>
      </w:r>
      <w:r>
        <w:rPr>
          <w:rFonts w:hint="eastAsia" w:ascii="仿宋_GB2312" w:hAnsi="仿宋_GB2312" w:eastAsia="仿宋_GB2312" w:cs="仿宋_GB2312"/>
          <w:sz w:val="32"/>
          <w:szCs w:val="32"/>
          <w:lang w:val="en-US" w:eastAsia="zh-CN"/>
        </w:rPr>
        <w:t>1036.35</w:t>
      </w:r>
      <w:r>
        <w:rPr>
          <w:rFonts w:hint="eastAsia" w:ascii="仿宋_GB2312" w:hAnsi="仿宋_GB2312" w:eastAsia="仿宋_GB2312" w:cs="仿宋_GB2312"/>
          <w:sz w:val="32"/>
          <w:szCs w:val="32"/>
        </w:rPr>
        <w:t>万元，收</w:t>
      </w:r>
      <w:r>
        <w:rPr>
          <w:rFonts w:hint="eastAsia" w:ascii="仿宋_GB2312" w:hAnsi="仿宋_GB2312" w:eastAsia="仿宋_GB2312" w:cs="仿宋_GB2312"/>
          <w:sz w:val="32"/>
          <w:szCs w:val="32"/>
          <w:lang w:eastAsia="zh-CN"/>
        </w:rPr>
        <w:t>支各</w:t>
      </w:r>
      <w:r>
        <w:rPr>
          <w:rFonts w:hint="eastAsia" w:ascii="仿宋_GB2312" w:hAnsi="仿宋_GB2312" w:eastAsia="仿宋_GB2312" w:cs="仿宋_GB2312"/>
          <w:sz w:val="32"/>
          <w:szCs w:val="32"/>
        </w:rPr>
        <w:t>增长</w:t>
      </w:r>
      <w:r>
        <w:rPr>
          <w:rFonts w:hint="eastAsia" w:ascii="仿宋_GB2312" w:hAnsi="仿宋_GB2312" w:eastAsia="仿宋_GB2312" w:cs="仿宋_GB2312"/>
          <w:sz w:val="32"/>
          <w:szCs w:val="32"/>
          <w:lang w:val="en-US" w:eastAsia="zh-CN"/>
        </w:rPr>
        <w:t>404</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。主要原因：</w:t>
      </w:r>
      <w:r>
        <w:rPr>
          <w:rFonts w:hint="eastAsia" w:ascii="仿宋_GB2312" w:hAnsi="仿宋_GB2312" w:eastAsia="仿宋_GB2312" w:cs="仿宋_GB2312"/>
          <w:sz w:val="32"/>
          <w:szCs w:val="32"/>
          <w:lang w:eastAsia="zh-CN"/>
        </w:rPr>
        <w:t>上级转移支付增加。</w:t>
      </w:r>
    </w:p>
    <w:p>
      <w:pPr>
        <w:spacing w:line="600" w:lineRule="exact"/>
        <w:ind w:firstLine="640" w:firstLineChars="200"/>
        <w:outlineLvl w:val="0"/>
        <w:rPr>
          <w:rFonts w:ascii="黑体" w:hAnsi="黑体" w:eastAsia="黑体" w:cs="Times New Roman"/>
          <w:sz w:val="32"/>
          <w:szCs w:val="32"/>
        </w:rPr>
      </w:pPr>
      <w:r>
        <w:rPr>
          <w:rFonts w:hint="eastAsia" w:ascii="黑体" w:hAnsi="黑体" w:eastAsia="黑体" w:cs="黑体"/>
          <w:sz w:val="32"/>
          <w:szCs w:val="32"/>
        </w:rPr>
        <w:t>二、收入预算总体情况说明</w:t>
      </w:r>
    </w:p>
    <w:p>
      <w:pPr>
        <w:widowControl/>
        <w:shd w:val="clear" w:color="auto" w:fill="FFFFFF"/>
        <w:spacing w:line="600" w:lineRule="exact"/>
        <w:ind w:firstLine="640"/>
        <w:jc w:val="left"/>
        <w:rPr>
          <w:rFonts w:ascii="仿宋_GB2312" w:hAnsi="仿宋_GB2312" w:eastAsia="仿宋_GB2312" w:cs="Times New Roman"/>
          <w:sz w:val="32"/>
          <w:szCs w:val="32"/>
        </w:rPr>
      </w:pPr>
      <w:r>
        <w:rPr>
          <w:rFonts w:hint="eastAsia" w:ascii="仿宋_GB2312" w:hAnsi="仿宋_GB2312" w:eastAsia="仿宋_GB2312" w:cs="仿宋_GB2312"/>
          <w:sz w:val="32"/>
          <w:szCs w:val="32"/>
        </w:rPr>
        <w:t>农机局</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年收入合计</w:t>
      </w:r>
      <w:r>
        <w:rPr>
          <w:rFonts w:ascii="仿宋_GB2312" w:hAnsi="仿宋_GB2312" w:eastAsia="仿宋_GB2312" w:cs="仿宋_GB2312"/>
          <w:sz w:val="32"/>
          <w:szCs w:val="32"/>
        </w:rPr>
        <w:t xml:space="preserve"> 1293.06</w:t>
      </w:r>
      <w:r>
        <w:rPr>
          <w:rFonts w:hint="eastAsia" w:ascii="仿宋_GB2312" w:hAnsi="仿宋_GB2312" w:eastAsia="仿宋_GB2312" w:cs="仿宋_GB2312"/>
          <w:sz w:val="32"/>
          <w:szCs w:val="32"/>
        </w:rPr>
        <w:t>万元，其中：一般公共预算合计</w:t>
      </w:r>
      <w:r>
        <w:rPr>
          <w:rFonts w:ascii="仿宋_GB2312" w:hAnsi="仿宋_GB2312" w:eastAsia="仿宋_GB2312" w:cs="仿宋_GB2312"/>
          <w:sz w:val="32"/>
          <w:szCs w:val="32"/>
        </w:rPr>
        <w:t>1293.06</w:t>
      </w:r>
      <w:r>
        <w:rPr>
          <w:rFonts w:hint="eastAsia" w:ascii="仿宋_GB2312" w:hAnsi="仿宋_GB2312" w:eastAsia="仿宋_GB2312" w:cs="仿宋_GB2312"/>
          <w:sz w:val="32"/>
          <w:szCs w:val="32"/>
        </w:rPr>
        <w:t>万元，本级财力</w:t>
      </w:r>
      <w:r>
        <w:rPr>
          <w:rFonts w:ascii="仿宋_GB2312" w:hAnsi="仿宋_GB2312" w:eastAsia="仿宋_GB2312" w:cs="仿宋_GB2312"/>
          <w:sz w:val="32"/>
          <w:szCs w:val="32"/>
        </w:rPr>
        <w:t>281.06</w:t>
      </w:r>
      <w:r>
        <w:rPr>
          <w:rFonts w:hint="eastAsia" w:ascii="仿宋_GB2312" w:hAnsi="仿宋_GB2312" w:eastAsia="仿宋_GB2312" w:cs="仿宋_GB2312"/>
          <w:sz w:val="32"/>
          <w:szCs w:val="32"/>
        </w:rPr>
        <w:t>万元，非税收入</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万元，上级转移支付收入</w:t>
      </w:r>
      <w:r>
        <w:rPr>
          <w:rFonts w:ascii="仿宋_GB2312" w:hAnsi="仿宋_GB2312" w:eastAsia="仿宋_GB2312" w:cs="仿宋_GB2312"/>
          <w:sz w:val="32"/>
          <w:szCs w:val="32"/>
        </w:rPr>
        <w:t>997</w:t>
      </w:r>
      <w:r>
        <w:rPr>
          <w:rFonts w:hint="eastAsia" w:ascii="仿宋_GB2312" w:hAnsi="仿宋_GB2312" w:eastAsia="仿宋_GB2312" w:cs="仿宋_GB2312"/>
          <w:sz w:val="32"/>
          <w:szCs w:val="32"/>
        </w:rPr>
        <w:t>万元，其他收入</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万元；政府性基金收入</w:t>
      </w:r>
      <w:r>
        <w:rPr>
          <w:rFonts w:ascii="仿宋_GB2312" w:hAnsi="仿宋_GB2312" w:eastAsia="仿宋_GB2312" w:cs="仿宋_GB2312"/>
          <w:sz w:val="32"/>
          <w:szCs w:val="32"/>
        </w:rPr>
        <w:t xml:space="preserve"> 0</w:t>
      </w:r>
      <w:r>
        <w:rPr>
          <w:rFonts w:hint="eastAsia" w:ascii="仿宋_GB2312" w:hAnsi="仿宋_GB2312" w:eastAsia="仿宋_GB2312" w:cs="仿宋_GB2312"/>
          <w:sz w:val="32"/>
          <w:szCs w:val="32"/>
        </w:rPr>
        <w:t>万元。</w:t>
      </w:r>
    </w:p>
    <w:p>
      <w:pPr>
        <w:spacing w:line="600" w:lineRule="exact"/>
        <w:ind w:firstLine="640" w:firstLineChars="200"/>
        <w:outlineLvl w:val="0"/>
        <w:rPr>
          <w:rFonts w:ascii="仿宋_GB2312" w:hAnsi="仿宋_GB2312" w:eastAsia="仿宋_GB2312" w:cs="Times New Roman"/>
          <w:sz w:val="32"/>
          <w:szCs w:val="32"/>
        </w:rPr>
      </w:pPr>
      <w:r>
        <w:rPr>
          <w:rFonts w:hint="eastAsia" w:ascii="黑体" w:hAnsi="黑体" w:eastAsia="黑体" w:cs="黑体"/>
          <w:sz w:val="32"/>
          <w:szCs w:val="32"/>
        </w:rPr>
        <w:t>三、支出预算总体情况说明</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农机局</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年支出合计</w:t>
      </w:r>
      <w:r>
        <w:rPr>
          <w:rFonts w:ascii="仿宋_GB2312" w:hAnsi="仿宋_GB2312" w:eastAsia="仿宋_GB2312" w:cs="仿宋_GB2312"/>
          <w:sz w:val="32"/>
          <w:szCs w:val="32"/>
        </w:rPr>
        <w:t>1293.06</w:t>
      </w:r>
      <w:r>
        <w:rPr>
          <w:rFonts w:hint="eastAsia" w:ascii="仿宋_GB2312" w:hAnsi="仿宋_GB2312" w:eastAsia="仿宋_GB2312" w:cs="仿宋_GB2312"/>
          <w:sz w:val="32"/>
          <w:szCs w:val="32"/>
        </w:rPr>
        <w:t>万元，其中：基本支出</w:t>
      </w:r>
      <w:r>
        <w:rPr>
          <w:rFonts w:ascii="仿宋_GB2312" w:hAnsi="仿宋_GB2312" w:eastAsia="仿宋_GB2312" w:cs="仿宋_GB2312"/>
          <w:sz w:val="32"/>
          <w:szCs w:val="32"/>
        </w:rPr>
        <w:t>236.56</w:t>
      </w:r>
      <w:r>
        <w:rPr>
          <w:rFonts w:hint="eastAsia" w:ascii="仿宋_GB2312" w:hAnsi="仿宋_GB2312" w:eastAsia="仿宋_GB2312" w:cs="仿宋_GB2312"/>
          <w:sz w:val="32"/>
          <w:szCs w:val="32"/>
        </w:rPr>
        <w:t>万元，占比为</w:t>
      </w:r>
      <w:r>
        <w:rPr>
          <w:rFonts w:ascii="仿宋_GB2312" w:hAnsi="仿宋_GB2312" w:eastAsia="仿宋_GB2312" w:cs="仿宋_GB2312"/>
          <w:sz w:val="32"/>
          <w:szCs w:val="32"/>
        </w:rPr>
        <w:t>18.29%</w:t>
      </w:r>
      <w:r>
        <w:rPr>
          <w:rFonts w:hint="eastAsia" w:ascii="仿宋_GB2312" w:hAnsi="仿宋_GB2312" w:eastAsia="仿宋_GB2312" w:cs="仿宋_GB2312"/>
          <w:sz w:val="32"/>
          <w:szCs w:val="32"/>
        </w:rPr>
        <w:t>；项目支出</w:t>
      </w:r>
      <w:r>
        <w:rPr>
          <w:rFonts w:ascii="仿宋_GB2312" w:hAnsi="仿宋_GB2312" w:eastAsia="仿宋_GB2312" w:cs="仿宋_GB2312"/>
          <w:sz w:val="32"/>
          <w:szCs w:val="32"/>
        </w:rPr>
        <w:t>1056.50</w:t>
      </w:r>
      <w:r>
        <w:rPr>
          <w:rFonts w:hint="eastAsia" w:ascii="仿宋_GB2312" w:hAnsi="仿宋_GB2312" w:eastAsia="仿宋_GB2312" w:cs="仿宋_GB2312"/>
          <w:sz w:val="32"/>
          <w:szCs w:val="32"/>
        </w:rPr>
        <w:t>万元，占比为</w:t>
      </w:r>
      <w:r>
        <w:rPr>
          <w:rFonts w:ascii="仿宋_GB2312" w:hAnsi="仿宋_GB2312" w:eastAsia="仿宋_GB2312" w:cs="仿宋_GB2312"/>
          <w:sz w:val="32"/>
          <w:szCs w:val="32"/>
        </w:rPr>
        <w:t xml:space="preserve"> 81.71%</w:t>
      </w:r>
      <w:r>
        <w:rPr>
          <w:rFonts w:hint="eastAsia" w:ascii="仿宋_GB2312" w:hAnsi="仿宋_GB2312" w:eastAsia="仿宋_GB2312" w:cs="仿宋_GB2312"/>
          <w:sz w:val="32"/>
          <w:szCs w:val="32"/>
        </w:rPr>
        <w:t>。</w:t>
      </w:r>
    </w:p>
    <w:p>
      <w:pPr>
        <w:pStyle w:val="3"/>
        <w:spacing w:line="600" w:lineRule="atLeast"/>
        <w:ind w:firstLine="640"/>
        <w:rPr>
          <w:rFonts w:ascii="黑体" w:hAnsi="黑体" w:eastAsia="黑体"/>
          <w:sz w:val="32"/>
          <w:szCs w:val="32"/>
        </w:rPr>
      </w:pPr>
      <w:r>
        <w:rPr>
          <w:rFonts w:hint="eastAsia" w:ascii="黑体" w:hAnsi="黑体" w:eastAsia="黑体"/>
          <w:sz w:val="32"/>
          <w:szCs w:val="32"/>
        </w:rPr>
        <w:t>四、财政拨款收入支出预算总体情况说明</w:t>
      </w:r>
    </w:p>
    <w:p>
      <w:pPr>
        <w:pStyle w:val="3"/>
        <w:spacing w:line="600" w:lineRule="atLeast"/>
        <w:ind w:firstLine="640"/>
        <w:rPr>
          <w:rFonts w:hint="eastAsia" w:ascii="仿宋_GB2312" w:eastAsia="仿宋_GB2312"/>
          <w:sz w:val="32"/>
          <w:szCs w:val="32"/>
        </w:rPr>
      </w:pPr>
      <w:r>
        <w:rPr>
          <w:rFonts w:hint="eastAsia" w:ascii="仿宋_GB2312" w:eastAsia="仿宋_GB2312"/>
          <w:sz w:val="32"/>
          <w:szCs w:val="32"/>
        </w:rPr>
        <w:t>农机局部门2018年一般公共预算收支预算1293.06万元。政府性基金收支预算0万元，与 2017年相比，一般公共预算收支预算增加</w:t>
      </w:r>
      <w:r>
        <w:rPr>
          <w:rFonts w:hint="eastAsia" w:ascii="仿宋_GB2312" w:eastAsia="仿宋_GB2312"/>
          <w:sz w:val="32"/>
          <w:szCs w:val="32"/>
          <w:lang w:val="en-US" w:eastAsia="zh-CN"/>
        </w:rPr>
        <w:t>1036.35</w:t>
      </w:r>
      <w:r>
        <w:rPr>
          <w:rFonts w:hint="eastAsia" w:ascii="仿宋_GB2312" w:eastAsia="仿宋_GB2312"/>
          <w:sz w:val="32"/>
          <w:szCs w:val="32"/>
        </w:rPr>
        <w:t>万元，增长</w:t>
      </w:r>
      <w:r>
        <w:rPr>
          <w:rFonts w:hint="eastAsia" w:ascii="仿宋_GB2312" w:eastAsia="仿宋_GB2312"/>
          <w:sz w:val="32"/>
          <w:szCs w:val="32"/>
          <w:lang w:val="en-US" w:eastAsia="zh-CN"/>
        </w:rPr>
        <w:t>404</w:t>
      </w:r>
      <w:r>
        <w:rPr>
          <w:rFonts w:hint="eastAsia" w:ascii="仿宋_GB2312" w:eastAsia="仿宋_GB2312"/>
          <w:sz w:val="32"/>
          <w:szCs w:val="32"/>
        </w:rPr>
        <w:t>%，主要原因：增加扶持力度；政府性基金收支增加0万元，增长0%，</w:t>
      </w:r>
      <w:r>
        <w:rPr>
          <w:rFonts w:hint="eastAsia" w:ascii="仿宋_GB2312" w:eastAsia="仿宋_GB2312"/>
          <w:sz w:val="32"/>
          <w:szCs w:val="32"/>
          <w:lang w:eastAsia="zh-CN"/>
        </w:rPr>
        <w:t>与上年无变化</w:t>
      </w:r>
      <w:r>
        <w:rPr>
          <w:rFonts w:hint="eastAsia" w:ascii="仿宋_GB2312" w:eastAsia="仿宋_GB2312"/>
          <w:sz w:val="32"/>
          <w:szCs w:val="32"/>
        </w:rPr>
        <w:t>。</w:t>
      </w:r>
    </w:p>
    <w:p>
      <w:pPr>
        <w:pStyle w:val="3"/>
        <w:spacing w:line="600" w:lineRule="atLeast"/>
        <w:ind w:firstLine="640"/>
        <w:rPr>
          <w:rFonts w:hint="eastAsia" w:ascii="黑体" w:hAnsi="黑体" w:eastAsia="黑体"/>
          <w:sz w:val="32"/>
          <w:szCs w:val="32"/>
        </w:rPr>
      </w:pPr>
      <w:r>
        <w:rPr>
          <w:rFonts w:hint="eastAsia" w:ascii="黑体" w:hAnsi="黑体" w:eastAsia="黑体"/>
          <w:sz w:val="32"/>
          <w:szCs w:val="32"/>
        </w:rPr>
        <w:t>五、一般公共预算支出预算情况说明</w:t>
      </w:r>
    </w:p>
    <w:p>
      <w:pPr>
        <w:pStyle w:val="3"/>
        <w:spacing w:line="600" w:lineRule="atLeast"/>
        <w:ind w:firstLine="640"/>
        <w:rPr>
          <w:rFonts w:hint="eastAsia" w:ascii="仿宋_GB2312" w:eastAsia="仿宋_GB2312"/>
          <w:sz w:val="32"/>
          <w:szCs w:val="32"/>
        </w:rPr>
      </w:pPr>
      <w:r>
        <w:rPr>
          <w:rFonts w:hint="eastAsia" w:ascii="仿宋_GB2312" w:eastAsia="仿宋_GB2312"/>
          <w:sz w:val="32"/>
          <w:szCs w:val="32"/>
        </w:rPr>
        <w:t>农机局部门2018年一般公共预算支出年初预算为1293.06万元。主要用于以下方面：社会保障和就业支出</w:t>
      </w:r>
      <w:r>
        <w:rPr>
          <w:rFonts w:hint="eastAsia" w:ascii="仿宋_GB2312" w:eastAsia="仿宋_GB2312"/>
          <w:sz w:val="32"/>
          <w:szCs w:val="32"/>
          <w:lang w:val="en-US" w:eastAsia="zh-CN"/>
        </w:rPr>
        <w:t>35.42</w:t>
      </w:r>
      <w:r>
        <w:rPr>
          <w:rFonts w:hint="eastAsia" w:ascii="仿宋_GB2312" w:eastAsia="仿宋_GB2312"/>
          <w:sz w:val="32"/>
          <w:szCs w:val="32"/>
        </w:rPr>
        <w:t>万元，占</w:t>
      </w:r>
      <w:r>
        <w:rPr>
          <w:rFonts w:hint="eastAsia" w:ascii="仿宋_GB2312" w:eastAsia="仿宋_GB2312"/>
          <w:sz w:val="32"/>
          <w:szCs w:val="32"/>
          <w:lang w:val="en-US" w:eastAsia="zh-CN"/>
        </w:rPr>
        <w:t>2.74</w:t>
      </w:r>
      <w:r>
        <w:rPr>
          <w:rFonts w:hint="eastAsia" w:ascii="仿宋_GB2312" w:eastAsia="仿宋_GB2312"/>
          <w:sz w:val="32"/>
          <w:szCs w:val="32"/>
        </w:rPr>
        <w:t>%；医疗卫生与计划生育支出</w:t>
      </w:r>
      <w:r>
        <w:rPr>
          <w:rFonts w:hint="eastAsia" w:ascii="仿宋_GB2312" w:eastAsia="仿宋_GB2312"/>
          <w:sz w:val="32"/>
          <w:szCs w:val="32"/>
          <w:lang w:val="en-US" w:eastAsia="zh-CN"/>
        </w:rPr>
        <w:t>12.52</w:t>
      </w:r>
      <w:r>
        <w:rPr>
          <w:rFonts w:hint="eastAsia" w:ascii="仿宋_GB2312" w:eastAsia="仿宋_GB2312"/>
          <w:sz w:val="32"/>
          <w:szCs w:val="32"/>
        </w:rPr>
        <w:t>万元，占</w:t>
      </w:r>
      <w:r>
        <w:rPr>
          <w:rFonts w:hint="eastAsia" w:ascii="仿宋_GB2312" w:eastAsia="仿宋_GB2312"/>
          <w:sz w:val="32"/>
          <w:szCs w:val="32"/>
          <w:lang w:val="en-US" w:eastAsia="zh-CN"/>
        </w:rPr>
        <w:t>0.97</w:t>
      </w:r>
      <w:r>
        <w:rPr>
          <w:rFonts w:hint="eastAsia" w:ascii="仿宋_GB2312" w:eastAsia="仿宋_GB2312"/>
          <w:sz w:val="32"/>
          <w:szCs w:val="32"/>
        </w:rPr>
        <w:t>%；农林水支出</w:t>
      </w:r>
      <w:r>
        <w:rPr>
          <w:rFonts w:hint="eastAsia" w:ascii="仿宋_GB2312" w:eastAsia="仿宋_GB2312"/>
          <w:sz w:val="32"/>
          <w:szCs w:val="32"/>
          <w:lang w:val="en-US" w:eastAsia="zh-CN"/>
        </w:rPr>
        <w:t>1245.12</w:t>
      </w:r>
      <w:r>
        <w:rPr>
          <w:rFonts w:hint="eastAsia" w:ascii="仿宋_GB2312" w:eastAsia="仿宋_GB2312"/>
          <w:sz w:val="32"/>
          <w:szCs w:val="32"/>
        </w:rPr>
        <w:t>万元，占</w:t>
      </w:r>
      <w:r>
        <w:rPr>
          <w:rFonts w:hint="eastAsia" w:ascii="仿宋_GB2312" w:eastAsia="仿宋_GB2312"/>
          <w:sz w:val="32"/>
          <w:szCs w:val="32"/>
          <w:lang w:val="en-US" w:eastAsia="zh-CN"/>
        </w:rPr>
        <w:t>96.29</w:t>
      </w:r>
      <w:r>
        <w:rPr>
          <w:rFonts w:hint="eastAsia" w:ascii="仿宋_GB2312" w:eastAsia="仿宋_GB2312"/>
          <w:sz w:val="32"/>
          <w:szCs w:val="32"/>
        </w:rPr>
        <w:t>%。</w:t>
      </w:r>
    </w:p>
    <w:p>
      <w:pPr>
        <w:pStyle w:val="3"/>
        <w:spacing w:line="600" w:lineRule="atLeast"/>
        <w:ind w:firstLine="640"/>
        <w:rPr>
          <w:rFonts w:hint="eastAsia" w:ascii="黑体" w:hAnsi="黑体" w:eastAsia="黑体"/>
          <w:sz w:val="32"/>
          <w:szCs w:val="32"/>
        </w:rPr>
      </w:pPr>
      <w:r>
        <w:rPr>
          <w:rFonts w:hint="eastAsia" w:ascii="黑体" w:hAnsi="黑体" w:eastAsia="黑体"/>
          <w:sz w:val="32"/>
          <w:szCs w:val="32"/>
        </w:rPr>
        <w:t>六、一般公共预算基本支出预算情况说明</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eastAsia="仿宋_GB2312"/>
          <w:sz w:val="32"/>
          <w:szCs w:val="32"/>
        </w:rPr>
        <w:t>农机局部门2018年一般公共预算基本支出</w:t>
      </w:r>
      <w:r>
        <w:rPr>
          <w:rFonts w:hint="eastAsia" w:ascii="仿宋_GB2312" w:eastAsia="仿宋_GB2312"/>
          <w:sz w:val="32"/>
          <w:szCs w:val="32"/>
          <w:lang w:val="en-US" w:eastAsia="zh-CN"/>
        </w:rPr>
        <w:t>236.56</w:t>
      </w:r>
      <w:r>
        <w:rPr>
          <w:rFonts w:hint="eastAsia" w:ascii="仿宋_GB2312" w:eastAsia="仿宋_GB2312"/>
          <w:sz w:val="32"/>
          <w:szCs w:val="32"/>
        </w:rPr>
        <w:t>万元，其中：人员经费226.3万元，</w:t>
      </w:r>
      <w:r>
        <w:rPr>
          <w:rFonts w:hint="eastAsia" w:ascii="仿宋_GB2312" w:eastAsia="仿宋_GB2312"/>
          <w:sz w:val="32"/>
          <w:szCs w:val="32"/>
          <w:lang w:eastAsia="zh-CN"/>
        </w:rPr>
        <w:t>主要包括：</w:t>
      </w:r>
      <w:r>
        <w:rPr>
          <w:rFonts w:hint="eastAsia" w:ascii="仿宋_GB2312" w:eastAsia="仿宋_GB2312"/>
          <w:sz w:val="32"/>
          <w:szCs w:val="32"/>
        </w:rPr>
        <w:t>基本工资、津贴补贴、绩效工资、机关事业单位基本养老保险缴费、医疗保险缴费、其他社会保障缴费；公用经费10.26万元，主要包括：办公费、印刷费、水费、电费、</w:t>
      </w:r>
      <w:r>
        <w:rPr>
          <w:rFonts w:hint="eastAsia" w:ascii="仿宋_GB2312" w:eastAsia="仿宋_GB2312"/>
          <w:sz w:val="32"/>
          <w:szCs w:val="32"/>
          <w:lang w:eastAsia="zh-CN"/>
        </w:rPr>
        <w:t>邮电费、</w:t>
      </w:r>
      <w:r>
        <w:rPr>
          <w:rFonts w:hint="eastAsia" w:ascii="仿宋_GB2312" w:eastAsia="仿宋_GB2312"/>
          <w:sz w:val="32"/>
          <w:szCs w:val="32"/>
        </w:rPr>
        <w:t>差旅费、维修（护）费、培训费、公务接待费、公务用车运行维护费、</w:t>
      </w:r>
      <w:r>
        <w:rPr>
          <w:rFonts w:hint="eastAsia" w:ascii="仿宋_GB2312" w:eastAsia="仿宋_GB2312"/>
          <w:sz w:val="32"/>
          <w:szCs w:val="32"/>
          <w:lang w:eastAsia="zh-CN"/>
        </w:rPr>
        <w:t>其他交通费用、其他商品和服务支出。</w:t>
      </w:r>
    </w:p>
    <w:p>
      <w:pPr>
        <w:spacing w:line="600" w:lineRule="exact"/>
        <w:ind w:firstLine="640" w:firstLineChars="200"/>
        <w:outlineLvl w:val="0"/>
        <w:rPr>
          <w:rFonts w:ascii="黑体" w:hAnsi="黑体" w:eastAsia="黑体" w:cs="Times New Roman"/>
          <w:sz w:val="32"/>
          <w:szCs w:val="32"/>
        </w:rPr>
      </w:pPr>
      <w:r>
        <w:rPr>
          <w:rFonts w:hint="eastAsia" w:ascii="黑体" w:hAnsi="黑体" w:eastAsia="黑体" w:cs="黑体"/>
          <w:sz w:val="32"/>
          <w:szCs w:val="32"/>
          <w:lang w:eastAsia="zh-CN"/>
        </w:rPr>
        <w:t>七</w:t>
      </w:r>
      <w:r>
        <w:rPr>
          <w:rFonts w:hint="eastAsia" w:ascii="黑体" w:hAnsi="黑体" w:eastAsia="黑体" w:cs="黑体"/>
          <w:kern w:val="0"/>
          <w:sz w:val="32"/>
          <w:szCs w:val="32"/>
        </w:rPr>
        <w:t>、“三公”经费支出预算情况说明</w:t>
      </w:r>
    </w:p>
    <w:p>
      <w:pPr>
        <w:spacing w:line="60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农机局</w:t>
      </w:r>
      <w:r>
        <w:rPr>
          <w:rFonts w:ascii="仿宋_GB2312" w:hAnsi="仿宋_GB2312" w:eastAsia="仿宋_GB2312" w:cs="仿宋_GB2312"/>
          <w:sz w:val="32"/>
          <w:szCs w:val="32"/>
        </w:rPr>
        <w:t xml:space="preserve">2018 </w:t>
      </w:r>
      <w:r>
        <w:rPr>
          <w:rFonts w:hint="eastAsia" w:ascii="仿宋_GB2312" w:hAnsi="仿宋_GB2312" w:eastAsia="仿宋_GB2312" w:cs="仿宋_GB2312"/>
          <w:sz w:val="32"/>
          <w:szCs w:val="32"/>
        </w:rPr>
        <w:t>年“三公”经费预算为</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万元。</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年“三公”经费支出预算数比</w:t>
      </w:r>
      <w:r>
        <w:rPr>
          <w:rFonts w:ascii="仿宋_GB2312" w:hAnsi="仿宋_GB2312" w:eastAsia="仿宋_GB2312" w:cs="仿宋_GB2312"/>
          <w:sz w:val="32"/>
          <w:szCs w:val="32"/>
        </w:rPr>
        <w:t xml:space="preserve"> 2017</w:t>
      </w:r>
      <w:r>
        <w:rPr>
          <w:rFonts w:hint="eastAsia" w:ascii="仿宋_GB2312" w:hAnsi="仿宋_GB2312" w:eastAsia="仿宋_GB2312" w:cs="仿宋_GB2312"/>
          <w:sz w:val="32"/>
          <w:szCs w:val="32"/>
        </w:rPr>
        <w:t>年预算数减少</w:t>
      </w:r>
      <w:r>
        <w:rPr>
          <w:rFonts w:hint="eastAsia" w:ascii="仿宋_GB2312" w:hAnsi="仿宋_GB2312" w:eastAsia="仿宋_GB2312" w:cs="仿宋_GB2312"/>
          <w:sz w:val="32"/>
          <w:szCs w:val="32"/>
          <w:lang w:val="en-US" w:eastAsia="zh-CN"/>
        </w:rPr>
        <w:t>0.3</w:t>
      </w:r>
      <w:r>
        <w:rPr>
          <w:rFonts w:hint="eastAsia" w:ascii="仿宋_GB2312" w:hAnsi="仿宋_GB2312" w:eastAsia="仿宋_GB2312" w:cs="仿宋_GB2312"/>
          <w:sz w:val="32"/>
          <w:szCs w:val="32"/>
        </w:rPr>
        <w:t>万元。</w:t>
      </w:r>
    </w:p>
    <w:p>
      <w:pPr>
        <w:kinsoku w:val="0"/>
        <w:overflowPunct w:val="0"/>
        <w:autoSpaceDE w:val="0"/>
        <w:autoSpaceDN w:val="0"/>
        <w:adjustRightInd w:val="0"/>
        <w:snapToGrid w:val="0"/>
        <w:spacing w:line="60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具体支出情况如下：</w:t>
      </w:r>
    </w:p>
    <w:p>
      <w:pPr>
        <w:numPr>
          <w:ilvl w:val="0"/>
          <w:numId w:val="4"/>
        </w:numPr>
        <w:kinsoku w:val="0"/>
        <w:overflowPunct w:val="0"/>
        <w:autoSpaceDE w:val="0"/>
        <w:autoSpaceDN w:val="0"/>
        <w:adjustRightInd w:val="0"/>
        <w:snapToGrid w:val="0"/>
        <w:spacing w:line="600" w:lineRule="exact"/>
        <w:ind w:firstLine="639" w:firstLineChars="200"/>
        <w:rPr>
          <w:rFonts w:ascii="仿宋_GB2312" w:hAnsi="仿宋_GB2312" w:eastAsia="仿宋_GB2312" w:cs="Times New Roman"/>
          <w:sz w:val="32"/>
          <w:szCs w:val="32"/>
        </w:rPr>
      </w:pPr>
      <w:r>
        <w:rPr>
          <w:rFonts w:hint="eastAsia" w:ascii="仿宋_GB2312" w:hAnsi="仿宋_GB2312" w:eastAsia="仿宋_GB2312" w:cs="仿宋_GB2312"/>
          <w:b/>
          <w:bCs/>
          <w:spacing w:val="-1"/>
          <w:kern w:val="0"/>
          <w:sz w:val="32"/>
          <w:szCs w:val="32"/>
        </w:rPr>
        <w:t>因公出国（境）费</w:t>
      </w:r>
      <w:r>
        <w:rPr>
          <w:rFonts w:ascii="仿宋_GB2312" w:hAnsi="仿宋_GB2312" w:eastAsia="仿宋_GB2312" w:cs="仿宋_GB2312"/>
          <w:sz w:val="32"/>
          <w:szCs w:val="32"/>
        </w:rPr>
        <w:t xml:space="preserve"> 0</w:t>
      </w:r>
      <w:r>
        <w:rPr>
          <w:rFonts w:hint="eastAsia" w:ascii="仿宋_GB2312" w:hAnsi="仿宋_GB2312" w:eastAsia="仿宋_GB2312" w:cs="仿宋_GB2312"/>
          <w:sz w:val="32"/>
          <w:szCs w:val="32"/>
        </w:rPr>
        <w:t>万元。预算数</w:t>
      </w:r>
      <w:r>
        <w:rPr>
          <w:rFonts w:hint="eastAsia" w:ascii="仿宋_GB2312" w:hAnsi="仿宋_GB2312" w:eastAsia="仿宋_GB2312" w:cs="仿宋_GB2312"/>
          <w:sz w:val="32"/>
          <w:szCs w:val="32"/>
          <w:lang w:eastAsia="zh-CN"/>
        </w:rPr>
        <w:t>与</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保持一致。增长</w:t>
      </w:r>
      <w:r>
        <w:rPr>
          <w:rFonts w:hint="eastAsia" w:ascii="仿宋_GB2312" w:hAnsi="仿宋_GB2312" w:eastAsia="仿宋_GB2312" w:cs="仿宋_GB2312"/>
          <w:sz w:val="32"/>
          <w:szCs w:val="32"/>
          <w:lang w:val="en-US" w:eastAsia="zh-CN"/>
        </w:rPr>
        <w:t>0%。</w:t>
      </w:r>
    </w:p>
    <w:p>
      <w:pPr>
        <w:numPr>
          <w:ilvl w:val="0"/>
          <w:numId w:val="4"/>
        </w:numPr>
        <w:kinsoku w:val="0"/>
        <w:overflowPunct w:val="0"/>
        <w:autoSpaceDE w:val="0"/>
        <w:autoSpaceDN w:val="0"/>
        <w:adjustRightInd w:val="0"/>
        <w:snapToGrid w:val="0"/>
        <w:spacing w:line="600" w:lineRule="exact"/>
        <w:ind w:firstLine="639" w:firstLineChars="200"/>
        <w:rPr>
          <w:rFonts w:ascii="仿宋_GB2312" w:hAnsi="仿宋_GB2312" w:eastAsia="仿宋_GB2312" w:cs="Times New Roman"/>
          <w:sz w:val="32"/>
          <w:szCs w:val="32"/>
        </w:rPr>
      </w:pPr>
      <w:r>
        <w:rPr>
          <w:rFonts w:hint="eastAsia" w:ascii="仿宋_GB2312" w:hAnsi="仿宋_GB2312" w:eastAsia="仿宋_GB2312" w:cs="仿宋_GB2312"/>
          <w:b/>
          <w:bCs/>
          <w:spacing w:val="-1"/>
          <w:kern w:val="0"/>
          <w:sz w:val="32"/>
          <w:szCs w:val="32"/>
        </w:rPr>
        <w:t>公务用车购置及运行费</w:t>
      </w:r>
      <w:r>
        <w:rPr>
          <w:rFonts w:hint="eastAsia" w:ascii="仿宋_GB2312" w:hAnsi="仿宋_GB2312" w:eastAsia="仿宋_GB2312" w:cs="仿宋_GB2312"/>
          <w:b w:val="0"/>
          <w:bCs w:val="0"/>
          <w:spacing w:val="-1"/>
          <w:kern w:val="0"/>
          <w:sz w:val="32"/>
          <w:szCs w:val="32"/>
          <w:lang w:val="en-US" w:eastAsia="zh-CN"/>
        </w:rPr>
        <w:t xml:space="preserve"> 2.8万</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其中公务车辆购置费</w:t>
      </w:r>
      <w:r>
        <w:rPr>
          <w:rFonts w:hint="eastAsia" w:ascii="仿宋_GB2312" w:hAnsi="仿宋_GB2312" w:eastAsia="仿宋_GB2312" w:cs="仿宋_GB2312"/>
          <w:sz w:val="32"/>
          <w:szCs w:val="32"/>
          <w:lang w:val="en-US" w:eastAsia="zh-CN"/>
        </w:rPr>
        <w:t>0万元</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lang w:val="en-US" w:eastAsia="zh-CN"/>
        </w:rPr>
        <w:t>与2017年预算数持平，增长0%。</w:t>
      </w:r>
      <w:r>
        <w:rPr>
          <w:rFonts w:hint="eastAsia" w:ascii="仿宋_GB2312" w:hAnsi="仿宋_GB2312" w:eastAsia="仿宋_GB2312" w:cs="仿宋_GB2312"/>
          <w:sz w:val="32"/>
          <w:szCs w:val="32"/>
        </w:rPr>
        <w:t>公车运行维护费</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万元，主要用于维修、燃料等。预算数</w:t>
      </w:r>
      <w:r>
        <w:rPr>
          <w:rFonts w:hint="eastAsia" w:ascii="仿宋_GB2312" w:hAnsi="仿宋_GB2312" w:eastAsia="仿宋_GB2312" w:cs="仿宋_GB2312"/>
          <w:sz w:val="32"/>
          <w:szCs w:val="32"/>
          <w:lang w:eastAsia="zh-CN"/>
        </w:rPr>
        <w:t>与</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保持一致。增长</w:t>
      </w:r>
      <w:r>
        <w:rPr>
          <w:rFonts w:hint="eastAsia" w:ascii="仿宋_GB2312" w:hAnsi="仿宋_GB2312" w:eastAsia="仿宋_GB2312" w:cs="仿宋_GB2312"/>
          <w:sz w:val="32"/>
          <w:szCs w:val="32"/>
          <w:lang w:val="en-US" w:eastAsia="zh-CN"/>
        </w:rPr>
        <w:t>0%。</w:t>
      </w:r>
    </w:p>
    <w:p>
      <w:pPr>
        <w:spacing w:line="600" w:lineRule="exact"/>
        <w:ind w:firstLine="639" w:firstLineChars="200"/>
        <w:outlineLvl w:val="0"/>
        <w:rPr>
          <w:rFonts w:hint="eastAsia" w:ascii="仿宋_GB2312" w:hAnsi="仿宋_GB2312" w:eastAsia="仿宋_GB2312" w:cs="Times New Roman"/>
          <w:sz w:val="32"/>
          <w:szCs w:val="32"/>
          <w:lang w:val="en-US" w:eastAsia="zh-CN"/>
        </w:rPr>
      </w:pPr>
      <w:r>
        <w:rPr>
          <w:rFonts w:hint="eastAsia" w:ascii="仿宋_GB2312" w:hAnsi="仿宋_GB2312" w:eastAsia="仿宋_GB2312" w:cs="仿宋_GB2312"/>
          <w:b/>
          <w:bCs/>
          <w:spacing w:val="-1"/>
          <w:kern w:val="0"/>
          <w:sz w:val="32"/>
          <w:szCs w:val="32"/>
        </w:rPr>
        <w:t>（三）公务接待费</w:t>
      </w:r>
      <w:r>
        <w:rPr>
          <w:rFonts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万元，主要用于按规定开支的各类公务接待支出。预算数比</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年减少</w:t>
      </w:r>
      <w:r>
        <w:rPr>
          <w:rFonts w:hint="eastAsia" w:ascii="仿宋_GB2312" w:hAnsi="仿宋_GB2312" w:eastAsia="仿宋_GB2312" w:cs="仿宋_GB2312"/>
          <w:sz w:val="32"/>
          <w:szCs w:val="32"/>
          <w:lang w:val="en-US" w:eastAsia="zh-CN"/>
        </w:rPr>
        <w:t>0.3</w:t>
      </w:r>
      <w:r>
        <w:rPr>
          <w:rFonts w:hint="eastAsia" w:ascii="仿宋_GB2312" w:hAnsi="仿宋_GB2312" w:eastAsia="仿宋_GB2312" w:cs="仿宋_GB2312"/>
          <w:sz w:val="32"/>
          <w:szCs w:val="32"/>
        </w:rPr>
        <w:t>万元，主要原因：厉行节约。</w:t>
      </w:r>
      <w:r>
        <w:rPr>
          <w:rFonts w:hint="eastAsia" w:ascii="仿宋_GB2312" w:hAnsi="仿宋_GB2312" w:eastAsia="仿宋_GB2312" w:cs="仿宋_GB2312"/>
          <w:sz w:val="32"/>
          <w:szCs w:val="32"/>
          <w:lang w:eastAsia="zh-CN"/>
        </w:rPr>
        <w:t>降低</w:t>
      </w:r>
      <w:r>
        <w:rPr>
          <w:rFonts w:hint="eastAsia" w:ascii="仿宋_GB2312" w:hAnsi="仿宋_GB2312" w:eastAsia="仿宋_GB2312" w:cs="仿宋_GB2312"/>
          <w:sz w:val="32"/>
          <w:szCs w:val="32"/>
          <w:lang w:val="en-US" w:eastAsia="zh-CN"/>
        </w:rPr>
        <w:t>60%.</w:t>
      </w:r>
    </w:p>
    <w:p>
      <w:pPr>
        <w:spacing w:line="600" w:lineRule="exact"/>
        <w:ind w:firstLine="640" w:firstLineChars="200"/>
        <w:outlineLvl w:val="0"/>
        <w:rPr>
          <w:rFonts w:ascii="黑体" w:hAnsi="黑体" w:eastAsia="黑体" w:cs="Times New Roman"/>
          <w:sz w:val="32"/>
          <w:szCs w:val="32"/>
        </w:rPr>
      </w:pPr>
      <w:r>
        <w:rPr>
          <w:rFonts w:hint="eastAsia" w:ascii="黑体" w:hAnsi="黑体" w:eastAsia="黑体" w:cs="黑体"/>
          <w:kern w:val="0"/>
          <w:sz w:val="32"/>
          <w:szCs w:val="32"/>
          <w:lang w:eastAsia="zh-CN"/>
        </w:rPr>
        <w:t>八</w:t>
      </w:r>
      <w:r>
        <w:rPr>
          <w:rFonts w:hint="eastAsia" w:ascii="黑体" w:hAnsi="黑体" w:eastAsia="黑体" w:cs="黑体"/>
          <w:kern w:val="0"/>
          <w:sz w:val="32"/>
          <w:szCs w:val="32"/>
        </w:rPr>
        <w:t>、政府性基金预算支出</w:t>
      </w:r>
      <w:r>
        <w:rPr>
          <w:rFonts w:hint="eastAsia" w:ascii="黑体" w:hAnsi="黑体" w:eastAsia="黑体" w:cs="黑体"/>
          <w:kern w:val="0"/>
          <w:sz w:val="32"/>
          <w:szCs w:val="32"/>
          <w:lang w:val="en-US" w:eastAsia="zh-CN"/>
        </w:rPr>
        <w:t>预</w:t>
      </w:r>
      <w:r>
        <w:rPr>
          <w:rFonts w:hint="eastAsia" w:ascii="黑体" w:hAnsi="黑体" w:eastAsia="黑体" w:cs="黑体"/>
          <w:kern w:val="0"/>
          <w:sz w:val="32"/>
          <w:szCs w:val="32"/>
        </w:rPr>
        <w:t>算情况说明</w:t>
      </w:r>
    </w:p>
    <w:p>
      <w:pPr>
        <w:kinsoku w:val="0"/>
        <w:overflowPunct w:val="0"/>
        <w:autoSpaceDE w:val="0"/>
        <w:autoSpaceDN w:val="0"/>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年没有使用政府性基金预算拨款安排的收支。</w:t>
      </w:r>
    </w:p>
    <w:p>
      <w:pPr>
        <w:spacing w:line="600" w:lineRule="exact"/>
        <w:ind w:firstLine="640" w:firstLineChars="200"/>
        <w:rPr>
          <w:rFonts w:ascii="黑体" w:hAnsi="黑体" w:eastAsia="黑体" w:cs="Times New Roman"/>
          <w:kern w:val="0"/>
          <w:sz w:val="32"/>
          <w:szCs w:val="32"/>
        </w:rPr>
      </w:pPr>
      <w:r>
        <w:rPr>
          <w:rFonts w:hint="eastAsia" w:ascii="黑体" w:hAnsi="黑体" w:eastAsia="黑体" w:cs="黑体"/>
          <w:sz w:val="32"/>
          <w:szCs w:val="32"/>
          <w:lang w:eastAsia="zh-CN"/>
        </w:rPr>
        <w:t>九</w:t>
      </w:r>
      <w:r>
        <w:rPr>
          <w:rFonts w:hint="eastAsia" w:ascii="黑体" w:hAnsi="黑体" w:eastAsia="黑体" w:cs="黑体"/>
          <w:sz w:val="32"/>
          <w:szCs w:val="32"/>
        </w:rPr>
        <w:t>、</w:t>
      </w:r>
      <w:r>
        <w:rPr>
          <w:rFonts w:hint="eastAsia" w:ascii="黑体" w:hAnsi="黑体" w:eastAsia="黑体" w:cs="黑体"/>
          <w:kern w:val="0"/>
          <w:sz w:val="32"/>
          <w:szCs w:val="32"/>
        </w:rPr>
        <w:t>国有资本经营预算支出</w:t>
      </w:r>
      <w:r>
        <w:rPr>
          <w:rFonts w:hint="eastAsia" w:ascii="黑体" w:hAnsi="黑体" w:eastAsia="黑体" w:cs="黑体"/>
          <w:kern w:val="0"/>
          <w:sz w:val="32"/>
          <w:szCs w:val="32"/>
          <w:lang w:val="en-US" w:eastAsia="zh-CN"/>
        </w:rPr>
        <w:t>预</w:t>
      </w:r>
      <w:r>
        <w:rPr>
          <w:rFonts w:hint="eastAsia" w:ascii="黑体" w:hAnsi="黑体" w:eastAsia="黑体" w:cs="黑体"/>
          <w:kern w:val="0"/>
          <w:sz w:val="32"/>
          <w:szCs w:val="32"/>
        </w:rPr>
        <w:t>算情况说明</w:t>
      </w:r>
    </w:p>
    <w:p>
      <w:pPr>
        <w:spacing w:line="600" w:lineRule="exact"/>
        <w:ind w:firstLine="640" w:firstLineChars="200"/>
        <w:rPr>
          <w:rFonts w:ascii="仿宋_GB2312" w:hAnsi="仿宋_GB2312" w:eastAsia="仿宋_GB2312" w:cs="Times New Roman"/>
          <w:color w:val="C00000"/>
          <w:sz w:val="32"/>
          <w:szCs w:val="32"/>
        </w:rPr>
      </w:pPr>
      <w:r>
        <w:rPr>
          <w:rFonts w:hint="eastAsia" w:ascii="仿宋_GB2312" w:hAnsi="仿宋_GB2312" w:eastAsia="仿宋_GB2312" w:cs="仿宋_GB2312"/>
          <w:sz w:val="32"/>
          <w:szCs w:val="32"/>
        </w:rPr>
        <w:t>我单位2018年没有使用政国有资本经营预算拨款安排的收支。</w:t>
      </w:r>
    </w:p>
    <w:p>
      <w:pPr>
        <w:kinsoku w:val="0"/>
        <w:overflowPunct w:val="0"/>
        <w:autoSpaceDE w:val="0"/>
        <w:autoSpaceDN w:val="0"/>
        <w:adjustRightInd w:val="0"/>
        <w:snapToGrid w:val="0"/>
        <w:spacing w:line="600" w:lineRule="exact"/>
        <w:ind w:firstLine="636" w:firstLineChars="200"/>
        <w:outlineLvl w:val="0"/>
        <w:rPr>
          <w:rFonts w:ascii="黑体" w:hAnsi="黑体" w:eastAsia="黑体" w:cs="Times New Roman"/>
          <w:sz w:val="32"/>
          <w:szCs w:val="32"/>
        </w:rPr>
      </w:pPr>
      <w:r>
        <w:rPr>
          <w:rFonts w:hint="eastAsia" w:ascii="黑体" w:hAnsi="黑体" w:eastAsia="黑体" w:cs="黑体"/>
          <w:spacing w:val="-1"/>
          <w:kern w:val="0"/>
          <w:sz w:val="32"/>
          <w:szCs w:val="32"/>
          <w:lang w:eastAsia="zh-CN"/>
        </w:rPr>
        <w:t>十</w:t>
      </w:r>
      <w:r>
        <w:rPr>
          <w:rFonts w:hint="eastAsia" w:ascii="黑体" w:hAnsi="黑体" w:eastAsia="黑体" w:cs="黑体"/>
          <w:spacing w:val="-1"/>
          <w:kern w:val="0"/>
          <w:sz w:val="32"/>
          <w:szCs w:val="32"/>
        </w:rPr>
        <w:t>、其他重要事项的情况说明</w:t>
      </w:r>
    </w:p>
    <w:p>
      <w:pPr>
        <w:kinsoku w:val="0"/>
        <w:overflowPunct w:val="0"/>
        <w:autoSpaceDE w:val="0"/>
        <w:autoSpaceDN w:val="0"/>
        <w:adjustRightInd w:val="0"/>
        <w:snapToGrid w:val="0"/>
        <w:spacing w:line="600" w:lineRule="exact"/>
        <w:outlineLvl w:val="0"/>
        <w:rPr>
          <w:rFonts w:ascii="楷体" w:hAnsi="楷体" w:eastAsia="楷体" w:cs="Times New Roman"/>
          <w:sz w:val="32"/>
          <w:szCs w:val="32"/>
        </w:rPr>
      </w:pPr>
      <w:r>
        <w:rPr>
          <w:rFonts w:ascii="楷体" w:hAnsi="楷体" w:eastAsia="楷体" w:cs="楷体"/>
          <w:kern w:val="0"/>
          <w:sz w:val="32"/>
          <w:szCs w:val="32"/>
        </w:rPr>
        <w:t xml:space="preserve">   </w:t>
      </w:r>
      <w:r>
        <w:rPr>
          <w:rFonts w:hint="eastAsia" w:ascii="楷体" w:hAnsi="楷体" w:eastAsia="楷体" w:cs="楷体"/>
          <w:kern w:val="0"/>
          <w:sz w:val="32"/>
          <w:szCs w:val="32"/>
        </w:rPr>
        <w:t>（一）机关运行经费情况</w:t>
      </w:r>
    </w:p>
    <w:p>
      <w:pPr>
        <w:kinsoku w:val="0"/>
        <w:overflowPunct w:val="0"/>
        <w:autoSpaceDE w:val="0"/>
        <w:autoSpaceDN w:val="0"/>
        <w:adjustRightInd w:val="0"/>
        <w:snapToGrid w:val="0"/>
        <w:spacing w:line="600" w:lineRule="exact"/>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年机关运行经费预算</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10.26</w:t>
      </w:r>
      <w:r>
        <w:rPr>
          <w:rFonts w:hint="eastAsia" w:ascii="仿宋_GB2312" w:hAnsi="仿宋_GB2312" w:eastAsia="仿宋_GB2312" w:cs="仿宋_GB2312"/>
          <w:sz w:val="32"/>
          <w:szCs w:val="32"/>
        </w:rPr>
        <w:t>万元，主要保障机关机构正常运转及正常履职需要的办公费、水电费、物业费、维修费、差旅费等支出。</w:t>
      </w:r>
    </w:p>
    <w:p>
      <w:pPr>
        <w:kinsoku w:val="0"/>
        <w:overflowPunct w:val="0"/>
        <w:autoSpaceDE w:val="0"/>
        <w:autoSpaceDN w:val="0"/>
        <w:adjustRightInd w:val="0"/>
        <w:snapToGrid w:val="0"/>
        <w:spacing w:line="600" w:lineRule="exact"/>
        <w:outlineLvl w:val="0"/>
        <w:rPr>
          <w:rFonts w:ascii="楷体" w:hAnsi="楷体" w:eastAsia="楷体" w:cs="Times New Roman"/>
          <w:kern w:val="0"/>
          <w:sz w:val="32"/>
          <w:szCs w:val="32"/>
        </w:rPr>
      </w:pPr>
      <w:r>
        <w:rPr>
          <w:rFonts w:ascii="楷体" w:hAnsi="楷体" w:eastAsia="楷体" w:cs="楷体"/>
          <w:kern w:val="0"/>
          <w:sz w:val="32"/>
          <w:szCs w:val="32"/>
        </w:rPr>
        <w:t xml:space="preserve">   </w:t>
      </w:r>
      <w:r>
        <w:rPr>
          <w:rFonts w:hint="eastAsia" w:ascii="楷体" w:hAnsi="楷体" w:eastAsia="楷体" w:cs="楷体"/>
          <w:kern w:val="0"/>
          <w:sz w:val="32"/>
          <w:szCs w:val="32"/>
        </w:rPr>
        <w:t>（二）政府采购支出情况</w:t>
      </w:r>
    </w:p>
    <w:p>
      <w:pPr>
        <w:kinsoku w:val="0"/>
        <w:overflowPunct w:val="0"/>
        <w:autoSpaceDE w:val="0"/>
        <w:autoSpaceDN w:val="0"/>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无</w:t>
      </w:r>
      <w:r>
        <w:rPr>
          <w:rFonts w:hint="eastAsia" w:ascii="仿宋_GB2312" w:hAnsi="仿宋_GB2312" w:eastAsia="仿宋_GB2312" w:cs="仿宋_GB2312"/>
          <w:sz w:val="32"/>
          <w:szCs w:val="32"/>
        </w:rPr>
        <w:t>政府采购预算安排</w:t>
      </w:r>
    </w:p>
    <w:p>
      <w:pPr>
        <w:kinsoku w:val="0"/>
        <w:overflowPunct w:val="0"/>
        <w:autoSpaceDE w:val="0"/>
        <w:autoSpaceDN w:val="0"/>
        <w:adjustRightInd w:val="0"/>
        <w:snapToGrid w:val="0"/>
        <w:spacing w:line="600" w:lineRule="exact"/>
        <w:outlineLvl w:val="0"/>
        <w:rPr>
          <w:rFonts w:ascii="楷体" w:hAnsi="楷体" w:eastAsia="楷体" w:cs="Times New Roman"/>
          <w:kern w:val="0"/>
          <w:sz w:val="32"/>
          <w:szCs w:val="32"/>
        </w:rPr>
      </w:pPr>
      <w:r>
        <w:rPr>
          <w:rFonts w:ascii="楷体" w:hAnsi="楷体" w:eastAsia="楷体" w:cs="楷体"/>
          <w:kern w:val="0"/>
          <w:sz w:val="32"/>
          <w:szCs w:val="32"/>
        </w:rPr>
        <w:t xml:space="preserve">   </w:t>
      </w:r>
      <w:r>
        <w:rPr>
          <w:rFonts w:hint="eastAsia" w:ascii="楷体" w:hAnsi="楷体" w:eastAsia="楷体" w:cs="楷体"/>
          <w:kern w:val="0"/>
          <w:sz w:val="32"/>
          <w:szCs w:val="32"/>
        </w:rPr>
        <w:t>（三）关于预算绩效管理工作开展情况说明</w:t>
      </w:r>
    </w:p>
    <w:p>
      <w:pPr>
        <w:spacing w:line="600" w:lineRule="exact"/>
        <w:ind w:firstLine="560" w:firstLineChars="200"/>
        <w:rPr>
          <w:rFonts w:ascii="仿宋_GB2312" w:hAnsi="仿宋_GB2312" w:eastAsia="仿宋_GB2312" w:cs="Times New Roman"/>
          <w:sz w:val="32"/>
          <w:szCs w:val="32"/>
        </w:rPr>
      </w:pPr>
      <w:r>
        <w:rPr>
          <w:sz w:val="28"/>
          <w:szCs w:val="28"/>
        </w:rPr>
        <w:t xml:space="preserve"> </w:t>
      </w:r>
      <w:r>
        <w:rPr>
          <w:rFonts w:hint="eastAsia" w:ascii="仿宋_GB2312" w:hAnsi="仿宋_GB2312" w:eastAsia="仿宋_GB2312" w:cs="仿宋_GB2312"/>
          <w:sz w:val="32"/>
          <w:szCs w:val="32"/>
          <w:lang w:val="en-US" w:eastAsia="zh-CN"/>
        </w:rPr>
        <w:t>2017</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,我单位未开展</w:t>
      </w:r>
      <w:r>
        <w:rPr>
          <w:rFonts w:hint="eastAsia" w:ascii="仿宋_GB2312" w:hAnsi="仿宋_GB2312" w:eastAsia="仿宋_GB2312" w:cs="仿宋_GB2312"/>
          <w:sz w:val="32"/>
          <w:szCs w:val="32"/>
        </w:rPr>
        <w:t>预算绩效评价。</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年，我单位部门预算纳入绩效管理的支出总额为</w:t>
      </w:r>
      <w:r>
        <w:rPr>
          <w:rFonts w:ascii="仿宋_GB2312" w:hAnsi="仿宋_GB2312" w:eastAsia="仿宋_GB2312" w:cs="仿宋_GB2312"/>
          <w:sz w:val="32"/>
          <w:szCs w:val="32"/>
        </w:rPr>
        <w:t xml:space="preserve">  1293.06 </w:t>
      </w:r>
      <w:r>
        <w:rPr>
          <w:rFonts w:hint="eastAsia" w:ascii="仿宋_GB2312" w:hAnsi="仿宋_GB2312" w:eastAsia="仿宋_GB2312" w:cs="仿宋_GB2312"/>
          <w:sz w:val="32"/>
          <w:szCs w:val="32"/>
        </w:rPr>
        <w:t>万元，其中人员经费支出</w:t>
      </w:r>
      <w:r>
        <w:rPr>
          <w:rFonts w:ascii="仿宋_GB2312" w:hAnsi="仿宋_GB2312" w:eastAsia="仿宋_GB2312" w:cs="仿宋_GB2312"/>
          <w:sz w:val="32"/>
          <w:szCs w:val="32"/>
        </w:rPr>
        <w:t>226.3</w:t>
      </w:r>
      <w:r>
        <w:rPr>
          <w:rFonts w:hint="eastAsia" w:ascii="仿宋_GB2312" w:hAnsi="仿宋_GB2312" w:eastAsia="仿宋_GB2312" w:cs="仿宋_GB2312"/>
          <w:sz w:val="32"/>
          <w:szCs w:val="32"/>
        </w:rPr>
        <w:t>万元，公用经费支出</w:t>
      </w:r>
      <w:r>
        <w:rPr>
          <w:rFonts w:ascii="仿宋_GB2312" w:hAnsi="仿宋_GB2312" w:eastAsia="仿宋_GB2312" w:cs="仿宋_GB2312"/>
          <w:sz w:val="32"/>
          <w:szCs w:val="32"/>
        </w:rPr>
        <w:t>10.26</w:t>
      </w:r>
      <w:r>
        <w:rPr>
          <w:rFonts w:hint="eastAsia" w:ascii="仿宋_GB2312" w:hAnsi="仿宋_GB2312" w:eastAsia="仿宋_GB2312" w:cs="仿宋_GB2312"/>
          <w:sz w:val="32"/>
          <w:szCs w:val="32"/>
        </w:rPr>
        <w:t>万元，支出项目共</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个，支出总额</w:t>
      </w:r>
      <w:r>
        <w:rPr>
          <w:rFonts w:hint="eastAsia" w:ascii="仿宋_GB2312" w:hAnsi="仿宋_GB2312" w:eastAsia="仿宋_GB2312" w:cs="仿宋_GB2312"/>
          <w:sz w:val="32"/>
          <w:szCs w:val="32"/>
          <w:lang w:val="en-US" w:eastAsia="zh-CN"/>
        </w:rPr>
        <w:t>1056.5</w:t>
      </w:r>
      <w:r>
        <w:rPr>
          <w:rFonts w:hint="eastAsia" w:ascii="仿宋_GB2312" w:hAnsi="仿宋_GB2312" w:eastAsia="仿宋_GB2312" w:cs="仿宋_GB2312"/>
          <w:sz w:val="32"/>
          <w:szCs w:val="32"/>
        </w:rPr>
        <w:t>万元，其中预算支出</w:t>
      </w:r>
      <w:r>
        <w:rPr>
          <w:rFonts w:ascii="仿宋_GB2312" w:hAnsi="仿宋_GB2312" w:eastAsia="仿宋_GB2312" w:cs="仿宋_GB2312"/>
          <w:sz w:val="32"/>
          <w:szCs w:val="32"/>
        </w:rPr>
        <w:t>30</w:t>
      </w:r>
      <w:r>
        <w:rPr>
          <w:rFonts w:hint="eastAsia" w:ascii="仿宋_GB2312" w:hAnsi="仿宋_GB2312" w:eastAsia="仿宋_GB2312" w:cs="仿宋_GB2312"/>
          <w:sz w:val="32"/>
          <w:szCs w:val="32"/>
        </w:rPr>
        <w:t>万元及以上应申报绩效的项目</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个，支出总额</w:t>
      </w:r>
      <w:r>
        <w:rPr>
          <w:rFonts w:ascii="仿宋_GB2312" w:hAnsi="仿宋_GB2312" w:eastAsia="仿宋_GB2312" w:cs="仿宋_GB2312"/>
          <w:sz w:val="32"/>
          <w:szCs w:val="32"/>
        </w:rPr>
        <w:t>970</w:t>
      </w:r>
      <w:r>
        <w:rPr>
          <w:rFonts w:hint="eastAsia" w:ascii="仿宋_GB2312" w:hAnsi="仿宋_GB2312" w:eastAsia="仿宋_GB2312" w:cs="仿宋_GB2312"/>
          <w:sz w:val="32"/>
          <w:szCs w:val="32"/>
        </w:rPr>
        <w:t>万元。预算项目支出绩效目标如下：</w:t>
      </w:r>
    </w:p>
    <w:p>
      <w:pPr>
        <w:spacing w:line="600" w:lineRule="exact"/>
        <w:ind w:firstLine="640" w:firstLineChars="200"/>
        <w:rPr>
          <w:rFonts w:hint="eastAsia" w:ascii="仿宋_GB2312" w:hAnsi="仿宋_GB2312" w:eastAsia="仿宋_GB2312" w:cs="仿宋_GB2312"/>
          <w:b w:val="0"/>
          <w:i w:val="0"/>
          <w:color w:val="000000"/>
          <w:sz w:val="32"/>
        </w:rPr>
      </w:pPr>
      <w:r>
        <w:rPr>
          <w:rFonts w:hint="eastAsia" w:ascii="仿宋_GB2312" w:hAnsi="仿宋_GB2312" w:eastAsia="仿宋_GB2312" w:cs="仿宋_GB2312"/>
          <w:b w:val="0"/>
          <w:i w:val="0"/>
          <w:color w:val="000000"/>
          <w:sz w:val="32"/>
          <w:lang w:val="en-US" w:eastAsia="zh-CN"/>
        </w:rPr>
        <w:t>1、农机购置补贴资金。</w:t>
      </w:r>
      <w:r>
        <w:rPr>
          <w:rFonts w:hint="eastAsia" w:ascii="仿宋_GB2312" w:hAnsi="仿宋_GB2312" w:eastAsia="仿宋_GB2312" w:cs="仿宋_GB2312"/>
          <w:b w:val="0"/>
          <w:i w:val="0"/>
          <w:color w:val="000000"/>
          <w:sz w:val="32"/>
        </w:rPr>
        <w:t>严格遵守农机购置补贴操作中的每步程序。本着规范政策、服务优质、提高效率、方便办事的要求，全面提供一站式服务。认真学习农机购置补贴廉政风险控制知识和反腐倡廉警示教育录像、资料，加强廉政风险防控。农机购置补贴绩效管理工作实行年度考核制，考核对象为组织实施农机购置补贴工作的所有干部职工。按照“公平、公开、公正”的要求，全面、准确、鼓励先进的原则衡量工作绩效。</w:t>
      </w:r>
    </w:p>
    <w:p>
      <w:pPr>
        <w:pStyle w:val="3"/>
        <w:spacing w:line="600" w:lineRule="atLeast"/>
        <w:ind w:left="420"/>
        <w:rPr>
          <w:rFonts w:hint="eastAsia" w:ascii="楷体" w:hAnsi="楷体" w:eastAsia="楷体" w:cs="楷体"/>
          <w:kern w:val="0"/>
          <w:sz w:val="32"/>
          <w:szCs w:val="32"/>
          <w:lang w:val="en-US" w:eastAsia="zh-CN" w:bidi="ar-SA"/>
        </w:rPr>
      </w:pPr>
      <w:r>
        <w:rPr>
          <w:rFonts w:hint="eastAsia" w:ascii="楷体" w:hAnsi="楷体" w:eastAsia="楷体" w:cs="楷体"/>
          <w:kern w:val="0"/>
          <w:sz w:val="32"/>
          <w:szCs w:val="32"/>
          <w:lang w:val="en-US" w:eastAsia="zh-CN" w:bidi="ar-SA"/>
        </w:rPr>
        <w:t>（四）国有资产占用情况</w:t>
      </w:r>
    </w:p>
    <w:p>
      <w:pPr>
        <w:pStyle w:val="3"/>
        <w:spacing w:line="600" w:lineRule="atLeast"/>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hAnsi="仿宋_GB2312" w:eastAsia="仿宋_GB2312" w:cs="仿宋_GB2312"/>
          <w:b w:val="0"/>
          <w:i w:val="0"/>
          <w:color w:val="000000"/>
          <w:kern w:val="2"/>
          <w:sz w:val="32"/>
          <w:szCs w:val="21"/>
          <w:lang w:val="en-US" w:eastAsia="zh-CN" w:bidi="ar-SA"/>
        </w:rPr>
        <w:t xml:space="preserve"> 2017年期末，农机局部门固定资产总额290.27万元，其中，房屋建筑物72.18万元，车辆39.82万元。共有车辆4辆，其中：一般公务用车4辆，执法执勤车0辆；单价50万元以上通用设备0台（套），单位价值100万元以上专用设备0台（套）。</w:t>
      </w:r>
    </w:p>
    <w:p>
      <w:pPr>
        <w:spacing w:line="600" w:lineRule="exact"/>
        <w:ind w:firstLine="640" w:firstLineChars="200"/>
        <w:rPr>
          <w:rFonts w:hint="eastAsia" w:ascii="仿宋_GB2312" w:hAnsi="仿宋_GB2312" w:eastAsia="仿宋_GB2312" w:cs="仿宋_GB2312"/>
          <w:b w:val="0"/>
          <w:i w:val="0"/>
          <w:color w:val="000000"/>
          <w:sz w:val="32"/>
        </w:rPr>
      </w:pPr>
    </w:p>
    <w:p>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p>
    <w:p>
      <w:pPr>
        <w:kinsoku w:val="0"/>
        <w:overflowPunct w:val="0"/>
        <w:autoSpaceDE w:val="0"/>
        <w:autoSpaceDN w:val="0"/>
        <w:adjustRightInd w:val="0"/>
        <w:snapToGrid w:val="0"/>
        <w:spacing w:line="600" w:lineRule="exact"/>
        <w:ind w:firstLine="643" w:firstLineChars="200"/>
        <w:rPr>
          <w:rFonts w:ascii="仿宋_GB2312" w:hAnsi="仿宋_GB2312" w:eastAsia="仿宋_GB2312" w:cs="Times New Roman"/>
          <w:b/>
          <w:bCs/>
          <w:kern w:val="0"/>
          <w:sz w:val="32"/>
          <w:szCs w:val="32"/>
        </w:rPr>
      </w:pPr>
    </w:p>
    <w:p>
      <w:pPr>
        <w:adjustRightInd w:val="0"/>
        <w:snapToGrid w:val="0"/>
        <w:spacing w:line="600" w:lineRule="exact"/>
        <w:jc w:val="center"/>
        <w:rPr>
          <w:rFonts w:ascii="方正小标宋简体" w:hAnsi="方正小标宋简体" w:eastAsia="方正小标宋简体" w:cs="Times New Roman"/>
          <w:sz w:val="32"/>
          <w:szCs w:val="32"/>
        </w:rPr>
      </w:pPr>
      <w:r>
        <w:rPr>
          <w:rFonts w:hint="eastAsia" w:ascii="方正小标宋简体" w:hAnsi="方正小标宋简体" w:eastAsia="方正小标宋简体" w:cs="方正小标宋简体"/>
          <w:sz w:val="32"/>
          <w:szCs w:val="32"/>
        </w:rPr>
        <w:t>第三部分</w:t>
      </w:r>
      <w:r>
        <w:rPr>
          <w:rFonts w:ascii="方正小标宋简体" w:hAnsi="方正小标宋简体" w:eastAsia="方正小标宋简体" w:cs="方正小标宋简体"/>
          <w:sz w:val="32"/>
          <w:szCs w:val="32"/>
        </w:rPr>
        <w:t xml:space="preserve"> </w:t>
      </w:r>
      <w:r>
        <w:rPr>
          <w:rFonts w:hint="eastAsia" w:ascii="方正小标宋简体" w:hAnsi="方正小标宋简体" w:eastAsia="方正小标宋简体" w:cs="方正小标宋简体"/>
          <w:sz w:val="32"/>
          <w:szCs w:val="32"/>
        </w:rPr>
        <w:t>名词解释</w:t>
      </w:r>
    </w:p>
    <w:p>
      <w:pPr>
        <w:kinsoku w:val="0"/>
        <w:overflowPunct w:val="0"/>
        <w:autoSpaceDE w:val="0"/>
        <w:autoSpaceDN w:val="0"/>
        <w:adjustRightInd w:val="0"/>
        <w:snapToGrid w:val="0"/>
        <w:spacing w:line="60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一、财政拨款收入：是指县财政当年拨付的资金。</w:t>
      </w:r>
    </w:p>
    <w:p>
      <w:pPr>
        <w:kinsoku w:val="0"/>
        <w:overflowPunct w:val="0"/>
        <w:autoSpaceDE w:val="0"/>
        <w:autoSpaceDN w:val="0"/>
        <w:adjustRightInd w:val="0"/>
        <w:snapToGrid w:val="0"/>
        <w:spacing w:line="60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二、事业收入：是指事业单位开展专业活动及辅助活动所取</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得的收入。</w:t>
      </w:r>
    </w:p>
    <w:p>
      <w:pPr>
        <w:kinsoku w:val="0"/>
        <w:overflowPunct w:val="0"/>
        <w:autoSpaceDE w:val="0"/>
        <w:autoSpaceDN w:val="0"/>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三、其他收入：是指部门取得的除“财政拨款”、“事业收入”、“事业单位经营收入”等以外的收入。</w:t>
      </w:r>
      <w:r>
        <w:rPr>
          <w:rFonts w:ascii="仿宋_GB2312" w:hAnsi="仿宋_GB2312" w:eastAsia="仿宋_GB2312" w:cs="仿宋_GB2312"/>
          <w:sz w:val="32"/>
          <w:szCs w:val="32"/>
        </w:rPr>
        <w:t xml:space="preserve"> </w:t>
      </w:r>
    </w:p>
    <w:p>
      <w:pPr>
        <w:kinsoku w:val="0"/>
        <w:overflowPunct w:val="0"/>
        <w:autoSpaceDE w:val="0"/>
        <w:autoSpaceDN w:val="0"/>
        <w:adjustRightInd w:val="0"/>
        <w:snapToGrid w:val="0"/>
        <w:spacing w:line="60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四、基本支出：是指为保障机构正常运转、完成日常工作任务所必需的开支，其内容包括人员经费和日常公用经费两部分。</w:t>
      </w:r>
    </w:p>
    <w:p>
      <w:pPr>
        <w:kinsoku w:val="0"/>
        <w:overflowPunct w:val="0"/>
        <w:autoSpaceDE w:val="0"/>
        <w:autoSpaceDN w:val="0"/>
        <w:adjustRightInd w:val="0"/>
        <w:snapToGrid w:val="0"/>
        <w:spacing w:line="60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五、项目支出：是指在基本支出之外，为完成特定的行政工作任务或事业发展目标所发生的支出。</w:t>
      </w:r>
    </w:p>
    <w:p>
      <w:pPr>
        <w:kinsoku w:val="0"/>
        <w:overflowPunct w:val="0"/>
        <w:autoSpaceDE w:val="0"/>
        <w:autoSpaceDN w:val="0"/>
        <w:adjustRightInd w:val="0"/>
        <w:snapToGrid w:val="0"/>
        <w:spacing w:line="60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六、“三公”经费：是指纳入县级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kinsoku w:val="0"/>
        <w:overflowPunct w:val="0"/>
        <w:autoSpaceDE w:val="0"/>
        <w:autoSpaceDN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宋体" w:eastAsia="仿宋_GB2312" w:cs="仿宋_GB2312"/>
          <w:sz w:val="32"/>
          <w:szCs w:val="32"/>
        </w:rPr>
        <w:t>七、机关运行经费：是指为保障行政</w:t>
      </w:r>
      <w:r>
        <w:rPr>
          <w:rFonts w:hint="eastAsia" w:ascii="仿宋_GB2312" w:hAnsi="仿宋_GB2312" w:eastAsia="仿宋_GB2312" w:cs="仿宋_GB2312"/>
          <w:sz w:val="32"/>
          <w:szCs w:val="32"/>
        </w:rPr>
        <w:t>机构正常运转及正常履职需要的办公费、水电费、日常维修、物业费、维修费、差旅费、</w:t>
      </w:r>
      <w:r>
        <w:rPr>
          <w:rFonts w:hint="eastAsia" w:ascii="仿宋_GB2312" w:hAnsi="宋体" w:eastAsia="仿宋_GB2312" w:cs="仿宋_GB2312"/>
          <w:sz w:val="32"/>
          <w:szCs w:val="32"/>
        </w:rPr>
        <w:t>公务用车运行维护费以及其他费用</w:t>
      </w:r>
      <w:r>
        <w:rPr>
          <w:rFonts w:hint="eastAsia" w:ascii="仿宋_GB2312" w:hAnsi="仿宋_GB2312" w:eastAsia="仿宋_GB2312" w:cs="仿宋_GB2312"/>
          <w:sz w:val="32"/>
          <w:szCs w:val="32"/>
        </w:rPr>
        <w:t>等支出。</w:t>
      </w:r>
    </w:p>
    <w:p>
      <w:pPr>
        <w:kinsoku w:val="0"/>
        <w:overflowPunct w:val="0"/>
        <w:autoSpaceDE w:val="0"/>
        <w:autoSpaceDN w:val="0"/>
        <w:adjustRightInd w:val="0"/>
        <w:snapToGrid w:val="0"/>
        <w:spacing w:line="60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八、农机购置补贴：是农业机械购置补贴资金简称。是中央财政和地方财政为农民和农业生产经营者组织购买国家支持推广的先进适用的农业机械给予的补贴。</w:t>
      </w:r>
    </w:p>
    <w:p>
      <w:pPr>
        <w:kinsoku w:val="0"/>
        <w:overflowPunct w:val="0"/>
        <w:autoSpaceDE w:val="0"/>
        <w:autoSpaceDN w:val="0"/>
        <w:adjustRightInd w:val="0"/>
        <w:snapToGrid w:val="0"/>
        <w:spacing w:line="600" w:lineRule="exact"/>
        <w:ind w:firstLine="640" w:firstLineChars="200"/>
        <w:rPr>
          <w:rFonts w:hint="eastAsia" w:ascii="仿宋_GB2312" w:hAnsi="仿宋_GB2312" w:eastAsia="仿宋_GB2312" w:cs="仿宋_GB2312"/>
          <w:sz w:val="32"/>
          <w:szCs w:val="32"/>
        </w:rPr>
      </w:pPr>
    </w:p>
    <w:p>
      <w:pPr>
        <w:kinsoku w:val="0"/>
        <w:overflowPunct w:val="0"/>
        <w:autoSpaceDE w:val="0"/>
        <w:autoSpaceDN w:val="0"/>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p>
    <w:p>
      <w:pPr>
        <w:adjustRightInd w:val="0"/>
        <w:snapToGrid w:val="0"/>
        <w:spacing w:line="600" w:lineRule="exact"/>
        <w:rPr>
          <w:rFonts w:ascii="仿宋_GB2312" w:hAnsi="仿宋_GB2312" w:eastAsia="仿宋_GB2312" w:cs="Times New Roman"/>
          <w:sz w:val="32"/>
          <w:szCs w:val="32"/>
        </w:rPr>
      </w:pPr>
      <w:r>
        <w:rPr>
          <w:rFonts w:hint="eastAsia" w:ascii="仿宋_GB2312" w:hAnsi="仿宋_GB2312" w:eastAsia="仿宋_GB2312" w:cs="仿宋_GB2312"/>
          <w:sz w:val="32"/>
          <w:szCs w:val="32"/>
        </w:rPr>
        <w:t>附件：农机局</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年度部门预算表</w:t>
      </w:r>
    </w:p>
    <w:p>
      <w:pPr>
        <w:spacing w:line="600" w:lineRule="exact"/>
        <w:rPr>
          <w:rFonts w:ascii="仿宋_GB2312" w:hAnsi="仿宋_GB2312" w:eastAsia="仿宋_GB2312" w:cs="Times New Roman"/>
        </w:rPr>
      </w:pPr>
    </w:p>
    <w:sectPr>
      <w:pgSz w:w="11906" w:h="16838"/>
      <w:pgMar w:top="1440" w:right="1800" w:bottom="1440" w:left="1800" w:header="851" w:footer="992" w:gutt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907281676">
    <w:nsid w:val="3614050C"/>
    <w:multiLevelType w:val="singleLevel"/>
    <w:tmpl w:val="3614050C"/>
    <w:lvl w:ilvl="0" w:tentative="1">
      <w:start w:val="1"/>
      <w:numFmt w:val="decimal"/>
      <w:suff w:val="nothing"/>
      <w:lvlText w:val="%1、"/>
      <w:lvlJc w:val="left"/>
    </w:lvl>
  </w:abstractNum>
  <w:abstractNum w:abstractNumId="1520564614">
    <w:nsid w:val="5AA1F986"/>
    <w:multiLevelType w:val="singleLevel"/>
    <w:tmpl w:val="5AA1F986"/>
    <w:lvl w:ilvl="0" w:tentative="1">
      <w:start w:val="1"/>
      <w:numFmt w:val="chineseCounting"/>
      <w:suff w:val="nothing"/>
      <w:lvlText w:val="(%1）"/>
      <w:lvlJc w:val="left"/>
    </w:lvl>
  </w:abstractNum>
  <w:abstractNum w:abstractNumId="1517907436">
    <w:nsid w:val="5A796DEC"/>
    <w:multiLevelType w:val="singleLevel"/>
    <w:tmpl w:val="5A796DEC"/>
    <w:lvl w:ilvl="0" w:tentative="1">
      <w:start w:val="1"/>
      <w:numFmt w:val="chineseCounting"/>
      <w:suff w:val="nothing"/>
      <w:lvlText w:val="%1、"/>
      <w:lvlJc w:val="left"/>
    </w:lvl>
  </w:abstractNum>
  <w:abstractNum w:abstractNumId="1515138474">
    <w:nsid w:val="5A4F2DAA"/>
    <w:multiLevelType w:val="singleLevel"/>
    <w:tmpl w:val="5A4F2DAA"/>
    <w:lvl w:ilvl="0" w:tentative="1">
      <w:start w:val="1"/>
      <w:numFmt w:val="chineseCounting"/>
      <w:suff w:val="nothing"/>
      <w:lvlText w:val="（%1）"/>
      <w:lvlJc w:val="left"/>
    </w:lvl>
  </w:abstractNum>
  <w:num w:numId="1">
    <w:abstractNumId w:val="1517907436"/>
  </w:num>
  <w:num w:numId="2">
    <w:abstractNumId w:val="1520564614"/>
  </w:num>
  <w:num w:numId="3">
    <w:abstractNumId w:val="907281676"/>
  </w:num>
  <w:num w:numId="4">
    <w:abstractNumId w:val="151513847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0" w:name="index 1" w:locked="1"/>
    <w:lsdException w:uiPriority="0" w:name="index 2" w:locked="1"/>
    <w:lsdException w:uiPriority="0" w:name="index 3" w:locked="1"/>
    <w:lsdException w:uiPriority="0" w:name="index 4" w:locked="1"/>
    <w:lsdException w:uiPriority="0" w:name="index 5" w:locked="1"/>
    <w:lsdException w:uiPriority="0" w:name="index 6" w:locked="1"/>
    <w:lsdException w:uiPriority="0" w:name="index 7" w:locked="1"/>
    <w:lsdException w:uiPriority="0" w:name="index 8" w:locked="1"/>
    <w:lsdException w:uiPriority="0"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0" w:name="Normal Indent" w:locked="1"/>
    <w:lsdException w:uiPriority="0" w:name="footnote text" w:locked="1"/>
    <w:lsdException w:uiPriority="0" w:name="annotation text" w:locked="1"/>
    <w:lsdException w:uiPriority="0" w:name="header" w:locked="1"/>
    <w:lsdException w:uiPriority="0" w:name="footer" w:locked="1"/>
    <w:lsdException w:uiPriority="0" w:name="index heading" w:locked="1"/>
    <w:lsdException w:qFormat="1" w:uiPriority="35" w:name="caption" w:locked="1"/>
    <w:lsdException w:uiPriority="0" w:name="table of figures" w:locked="1"/>
    <w:lsdException w:uiPriority="0" w:name="envelope address" w:locked="1"/>
    <w:lsdException w:uiPriority="0" w:name="envelope return" w:locked="1"/>
    <w:lsdException w:uiPriority="0" w:name="footnote reference" w:locked="1"/>
    <w:lsdException w:uiPriority="0" w:name="annotation reference" w:locked="1"/>
    <w:lsdException w:uiPriority="0" w:name="line number" w:locked="1"/>
    <w:lsdException w:uiPriority="0" w:name="page number" w:locked="1"/>
    <w:lsdException w:uiPriority="0" w:name="endnote reference" w:locked="1"/>
    <w:lsdException w:uiPriority="0" w:name="endnote text" w:locked="1"/>
    <w:lsdException w:uiPriority="0" w:name="table of authorities" w:locked="1"/>
    <w:lsdException w:uiPriority="0" w:name="macro" w:locked="1"/>
    <w:lsdException w:uiPriority="0" w:name="toa heading" w:locked="1"/>
    <w:lsdException w:uiPriority="0" w:name="List" w:locked="1"/>
    <w:lsdException w:uiPriority="0" w:name="List Bullet" w:locked="1"/>
    <w:lsdException w:uiPriority="0" w:name="List Number" w:locked="1"/>
    <w:lsdException w:uiPriority="0" w:name="List 2" w:locked="1"/>
    <w:lsdException w:uiPriority="0" w:name="List 3" w:locked="1"/>
    <w:lsdException w:uiPriority="0" w:name="List 4" w:locked="1"/>
    <w:lsdException w:uiPriority="0" w:name="List 5" w:locked="1"/>
    <w:lsdException w:uiPriority="0" w:name="List Bullet 2" w:locked="1"/>
    <w:lsdException w:uiPriority="0" w:name="List Bullet 3" w:locked="1"/>
    <w:lsdException w:uiPriority="0" w:name="List Bullet 4" w:locked="1"/>
    <w:lsdException w:uiPriority="0" w:name="List Bullet 5" w:locked="1"/>
    <w:lsdException w:uiPriority="0" w:name="List Number 2" w:locked="1"/>
    <w:lsdException w:uiPriority="0" w:name="List Number 3" w:locked="1"/>
    <w:lsdException w:uiPriority="0" w:name="List Number 4" w:locked="1"/>
    <w:lsdException w:uiPriority="0" w:name="List Number 5" w:locked="1"/>
    <w:lsdException w:qFormat="1" w:unhideWhenUsed="0" w:uiPriority="10" w:semiHidden="0" w:name="Title" w:locked="1"/>
    <w:lsdException w:uiPriority="0" w:name="Closing" w:locked="1"/>
    <w:lsdException w:uiPriority="0" w:name="Signature" w:locked="1"/>
    <w:lsdException w:qFormat="1" w:unhideWhenUsed="0" w:uiPriority="99" w:name="Default Paragraph Font"/>
    <w:lsdException w:uiPriority="0" w:name="Body Text" w:locked="1"/>
    <w:lsdException w:uiPriority="0" w:name="Body Text Indent" w:locked="1"/>
    <w:lsdException w:uiPriority="0" w:name="List Continue" w:locked="1"/>
    <w:lsdException w:uiPriority="0" w:name="List Continue 2" w:locked="1"/>
    <w:lsdException w:uiPriority="0" w:name="List Continue 3" w:locked="1"/>
    <w:lsdException w:uiPriority="0" w:name="List Continue 4" w:locked="1"/>
    <w:lsdException w:uiPriority="0" w:name="List Continue 5" w:locked="1"/>
    <w:lsdException w:uiPriority="0" w:name="Message Header" w:locked="1"/>
    <w:lsdException w:qFormat="1" w:unhideWhenUsed="0" w:uiPriority="11" w:semiHidden="0" w:name="Subtitle" w:locked="1"/>
    <w:lsdException w:uiPriority="0" w:name="Salutation" w:locked="1"/>
    <w:lsdException w:uiPriority="0" w:name="Date" w:locked="1"/>
    <w:lsdException w:uiPriority="0" w:name="Body Text First Indent" w:locked="1"/>
    <w:lsdException w:uiPriority="0" w:name="Body Text First Indent 2" w:locked="1"/>
    <w:lsdException w:uiPriority="0" w:name="Note Heading" w:locked="1"/>
    <w:lsdException w:uiPriority="0" w:name="Body Text 2" w:locked="1"/>
    <w:lsdException w:uiPriority="0" w:name="Body Text 3" w:locked="1"/>
    <w:lsdException w:uiPriority="0" w:name="Body Text Indent 2" w:locked="1"/>
    <w:lsdException w:uiPriority="0" w:name="Body Text Indent 3" w:locked="1"/>
    <w:lsdException w:uiPriority="0" w:name="Block Text" w:locked="1"/>
    <w:lsdException w:uiPriority="0" w:name="Hyperlink" w:locked="1"/>
    <w:lsdException w:uiPriority="0" w:name="FollowedHyperlink" w:locked="1"/>
    <w:lsdException w:qFormat="1" w:unhideWhenUsed="0" w:uiPriority="22" w:semiHidden="0" w:name="Strong" w:locked="1"/>
    <w:lsdException w:qFormat="1" w:unhideWhenUsed="0" w:uiPriority="20" w:semiHidden="0" w:name="Emphasis" w:locked="1"/>
    <w:lsdException w:uiPriority="0" w:name="Document Map" w:locked="1"/>
    <w:lsdException w:uiPriority="0" w:name="Plain Text" w:locked="1"/>
    <w:lsdException w:uiPriority="0" w:name="E-mail Signature" w:locked="1"/>
    <w:lsdException w:uiPriority="0" w:name="Normal (Web)" w:locked="1"/>
    <w:lsdException w:uiPriority="0" w:name="HTML Acronym" w:locked="1"/>
    <w:lsdException w:uiPriority="0" w:name="HTML Address" w:locked="1"/>
    <w:lsdException w:uiPriority="0" w:name="HTML Cite" w:locked="1"/>
    <w:lsdException w:uiPriority="0" w:name="HTML Code" w:locked="1"/>
    <w:lsdException w:uiPriority="0" w:name="HTML Definition" w:locked="1"/>
    <w:lsdException w:uiPriority="0" w:name="HTML Keyboard" w:locked="1"/>
    <w:lsdException w:uiPriority="0" w:name="HTML Preformatted" w:locked="1"/>
    <w:lsdException w:uiPriority="0" w:name="HTML Sample" w:locked="1"/>
    <w:lsdException w:uiPriority="0" w:name="HTML Typewriter" w:locked="1"/>
    <w:lsdException w:uiPriority="0" w:name="HTML Variable" w:locked="1"/>
    <w:lsdException w:uiPriority="0" w:name="annotation subject" w:locked="1"/>
    <w:lsdException w:uiPriority="0" w:name="Balloon Text" w:locked="1"/>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2">
    <w:name w:val="Default Paragraph Font"/>
    <w:semiHidden/>
    <w:qFormat/>
    <w:uiPriority w:val="99"/>
  </w:style>
  <w:style w:type="paragraph" w:customStyle="1" w:styleId="3">
    <w:name w:val="p0"/>
    <w:basedOn w:val="1"/>
    <w:qFormat/>
    <w:uiPriority w:val="0"/>
    <w:pPr>
      <w:widowControl/>
    </w:pPr>
    <w:rPr>
      <w:rFonts w:ascii="Calibri" w:hAnsi="Calibri" w:cs="宋体"/>
      <w:kern w:val="0"/>
      <w:szCs w:val="21"/>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China</Company>
  <Pages>7</Pages>
  <Words>391</Words>
  <Characters>2230</Characters>
  <Lines>0</Lines>
  <Paragraphs>0</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2018-01-04T09:29:00Z</dcterms:created>
  <dc:creator>Administrator</dc:creator>
  <cp:lastModifiedBy>Administrator</cp:lastModifiedBy>
  <cp:lastPrinted>2018-03-09T07:54:00Z</cp:lastPrinted>
  <dcterms:modified xsi:type="dcterms:W3CDTF">2018-11-08T08:10:29Z</dcterms:modified>
  <dc:title>XX年度XX单位预算公开</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