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温县社会医疗保险中心</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十一、预算项目绩效目标申报表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温县社会医疗保险中心</w:t>
      </w:r>
      <w:r>
        <w:rPr>
          <w:rFonts w:hint="eastAsia" w:ascii="方正小标宋简体" w:hAnsi="方正小标宋简体" w:eastAsia="方正小标宋简体" w:cs="方正小标宋简体"/>
          <w:sz w:val="32"/>
          <w:szCs w:val="32"/>
          <w:lang w:val="en-US" w:eastAsia="zh-CN"/>
        </w:rPr>
        <w:t>单位</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pStyle w:val="3"/>
        <w:numPr>
          <w:ilvl w:val="0"/>
          <w:numId w:val="2"/>
        </w:numPr>
        <w:wordWrap/>
        <w:adjustRightInd/>
        <w:snapToGrid/>
        <w:spacing w:before="0" w:after="0"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机构设置情况</w:t>
      </w:r>
    </w:p>
    <w:p>
      <w:pPr>
        <w:pStyle w:val="3"/>
        <w:wordWrap/>
        <w:adjustRightInd/>
        <w:snapToGrid/>
        <w:spacing w:before="0" w:after="0"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基础信息与业务管理科。</w:t>
      </w:r>
      <w:r>
        <w:rPr>
          <w:rFonts w:hint="eastAsia" w:ascii="仿宋_GB2312" w:eastAsia="仿宋_GB2312"/>
          <w:sz w:val="32"/>
          <w:szCs w:val="32"/>
          <w:lang w:val="en-US" w:eastAsia="zh-CN"/>
        </w:rPr>
        <w:t>2、</w:t>
      </w:r>
      <w:r>
        <w:rPr>
          <w:rFonts w:hint="eastAsia" w:ascii="仿宋_GB2312" w:eastAsia="仿宋_GB2312"/>
          <w:sz w:val="32"/>
          <w:szCs w:val="32"/>
        </w:rPr>
        <w:t>基金征缴与稽核科。</w:t>
      </w:r>
      <w:r>
        <w:rPr>
          <w:rFonts w:hint="eastAsia" w:ascii="仿宋_GB2312" w:eastAsia="仿宋_GB2312"/>
          <w:sz w:val="32"/>
          <w:szCs w:val="32"/>
          <w:lang w:val="en-US" w:eastAsia="zh-CN"/>
        </w:rPr>
        <w:t>3、</w:t>
      </w:r>
      <w:r>
        <w:rPr>
          <w:rFonts w:hint="eastAsia" w:ascii="仿宋_GB2312" w:eastAsia="仿宋_GB2312"/>
          <w:sz w:val="32"/>
          <w:szCs w:val="32"/>
        </w:rPr>
        <w:t>医疗审核科。</w:t>
      </w:r>
      <w:r>
        <w:rPr>
          <w:rFonts w:hint="eastAsia" w:ascii="仿宋_GB2312" w:eastAsia="仿宋_GB2312"/>
          <w:sz w:val="32"/>
          <w:szCs w:val="32"/>
          <w:lang w:val="en-US" w:eastAsia="zh-CN"/>
        </w:rPr>
        <w:t>4、</w:t>
      </w:r>
      <w:r>
        <w:rPr>
          <w:rFonts w:hint="eastAsia" w:ascii="仿宋_GB2312" w:eastAsia="仿宋_GB2312"/>
          <w:sz w:val="32"/>
          <w:szCs w:val="32"/>
        </w:rPr>
        <w:t>财务管理科。</w:t>
      </w:r>
    </w:p>
    <w:p>
      <w:pPr>
        <w:numPr>
          <w:numId w:val="0"/>
        </w:numPr>
        <w:wordWrap/>
        <w:adjustRightInd/>
        <w:snapToGrid/>
        <w:spacing w:before="0" w:after="0"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（二）部门职责</w:t>
      </w:r>
    </w:p>
    <w:p>
      <w:pPr>
        <w:numPr>
          <w:numId w:val="0"/>
        </w:numPr>
        <w:wordWrap/>
        <w:adjustRightInd/>
        <w:snapToGrid/>
        <w:spacing w:before="0" w:after="0" w:line="560" w:lineRule="exact"/>
        <w:ind w:firstLine="960" w:firstLineChars="300"/>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1、</w:t>
      </w:r>
      <w:r>
        <w:rPr>
          <w:rFonts w:hint="eastAsia" w:ascii="仿宋_GB2312" w:hAnsi="仿宋_GB2312" w:eastAsia="仿宋_GB2312"/>
          <w:sz w:val="32"/>
        </w:rPr>
        <w:t>负责全县城镇职工基本医疗保险、工伤保险、生育保险和城镇居民基本医疗保险基金的征缴、管理和待遇支付；</w:t>
      </w:r>
    </w:p>
    <w:p>
      <w:pPr>
        <w:wordWrap/>
        <w:adjustRightInd/>
        <w:snapToGrid/>
        <w:spacing w:before="0" w:after="0" w:line="560" w:lineRule="exact"/>
        <w:ind w:left="0" w:leftChars="0" w:firstLine="960" w:firstLineChars="300"/>
        <w:textAlignment w:val="auto"/>
        <w:outlineLvl w:val="9"/>
        <w:rPr>
          <w:rFonts w:hint="eastAsia" w:ascii="仿宋_GB2312" w:hAnsi="仿宋_GB2312" w:eastAsia="仿宋_GB2312"/>
          <w:sz w:val="32"/>
        </w:rPr>
      </w:pPr>
      <w:r>
        <w:rPr>
          <w:rFonts w:hint="eastAsia" w:ascii="仿宋_GB2312" w:hAnsi="仿宋_GB2312" w:eastAsia="仿宋_GB2312"/>
          <w:sz w:val="32"/>
          <w:lang w:val="en-US" w:eastAsia="zh-CN"/>
        </w:rPr>
        <w:t>2、</w:t>
      </w:r>
      <w:r>
        <w:rPr>
          <w:rFonts w:hint="eastAsia" w:ascii="仿宋_GB2312" w:hAnsi="仿宋_GB2312" w:eastAsia="仿宋_GB2312"/>
          <w:sz w:val="32"/>
        </w:rPr>
        <w:t>负责对全县定点药店、定点医院的管理。</w:t>
      </w:r>
    </w:p>
    <w:p>
      <w:pPr>
        <w:kinsoku w:val="0"/>
        <w:wordWrap/>
        <w:overflowPunct w:val="0"/>
        <w:adjustRightInd w:val="0"/>
        <w:snapToGrid w:val="0"/>
        <w:spacing w:before="0" w:after="0" w:line="600" w:lineRule="exact"/>
        <w:ind w:right="3569" w:firstLine="960" w:firstLineChars="3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rPr>
        <w:t xml:space="preserve">  </w:t>
      </w:r>
      <w:r>
        <w:rPr>
          <w:rFonts w:hint="eastAsia" w:ascii="仿宋" w:hAnsi="仿宋" w:eastAsia="仿宋" w:cs="仿宋"/>
          <w:b w:val="0"/>
          <w:bCs w:val="0"/>
          <w:color w:val="auto"/>
          <w:sz w:val="32"/>
          <w:szCs w:val="32"/>
          <w:lang w:val="en-US" w:eastAsia="zh-CN"/>
        </w:rPr>
        <w:t>我单位有二级机构0个，本预算仅为本级单位预算，纳入我单位2018年部门预算编报范围为：</w:t>
      </w:r>
      <w:r>
        <w:rPr>
          <w:rFonts w:hint="eastAsia" w:ascii="仿宋" w:hAnsi="仿宋" w:eastAsia="仿宋" w:cs="仿宋"/>
          <w:sz w:val="32"/>
          <w:szCs w:val="32"/>
          <w:lang w:eastAsia="zh-CN"/>
        </w:rPr>
        <w:t>温县社会医疗保险中心</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firstLine="640" w:firstLineChars="200"/>
        <w:jc w:val="center"/>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firstLine="640" w:firstLineChars="200"/>
        <w:jc w:val="center"/>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 w:hAnsi="仿宋" w:eastAsia="仿宋" w:cs="仿宋"/>
          <w:sz w:val="32"/>
          <w:szCs w:val="32"/>
          <w:lang w:eastAsia="zh-CN"/>
        </w:rPr>
        <w:t>温县社会医疗保险中心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17543.51</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17543.51</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1996.6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12.84%</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财政对城乡居民医疗保险补助增加。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温县社会医疗保险中心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17543.51</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17543.51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3394.51万元，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14149万元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温县社会医疗保险中心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17543.51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252.17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17291.34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98.56%</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eastAsia="仿宋_GB2312"/>
          <w:sz w:val="32"/>
          <w:szCs w:val="32"/>
        </w:rPr>
      </w:pPr>
      <w:r>
        <w:rPr>
          <w:rFonts w:hint="eastAsia" w:ascii="仿宋" w:hAnsi="仿宋" w:eastAsia="仿宋" w:cs="仿宋"/>
          <w:sz w:val="32"/>
          <w:szCs w:val="32"/>
          <w:lang w:eastAsia="zh-CN"/>
        </w:rPr>
        <w:t>温县社会医疗保险中心</w:t>
      </w:r>
      <w:r>
        <w:rPr>
          <w:rFonts w:hint="eastAsia" w:ascii="仿宋_GB2312" w:eastAsia="仿宋_GB2312"/>
          <w:sz w:val="32"/>
          <w:szCs w:val="32"/>
        </w:rPr>
        <w:t>2018年一般公共预算收支预算</w:t>
      </w:r>
      <w:r>
        <w:rPr>
          <w:rFonts w:hint="eastAsia" w:ascii="仿宋_GB2312" w:hAnsi="仿宋_GB2312" w:eastAsia="仿宋_GB2312" w:cs="仿宋_GB2312"/>
          <w:sz w:val="32"/>
          <w:szCs w:val="32"/>
          <w:lang w:val="en-US" w:eastAsia="zh-CN"/>
        </w:rPr>
        <w:t>17543.51</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hAnsi="仿宋_GB2312" w:eastAsia="仿宋_GB2312" w:cs="仿宋_GB2312"/>
          <w:sz w:val="32"/>
          <w:szCs w:val="32"/>
          <w:lang w:val="en-US" w:eastAsia="zh-CN"/>
        </w:rPr>
        <w:t>1996.6</w:t>
      </w:r>
      <w:r>
        <w:rPr>
          <w:rFonts w:hint="eastAsia" w:ascii="仿宋_GB2312" w:eastAsia="仿宋_GB2312"/>
          <w:sz w:val="32"/>
          <w:szCs w:val="32"/>
        </w:rPr>
        <w:t>万元，增长</w:t>
      </w:r>
      <w:r>
        <w:rPr>
          <w:rFonts w:hint="eastAsia" w:ascii="仿宋_GB2312" w:hAnsi="仿宋_GB2312" w:eastAsia="仿宋_GB2312" w:cs="仿宋_GB2312"/>
          <w:sz w:val="32"/>
          <w:szCs w:val="32"/>
          <w:lang w:val="en-US" w:eastAsia="zh-CN"/>
        </w:rPr>
        <w:t>12.84</w:t>
      </w:r>
      <w:r>
        <w:rPr>
          <w:rFonts w:hint="eastAsia" w:ascii="仿宋_GB2312" w:eastAsia="仿宋_GB2312"/>
          <w:sz w:val="32"/>
          <w:szCs w:val="32"/>
        </w:rPr>
        <w:t>%，主要原因：</w:t>
      </w:r>
      <w:r>
        <w:rPr>
          <w:rFonts w:hint="eastAsia" w:ascii="仿宋_GB2312" w:hAnsi="仿宋_GB2312" w:eastAsia="仿宋_GB2312" w:cs="仿宋_GB2312"/>
          <w:sz w:val="32"/>
          <w:szCs w:val="32"/>
          <w:lang w:val="en-US" w:eastAsia="zh-CN"/>
        </w:rPr>
        <w:t>财政对城乡居民医疗保险补助增加</w:t>
      </w:r>
      <w:r>
        <w:rPr>
          <w:rFonts w:hint="eastAsia" w:ascii="仿宋_GB2312" w:eastAsia="仿宋_GB2312"/>
          <w:sz w:val="32"/>
          <w:szCs w:val="32"/>
        </w:rPr>
        <w:t>；政府性基金收支</w:t>
      </w:r>
      <w:r>
        <w:rPr>
          <w:rFonts w:hint="eastAsia" w:ascii="仿宋_GB2312" w:eastAsia="仿宋_GB2312"/>
          <w:sz w:val="32"/>
          <w:szCs w:val="32"/>
          <w:lang w:eastAsia="zh-CN"/>
        </w:rPr>
        <w:t>预算与</w:t>
      </w:r>
      <w:r>
        <w:rPr>
          <w:rFonts w:hint="eastAsia" w:ascii="仿宋_GB2312" w:eastAsia="仿宋_GB2312"/>
          <w:sz w:val="32"/>
          <w:szCs w:val="32"/>
          <w:lang w:val="en-US" w:eastAsia="zh-CN"/>
        </w:rPr>
        <w:t>2017年一致。</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val="en-US" w:eastAsia="zh-CN"/>
        </w:rPr>
      </w:pPr>
      <w:r>
        <w:rPr>
          <w:rFonts w:hint="eastAsia" w:ascii="仿宋" w:hAnsi="仿宋" w:eastAsia="仿宋" w:cs="仿宋"/>
          <w:sz w:val="32"/>
          <w:szCs w:val="32"/>
          <w:lang w:eastAsia="zh-CN"/>
        </w:rPr>
        <w:t>温县社会医疗保险中心</w:t>
      </w:r>
      <w:r>
        <w:rPr>
          <w:rFonts w:hint="eastAsia" w:ascii="仿宋_GB2312" w:eastAsia="仿宋_GB2312"/>
          <w:sz w:val="32"/>
          <w:szCs w:val="32"/>
        </w:rPr>
        <w:t>部门2018年一般公共预算支出年初预算为</w:t>
      </w:r>
      <w:r>
        <w:rPr>
          <w:rFonts w:hint="eastAsia" w:ascii="仿宋_GB2312" w:eastAsia="仿宋_GB2312"/>
          <w:sz w:val="32"/>
          <w:szCs w:val="32"/>
          <w:lang w:val="en-US" w:eastAsia="zh-CN"/>
        </w:rPr>
        <w:t>1</w:t>
      </w:r>
      <w:r>
        <w:rPr>
          <w:rFonts w:hint="eastAsia" w:ascii="仿宋_GB2312" w:hAnsi="仿宋_GB2312" w:eastAsia="仿宋_GB2312" w:cs="仿宋_GB2312"/>
          <w:sz w:val="32"/>
          <w:szCs w:val="32"/>
          <w:lang w:val="en-US" w:eastAsia="zh-CN"/>
        </w:rPr>
        <w:t>7543.51</w:t>
      </w:r>
      <w:r>
        <w:rPr>
          <w:rFonts w:hint="eastAsia" w:ascii="仿宋_GB2312" w:eastAsia="仿宋_GB2312"/>
          <w:sz w:val="32"/>
          <w:szCs w:val="32"/>
        </w:rPr>
        <w:t>万元。主要用于以下方面：社会保障和就业支出</w:t>
      </w:r>
      <w:r>
        <w:rPr>
          <w:rFonts w:hint="eastAsia" w:ascii="仿宋_GB2312" w:eastAsia="仿宋_GB2312"/>
          <w:sz w:val="32"/>
          <w:szCs w:val="32"/>
          <w:lang w:val="en-US" w:eastAsia="zh-CN"/>
        </w:rPr>
        <w:t>258.68</w:t>
      </w:r>
      <w:r>
        <w:rPr>
          <w:rFonts w:hint="eastAsia" w:ascii="仿宋_GB2312" w:eastAsia="仿宋_GB2312"/>
          <w:sz w:val="32"/>
          <w:szCs w:val="32"/>
        </w:rPr>
        <w:t>万元，占</w:t>
      </w:r>
      <w:r>
        <w:rPr>
          <w:rFonts w:hint="eastAsia" w:ascii="仿宋_GB2312" w:eastAsia="仿宋_GB2312"/>
          <w:sz w:val="32"/>
          <w:szCs w:val="32"/>
          <w:lang w:val="en-US" w:eastAsia="zh-CN"/>
        </w:rPr>
        <w:t>1.47</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17284.83</w:t>
      </w:r>
      <w:r>
        <w:rPr>
          <w:rFonts w:hint="eastAsia" w:ascii="仿宋_GB2312" w:eastAsia="仿宋_GB2312"/>
          <w:sz w:val="32"/>
          <w:szCs w:val="32"/>
        </w:rPr>
        <w:t>万元，占</w:t>
      </w:r>
      <w:r>
        <w:rPr>
          <w:rFonts w:hint="eastAsia" w:ascii="仿宋_GB2312" w:eastAsia="仿宋_GB2312"/>
          <w:sz w:val="32"/>
          <w:szCs w:val="32"/>
          <w:lang w:val="en-US" w:eastAsia="zh-CN"/>
        </w:rPr>
        <w:t>98.53</w:t>
      </w:r>
      <w:r>
        <w:rPr>
          <w:rFonts w:hint="eastAsia" w:ascii="仿宋_GB2312" w:eastAsia="仿宋_GB2312"/>
          <w:sz w:val="32"/>
          <w:szCs w:val="32"/>
        </w:rPr>
        <w:t>%</w:t>
      </w:r>
      <w:r>
        <w:rPr>
          <w:rFonts w:hint="eastAsia" w:ascii="仿宋_GB2312" w:eastAsia="仿宋_GB2312"/>
          <w:sz w:val="32"/>
          <w:szCs w:val="32"/>
          <w:lang w:val="en-US"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温县社会医疗保险中心</w:t>
      </w:r>
      <w:r>
        <w:rPr>
          <w:rFonts w:hint="eastAsia" w:ascii="仿宋_GB2312" w:eastAsia="仿宋_GB2312"/>
          <w:sz w:val="32"/>
          <w:szCs w:val="32"/>
        </w:rPr>
        <w:t>部门2018年一般公共预算基本支出</w:t>
      </w:r>
      <w:r>
        <w:rPr>
          <w:rFonts w:hint="eastAsia" w:ascii="仿宋_GB2312" w:eastAsia="仿宋_GB2312"/>
          <w:sz w:val="32"/>
          <w:szCs w:val="32"/>
          <w:lang w:val="en-US" w:eastAsia="zh-CN"/>
        </w:rPr>
        <w:t>252.17</w:t>
      </w:r>
      <w:r>
        <w:rPr>
          <w:rFonts w:hint="eastAsia" w:ascii="仿宋_GB2312" w:eastAsia="仿宋_GB2312"/>
          <w:sz w:val="32"/>
          <w:szCs w:val="32"/>
        </w:rPr>
        <w:t>万元，其中：人员经费</w:t>
      </w:r>
      <w:r>
        <w:rPr>
          <w:rFonts w:hint="eastAsia" w:ascii="仿宋_GB2312" w:eastAsia="仿宋_GB2312"/>
          <w:sz w:val="32"/>
          <w:szCs w:val="32"/>
          <w:lang w:val="en-US" w:eastAsia="zh-CN"/>
        </w:rPr>
        <w:t>244.2</w:t>
      </w:r>
      <w:r>
        <w:rPr>
          <w:rFonts w:hint="eastAsia" w:ascii="仿宋_GB2312" w:eastAsia="仿宋_GB2312"/>
          <w:sz w:val="32"/>
          <w:szCs w:val="32"/>
        </w:rPr>
        <w:t>万元，基本工资、津贴补贴、绩效工资、机关事业单位基本养老保险缴费、医疗保险缴费、其他社会保障缴费；公用经费</w:t>
      </w:r>
      <w:r>
        <w:rPr>
          <w:rFonts w:hint="eastAsia" w:ascii="仿宋_GB2312" w:eastAsia="仿宋_GB2312"/>
          <w:sz w:val="32"/>
          <w:szCs w:val="32"/>
          <w:lang w:val="en-US" w:eastAsia="zh-CN"/>
        </w:rPr>
        <w:t>7.97</w:t>
      </w:r>
      <w:r>
        <w:rPr>
          <w:rFonts w:hint="eastAsia" w:ascii="仿宋_GB2312" w:eastAsia="仿宋_GB2312"/>
          <w:sz w:val="32"/>
          <w:szCs w:val="32"/>
        </w:rPr>
        <w:t>万元，主要包括：办公费、印刷费。</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温县社会医疗保险中心</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auto"/>
          <w:sz w:val="32"/>
          <w:szCs w:val="32"/>
          <w:lang w:val="en-US" w:eastAsia="zh-CN"/>
        </w:rPr>
        <w:t>增长0%。</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pacing w:val="-1"/>
          <w:kern w:val="0"/>
          <w:sz w:val="32"/>
          <w:szCs w:val="32"/>
        </w:rPr>
        <w:t>公务用车购置及运行费</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。其中公务车辆购置费</w:t>
      </w:r>
      <w:r>
        <w:rPr>
          <w:rFonts w:hint="eastAsia" w:ascii="仿宋_GB2312" w:hAnsi="仿宋_GB2312" w:eastAsia="仿宋_GB2312" w:cs="仿宋_GB2312"/>
          <w:color w:val="auto"/>
          <w:sz w:val="32"/>
          <w:szCs w:val="32"/>
          <w:lang w:val="en-US" w:eastAsia="zh-CN"/>
        </w:rPr>
        <w:t>0万元，与2017年预算数持平，增长0%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公车运行维护费</w:t>
      </w:r>
      <w:r>
        <w:rPr>
          <w:rFonts w:hint="eastAsia" w:ascii="仿宋_GB2312" w:hAnsi="仿宋_GB2312" w:eastAsia="仿宋_GB2312" w:cs="仿宋_GB2312"/>
          <w:color w:val="auto"/>
          <w:sz w:val="32"/>
          <w:szCs w:val="32"/>
          <w:lang w:val="en-US" w:eastAsia="zh-CN"/>
        </w:rPr>
        <w:t>5万元，主要用于车辆</w:t>
      </w:r>
      <w:r>
        <w:rPr>
          <w:rFonts w:hint="eastAsia" w:ascii="仿宋_GB2312" w:hAnsi="仿宋_GB2312" w:eastAsia="仿宋_GB2312" w:cs="仿宋_GB2312"/>
          <w:color w:val="auto"/>
          <w:sz w:val="32"/>
          <w:szCs w:val="32"/>
        </w:rPr>
        <w:t>租用费、燃料费、维修费、过路过桥费、保险费、安全奖励费用等支出。</w:t>
      </w:r>
      <w:r>
        <w:rPr>
          <w:rFonts w:hint="eastAsia" w:ascii="仿宋_GB2312" w:hAnsi="仿宋_GB2312" w:eastAsia="仿宋_GB2312" w:cs="仿宋_GB2312"/>
          <w:color w:val="auto"/>
          <w:sz w:val="32"/>
          <w:szCs w:val="32"/>
          <w:lang w:val="en-US" w:eastAsia="zh-CN"/>
        </w:rPr>
        <w:t>与2017年预算数持平，增长0%。</w:t>
      </w:r>
    </w:p>
    <w:p>
      <w:pPr>
        <w:numPr>
          <w:numId w:val="0"/>
        </w:numPr>
        <w:kinsoku w:val="0"/>
        <w:wordWrap/>
        <w:overflowPunct w:val="0"/>
        <w:autoSpaceDE w:val="0"/>
        <w:autoSpaceDN w:val="0"/>
        <w:adjustRightInd w:val="0"/>
        <w:snapToGrid w:val="0"/>
        <w:spacing w:before="0" w:after="0" w:line="600" w:lineRule="exact"/>
        <w:ind w:firstLine="319"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val="en-US" w:eastAsia="zh-CN"/>
        </w:rPr>
        <w:t>与2017年预算数持平</w:t>
      </w:r>
      <w:r>
        <w:rPr>
          <w:rFonts w:hint="eastAsia" w:ascii="仿宋_GB2312" w:hAnsi="仿宋_GB2312" w:eastAsia="仿宋_GB2312" w:cs="仿宋_GB2312"/>
          <w:color w:val="auto"/>
          <w:sz w:val="32"/>
          <w:szCs w:val="32"/>
          <w:lang w:val="en-US" w:eastAsia="zh-CN"/>
        </w:rPr>
        <w:t>，增长0%。</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9.03</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万元，其中：</w:t>
      </w:r>
      <w:r>
        <w:rPr>
          <w:rFonts w:ascii="仿宋_GB2312" w:hAnsi="Calibri" w:eastAsia="仿宋_GB2312" w:cs="仿宋_GB2312"/>
          <w:sz w:val="32"/>
          <w:szCs w:val="32"/>
        </w:rPr>
        <w:t>政府采购货物预算6万元、政府采购工程预算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万元、政府采购服务预算</w:t>
      </w:r>
      <w:r>
        <w:rPr>
          <w:rFonts w:hint="eastAsia" w:ascii="仿宋_GB2312" w:eastAsia="仿宋_GB2312" w:cs="仿宋_GB2312"/>
          <w:sz w:val="32"/>
          <w:szCs w:val="32"/>
          <w:lang w:val="en-US" w:eastAsia="zh-CN"/>
        </w:rPr>
        <w:t>0</w:t>
      </w:r>
      <w:r>
        <w:rPr>
          <w:rFonts w:ascii="仿宋_GB2312" w:hAnsi="Calibri" w:eastAsia="仿宋_GB2312" w:cs="仿宋_GB2312"/>
          <w:sz w:val="32"/>
          <w:szCs w:val="32"/>
        </w:rPr>
        <w:t>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,我单位对1</w:t>
      </w:r>
      <w:r>
        <w:rPr>
          <w:rFonts w:hint="eastAsia" w:ascii="仿宋_GB2312" w:hAnsi="仿宋_GB2312" w:eastAsia="仿宋_GB2312" w:cs="仿宋_GB2312"/>
          <w:sz w:val="32"/>
          <w:szCs w:val="32"/>
        </w:rPr>
        <w:t>个项目进行了预算绩效评价，涉及资金</w:t>
      </w:r>
      <w:r>
        <w:rPr>
          <w:rFonts w:hint="eastAsia" w:ascii="仿宋_GB2312" w:hAnsi="仿宋_GB2312" w:eastAsia="仿宋_GB2312" w:cs="仿宋_GB2312"/>
          <w:sz w:val="32"/>
          <w:szCs w:val="32"/>
          <w:lang w:val="en-US" w:eastAsia="zh-CN"/>
        </w:rPr>
        <w:t>24632.17</w:t>
      </w:r>
      <w:r>
        <w:rPr>
          <w:rFonts w:hint="eastAsia" w:ascii="仿宋_GB2312" w:hAnsi="仿宋_GB2312" w:eastAsia="仿宋_GB2312" w:cs="仿宋_GB2312"/>
          <w:sz w:val="32"/>
          <w:szCs w:val="32"/>
        </w:rPr>
        <w:t>万元。</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17543.51万元，其中人员经费支出244.2万元，公用经费支出7.97万元，支出项目共6个，支出总额17291.34万元，其中预算支出30万元及以上应申报绩效的项目1个，支出总额1667.34万元。预算项目支出绩效目标如下：</w:t>
      </w:r>
    </w:p>
    <w:p>
      <w:pPr>
        <w:numPr>
          <w:numId w:val="0"/>
        </w:numPr>
        <w:wordWrap/>
        <w:spacing w:before="0" w:after="0" w:line="60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  城乡居民医疗保险项目支出绩效目标：</w:t>
      </w:r>
      <w:r>
        <w:rPr>
          <w:rFonts w:ascii="仿宋_GB2312" w:hAnsi="宋体" w:eastAsia="仿宋_GB2312" w:cs="仿宋_GB2312"/>
          <w:b w:val="0"/>
          <w:i w:val="0"/>
          <w:caps w:val="0"/>
          <w:color w:val="000000"/>
          <w:spacing w:val="0"/>
          <w:sz w:val="32"/>
          <w:szCs w:val="32"/>
          <w:shd w:val="clear" w:color="080000" w:fill="FFFFFF"/>
        </w:rPr>
        <w:t>2017年1月1日起，我县原新型农村合作医疗保险和原城镇居民医疗保险正式合并为城乡居民基本医疗保险，</w:t>
      </w:r>
      <w:r>
        <w:rPr>
          <w:rFonts w:hint="default" w:ascii="仿宋_GB2312" w:hAnsi="宋体" w:eastAsia="仿宋_GB2312" w:cs="仿宋_GB2312"/>
          <w:b w:val="0"/>
          <w:i w:val="0"/>
          <w:caps w:val="0"/>
          <w:color w:val="auto"/>
          <w:spacing w:val="0"/>
          <w:sz w:val="32"/>
          <w:szCs w:val="32"/>
          <w:shd w:val="clear" w:color="080000" w:fill="FFFFFF"/>
        </w:rPr>
        <w:t>整合统一后制订的医保政策覆盖范围更广、用药目录更宽泛、补偿比例又提高、省市住院起付线再降低等，从而实现了覆盖范围、筹资政策、保障待遇、医保目录、定点管理、基金管理的“六统一”，参保居民受</w:t>
      </w:r>
      <w:r>
        <w:rPr>
          <w:rFonts w:hint="default" w:ascii="仿宋_GB2312" w:hAnsi="宋体" w:eastAsia="仿宋_GB2312" w:cs="仿宋_GB2312"/>
          <w:b w:val="0"/>
          <w:i w:val="0"/>
          <w:caps w:val="0"/>
          <w:color w:val="000000"/>
          <w:spacing w:val="0"/>
          <w:sz w:val="32"/>
          <w:szCs w:val="32"/>
          <w:shd w:val="clear" w:color="080000" w:fill="FFFFFF"/>
        </w:rPr>
        <w:t>益水平进一步提升，城乡居民医疗保险的实施，解决了城乡居民问题，有效缓解了城乡居民“因病致贫、因病返贫”现象，提高了资金使用效率，取得了良好的经济和社会效益。</w:t>
      </w:r>
    </w:p>
    <w:p>
      <w:pPr>
        <w:numPr>
          <w:numId w:val="0"/>
        </w:numPr>
        <w:wordWrap/>
        <w:spacing w:before="0" w:after="0" w:line="60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  城镇职工基本医疗保险项目支出绩效目标：提高参保职工基本医疗保障水平，减轻个人的医疗费用负担。</w:t>
      </w:r>
    </w:p>
    <w:p>
      <w:pPr>
        <w:numPr>
          <w:ilvl w:val="0"/>
          <w:numId w:val="4"/>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离休伤残人员医疗费项目支出绩效目标：应保尽保，减轻离休、伤残军人的医疗费用负担。</w:t>
      </w:r>
    </w:p>
    <w:p>
      <w:pPr>
        <w:pStyle w:val="3"/>
        <w:numPr>
          <w:numId w:val="0"/>
        </w:numPr>
        <w:spacing w:line="600" w:lineRule="atLeast"/>
        <w:rPr>
          <w:rFonts w:hint="eastAsia" w:ascii="楷体" w:hAnsi="楷体" w:eastAsia="楷体" w:cs="楷体"/>
          <w:sz w:val="32"/>
          <w:szCs w:val="32"/>
        </w:rPr>
      </w:pPr>
      <w:r>
        <w:rPr>
          <w:rFonts w:hint="eastAsia" w:ascii="黑体" w:hAnsi="黑体" w:eastAsia="黑体"/>
          <w:sz w:val="32"/>
          <w:szCs w:val="32"/>
          <w:lang w:eastAsia="zh-CN"/>
        </w:rPr>
        <w:t>　　</w:t>
      </w:r>
      <w:r>
        <w:rPr>
          <w:rFonts w:hint="eastAsia" w:ascii="楷体" w:hAnsi="楷体" w:eastAsia="楷体" w:cs="楷体"/>
          <w:sz w:val="32"/>
          <w:szCs w:val="32"/>
          <w:lang w:eastAsia="zh-CN"/>
        </w:rPr>
        <w:t>（四）</w:t>
      </w:r>
      <w:r>
        <w:rPr>
          <w:rFonts w:hint="eastAsia" w:ascii="楷体" w:hAnsi="楷体" w:eastAsia="楷体" w:cs="楷体"/>
          <w:sz w:val="32"/>
          <w:szCs w:val="32"/>
        </w:rPr>
        <w:t>国有资产占用情况</w:t>
      </w:r>
    </w:p>
    <w:p>
      <w:pPr>
        <w:pStyle w:val="3"/>
        <w:spacing w:line="600" w:lineRule="atLeast"/>
        <w:rPr>
          <w:rFonts w:hint="eastAsia" w:ascii="仿宋_GB2312" w:eastAsia="仿宋_GB2312"/>
          <w:sz w:val="32"/>
          <w:szCs w:val="32"/>
        </w:rPr>
      </w:pPr>
      <w:r>
        <w:rPr>
          <w:rFonts w:hint="eastAsia" w:ascii="仿宋_GB2312" w:eastAsia="仿宋_GB2312"/>
          <w:sz w:val="32"/>
          <w:szCs w:val="32"/>
        </w:rPr>
        <w:t xml:space="preserve">    2017年期末，</w:t>
      </w:r>
      <w:r>
        <w:rPr>
          <w:rFonts w:hint="eastAsia" w:ascii="仿宋" w:hAnsi="仿宋" w:eastAsia="仿宋" w:cs="仿宋"/>
          <w:sz w:val="32"/>
          <w:szCs w:val="32"/>
          <w:lang w:eastAsia="zh-CN"/>
        </w:rPr>
        <w:t>温县社会医疗保险中心</w:t>
      </w:r>
      <w:r>
        <w:rPr>
          <w:rFonts w:hint="eastAsia" w:ascii="仿宋_GB2312" w:eastAsia="仿宋_GB2312"/>
          <w:sz w:val="32"/>
          <w:szCs w:val="32"/>
        </w:rPr>
        <w:t>部门固定资产总额</w:t>
      </w:r>
      <w:r>
        <w:rPr>
          <w:rFonts w:hint="eastAsia" w:ascii="仿宋_GB2312" w:eastAsia="仿宋_GB2312"/>
          <w:sz w:val="32"/>
          <w:szCs w:val="32"/>
          <w:lang w:val="en-US" w:eastAsia="zh-CN"/>
        </w:rPr>
        <w:t>13.41</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4.58</w:t>
      </w:r>
      <w:r>
        <w:rPr>
          <w:rFonts w:hint="eastAsia" w:ascii="仿宋_GB2312" w:eastAsia="仿宋_GB2312"/>
          <w:sz w:val="32"/>
          <w:szCs w:val="32"/>
        </w:rPr>
        <w:t>万元。共有车辆</w:t>
      </w:r>
      <w:r>
        <w:rPr>
          <w:rFonts w:hint="eastAsia" w:ascii="仿宋_GB2312" w:eastAsia="仿宋_GB2312"/>
          <w:sz w:val="32"/>
          <w:szCs w:val="32"/>
          <w:lang w:val="en-US" w:eastAsia="zh-CN"/>
        </w:rPr>
        <w:t>1</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numPr>
          <w:numId w:val="0"/>
        </w:numPr>
        <w:wordWrap/>
        <w:spacing w:before="0" w:after="0" w:line="600" w:lineRule="exact"/>
        <w:ind w:leftChars="200"/>
        <w:textAlignment w:val="auto"/>
        <w:rPr>
          <w:rFonts w:hint="eastAsia" w:ascii="仿宋_GB2312" w:hAnsi="仿宋_GB2312" w:eastAsia="仿宋_GB2312" w:cs="仿宋_GB2312"/>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宋体" w:hAnsi="宋体" w:eastAsia="宋体" w:cs="宋体"/>
          <w:i w:val="0"/>
          <w:color w:val="000000"/>
          <w:kern w:val="0"/>
          <w:sz w:val="18"/>
          <w:szCs w:val="18"/>
          <w:u w:val="none"/>
          <w:lang w:val="en-US" w:eastAsia="zh-CN"/>
        </w:rPr>
        <w:t xml:space="preserve"> </w:t>
      </w:r>
      <w:r>
        <w:rPr>
          <w:rFonts w:hint="eastAsia" w:ascii="仿宋" w:hAnsi="仿宋" w:eastAsia="仿宋" w:cs="仿宋"/>
          <w:i w:val="0"/>
          <w:color w:val="000000"/>
          <w:kern w:val="0"/>
          <w:sz w:val="32"/>
          <w:szCs w:val="32"/>
          <w:u w:val="none"/>
          <w:lang w:val="en-US" w:eastAsia="zh-CN"/>
        </w:rPr>
        <w:t>财政对城乡居民基本医疗保险基金的补助：是指财政按标准对城乡居民基本医疗保险基金的补助支出。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温县社会医疗保险中心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Arial"/>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21103412">
    <w:nsid w:val="5AAA3234"/>
    <w:multiLevelType w:val="singleLevel"/>
    <w:tmpl w:val="5AAA3234"/>
    <w:lvl w:ilvl="0" w:tentative="1">
      <w:start w:val="1"/>
      <w:numFmt w:val="chineseCounting"/>
      <w:lvlText w:val="(%1)"/>
      <w:lvlJc w:val="left"/>
      <w:pPr>
        <w:tabs>
          <w:tab w:val="left" w:pos="312"/>
        </w:tabs>
      </w:pPr>
    </w:lvl>
  </w:abstractNum>
  <w:abstractNum w:abstractNumId="1535674892">
    <w:nsid w:val="5B888A0C"/>
    <w:multiLevelType w:val="singleLevel"/>
    <w:tmpl w:val="5B888A0C"/>
    <w:lvl w:ilvl="0" w:tentative="1">
      <w:start w:val="3"/>
      <w:numFmt w:val="decimal"/>
      <w:suff w:val="space"/>
      <w:lvlText w:val="%1."/>
      <w:lvlJc w:val="left"/>
    </w:lvl>
  </w:abstractNum>
  <w:num w:numId="1">
    <w:abstractNumId w:val="1517907436"/>
  </w:num>
  <w:num w:numId="2">
    <w:abstractNumId w:val="1521103412"/>
  </w:num>
  <w:num w:numId="3">
    <w:abstractNumId w:val="1515138474"/>
  </w:num>
  <w:num w:numId="4">
    <w:abstractNumId w:val="15356748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spacing w:line="365" w:lineRule="atLeast"/>
      <w:ind w:left="1"/>
    </w:pPr>
    <w:rPr>
      <w:kern w:val="0"/>
      <w:sz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预算T</cp:lastModifiedBy>
  <cp:lastPrinted>2018-03-09T07:54:00Z</cp:lastPrinted>
  <dcterms:modified xsi:type="dcterms:W3CDTF">2018-11-08T06:46:51Z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