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温县水利局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color w:val="000000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color w:val="000000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温县水利局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机构设置情况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1、办公室。2、建管科。3、农水科。4、财务科。5、防讯办公室。6、引沁管理所。7、质监站。8、河长办。9、抗旱服务队。10、水资源管理办公室。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640" w:leftChars="0" w:right="3569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部门职责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（一）贯彻执行国家和省、市有关水利方面的方针、政策、法律、法规和规章。拟订全县水利战略规划和政策，起草有关水利方面的规范性文件并监督实施；组织编制县域河流的防洪规划、流域区域综合规划；制定水利工程建设有关制度并组织实施；负责提出水利固定资产投资规模、方向和省、市、县财政性资金安排的意见；负责保障水能资源的合理开发利用；提出水利建设投资安排建议并组织实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（二）负责生活、生产经营和生态环境用水的统筹兼顾和保障。实施全县水资源统一监督管理，拟订全县水利发展规划、中长期和年度水供求计划、水量分配方案并监督实施；组织开展水资源调查评价工作，承担水资源的调查工作；组织实施取水许可、水资源有偿使用制度和水资源论证、防洪论证制度以及水资源费征收使用制度；指导全县水利行业和乡镇供水工作；指导全县水文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（三）负责水资源保护工作。组织编制全县水资源保护规划，拟订水功能区划并监督实施，核定水域纳污能力，提出限制排污总量的建议，指导饮用水水源保护工作，指导地下水开发利用和城市规划区地下水资源管理保护工作，编制、发布全县水资源公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  （四）负责防治水旱灾害，承担县防汛抗旱指挥部的具体工作。组织、协调、监督、指挥全县防汛抗旱工作，对河道、灌区等水工程实施防汛抗旱调度和应急水量调度，编制全县防汛抗旱应急预案并组织实施，指导水利突发公共事件的应急管理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（五）负责节约用水工作。拟订全县节约用水政策，编制节约用水规划，制定有关标准，组织、管理、监督节约用水工作，指导和推动节水型社会建设工作。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（六）编制、审查全县中小型水利基本建设项目建议书、可行性研究报告和初步设计。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（七）负责全县水利设施、水域及其岸线的管理和保护，指导河道、灌区及滩地的治理和开发；指导水利工程建设与运行管理，组织实施具有控制性的或县域内的重要水利工程建设与运行管理。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  （八）负责防治水土流失。拟订全县水土保持规划并监督实施，组织实施水土流失的综合防治、监测预报并定期公告，负责有关重大建设项目水土保持方案的审批、监督实施及水土保持设施的验收工作，指导县重点水土保持建设项目的实施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080000" w:fill="FDFEFF"/>
        </w:rPr>
        <w:br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080000" w:fill="FDFEFF"/>
        </w:rPr>
        <w:t xml:space="preserve">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（九）指导农村水利工作。组织、协调农田水利基本建设，指导农村饮水安全、节水灌溉等工程建设与管理工作，指导农村水利社会化服务体系建设；负责农村水能资源开发工作，指导水电农村电气化和小水电代燃料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  （十）负责涉水违法事件的查处，指导全县水政监察和水行政执法，协调处理部门之间和乡镇之间的水事纠纷；依法负责水利行业安全生产工作，指导水利建设市场的监督管理，组织实施水利工程建设的监督。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080000" w:fill="FDFEFF"/>
        </w:rPr>
        <w:br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080000" w:fill="FDFEFF"/>
        </w:rPr>
        <w:t>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十一）开展全县水利科技和外事工作。指导全县水利队伍建设，组织实施水利行业质量监督工作，拟订全县水利行业的技术标准、规程规范并监督实施，承担水利统计工作，组织开展对外水利经济技术合作与交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  （十二）承办法律、法规、规章规定的行政许可、审批、审核、核准等事项。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      （十三）承办县政府交办的其他事项。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二、部门预算单位构成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我单位有二级机构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个，本预算为汇总预算，纳入我单位2018年部门预算编报范围的二级机构有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引沁管理所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水利服务中心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水资源管理办公室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温县水利局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2035.62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2035.62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增加1544.32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增加314%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2018年上级转移支付资金增加。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温县水利局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2035.62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2035.62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455.32万元，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1543万元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温县水利局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2035.62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324.24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1711.38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水利局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2035.62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1544.32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314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2018年上级转移支付资金增加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水利局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2035.62</w:t>
      </w:r>
      <w:r>
        <w:rPr>
          <w:rFonts w:hint="eastAsia" w:ascii="仿宋_GB2312" w:eastAsia="仿宋_GB2312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21.43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1.05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医疗卫生和计划生育支出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7.7万元，占0.38%；农林水支出2006.49万元，占98.57%。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水利局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324.24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311.76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</w:t>
      </w:r>
      <w:r>
        <w:rPr>
          <w:rFonts w:hint="eastAsia" w:ascii="仿宋_GB2312" w:eastAsia="仿宋_GB2312"/>
          <w:sz w:val="32"/>
          <w:szCs w:val="32"/>
          <w:lang w:eastAsia="zh-CN"/>
        </w:rPr>
        <w:t>伙食补助费</w:t>
      </w:r>
      <w:r>
        <w:rPr>
          <w:rFonts w:hint="eastAsia" w:ascii="仿宋_GB2312" w:eastAsia="仿宋_GB2312"/>
          <w:sz w:val="32"/>
          <w:szCs w:val="32"/>
        </w:rPr>
        <w:t>、绩效工资、机关事业单位基本养老保险缴费、医疗保险缴费、其他社会保障缴费、其他工资福利支出；公用经费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12.48</w:t>
      </w:r>
      <w:r>
        <w:rPr>
          <w:rFonts w:hint="eastAsia" w:ascii="仿宋_GB2312" w:eastAsia="仿宋_GB2312"/>
          <w:sz w:val="32"/>
          <w:szCs w:val="32"/>
        </w:rPr>
        <w:t>万元，主要包括：办公费、印刷费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邮电费、差旅费、培训费、</w:t>
      </w:r>
      <w:r>
        <w:rPr>
          <w:rFonts w:hint="eastAsia" w:ascii="仿宋_GB2312" w:eastAsia="仿宋_GB2312"/>
          <w:sz w:val="32"/>
          <w:szCs w:val="32"/>
          <w:lang w:eastAsia="zh-CN"/>
        </w:rPr>
        <w:t>其他交通费用、其他商品和服务支出。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温县水利局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具体支出情况如下：</w:t>
      </w:r>
    </w:p>
    <w:p>
      <w:pPr>
        <w:numPr>
          <w:ilvl w:val="0"/>
          <w:numId w:val="5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0万元。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与2017年预算数持平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，增长0%。</w:t>
      </w:r>
    </w:p>
    <w:p>
      <w:pPr>
        <w:numPr>
          <w:ilvl w:val="0"/>
          <w:numId w:val="6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2万元，主要用于下乡开展相关水利业务活动等用车费用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比2017年减少1万元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，主要原因：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进一步贯彻落实国家文件政策精神，严格控制三公经费支出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。减少33%。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比2017年减少0.6万元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厉行节约。减少50%。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年没有使用政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000000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,我单位对0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个项目进行了预算绩效评价，涉及资金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年，我单位部门预算纳入绩效管理的支出总额为2035.62万元，其中人员经费支出311.64万元，公用经费支出12.6万元，支出项目共10个，支出总额1711.38万元，其中预算支出30万元及以上应申报绩效的项目3个，支出总额1629万元。其中，1、防汛经费35万元，促进和保障了经济社会可持续发展，实现了人工防御和科技防御的结合，提高了防汛抗旱的管理水平和服务水平；2、引沁提灌站运行费51万元，有利补充地下水位，降低农民农田用水成本；3、水利发展资金1543万元，通过对该项目的实施，使防洪标准提升到20年一遇，除涝标准5年一遇，保护群众生命和财产安全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水利局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246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181.5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20.9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辆，</w:t>
      </w:r>
      <w:r>
        <w:rPr>
          <w:rFonts w:hint="eastAsia" w:ascii="仿宋_GB2312" w:eastAsia="仿宋_GB2312"/>
          <w:sz w:val="32"/>
          <w:szCs w:val="32"/>
          <w:lang w:eastAsia="zh-CN"/>
        </w:rPr>
        <w:t>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（小型货车）。</w:t>
      </w:r>
      <w:r>
        <w:rPr>
          <w:rFonts w:hint="eastAsia" w:ascii="仿宋_GB2312" w:eastAsia="仿宋_GB2312"/>
          <w:sz w:val="32"/>
          <w:szCs w:val="32"/>
        </w:rPr>
        <w:t>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color w:val="000000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八、小型农田水利：负责全县乡镇小农水设施维修养护、打井及管道铺设等。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九、农村饮水安全：负责全县农村居民生活用水，打井及铺设管道。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十、防汛经费：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防治水旱灾害，组织、协调、监督、指挥全县防汛抗旱工作，对河道、灌区等水工程实施防汛抗旱调度和应急水量调度。全县防汛抗旱应急预案并组织实施，解决水利突发公共事件的应急管理工作。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温县水利局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">
    <w:nsid w:val="00000007"/>
    <w:multiLevelType w:val="singleLevel"/>
    <w:tmpl w:val="00000007"/>
    <w:lvl w:ilvl="0" w:tentative="1">
      <w:start w:val="1"/>
      <w:numFmt w:val="chineseCounting"/>
      <w:suff w:val="nothing"/>
      <w:lvlText w:val="（%1）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728821534">
    <w:nsid w:val="2B70EF1E"/>
    <w:multiLevelType w:val="singleLevel"/>
    <w:tmpl w:val="2B70EF1E"/>
    <w:lvl w:ilvl="0" w:tentative="1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525507541">
    <w:nsid w:val="5AED65D5"/>
    <w:multiLevelType w:val="singleLevel"/>
    <w:tmpl w:val="5AED65D5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728821534"/>
  </w:num>
  <w:num w:numId="4">
    <w:abstractNumId w:val="1525507541"/>
  </w:num>
  <w:num w:numId="5">
    <w:abstractNumId w:val="7"/>
  </w:num>
  <w:num w:numId="6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2018-11-08T08:21:56Z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