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topLinePunct w:val="0"/>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val="0"/>
          <w:kern w:val="2"/>
          <w:sz w:val="44"/>
          <w:szCs w:val="44"/>
        </w:rPr>
      </w:pPr>
      <w:r>
        <w:rPr>
          <w:rFonts w:hint="eastAsia" w:ascii="方正小标宋简体" w:hAnsi="方正小标宋简体" w:eastAsia="方正小标宋简体" w:cs="方正小标宋简体"/>
          <w:b w:val="0"/>
          <w:bCs w:val="0"/>
          <w:snapToGrid w:val="0"/>
          <w:kern w:val="2"/>
          <w:sz w:val="44"/>
          <w:szCs w:val="44"/>
          <w:lang w:val="en-US" w:eastAsia="zh-CN" w:bidi="ar"/>
        </w:rPr>
        <w:t>温县商业体系建设实施方案</w:t>
      </w:r>
    </w:p>
    <w:p>
      <w:pPr>
        <w:keepNext w:val="0"/>
        <w:keepLines w:val="0"/>
        <w:pageBreakBefore w:val="0"/>
        <w:widowControl w:val="0"/>
        <w:suppressLineNumbers w:val="0"/>
        <w:kinsoku/>
        <w:wordWrap/>
        <w:topLinePunct w:val="0"/>
        <w:autoSpaceDE w:val="0"/>
        <w:autoSpaceDN/>
        <w:bidi w:val="0"/>
        <w:adjustRightInd/>
        <w:snapToGrid/>
        <w:spacing w:before="0" w:beforeAutospacing="0" w:after="0" w:afterAutospacing="0" w:line="560" w:lineRule="exact"/>
        <w:ind w:right="0"/>
        <w:jc w:val="both"/>
        <w:textAlignment w:val="auto"/>
        <w:rPr>
          <w:rFonts w:hint="eastAsia" w:ascii="黑体" w:hAnsi="宋体" w:eastAsia="黑体" w:cs="方正小标宋_GBK"/>
          <w:b/>
          <w:bCs/>
          <w:kern w:val="2"/>
          <w:sz w:val="44"/>
          <w:szCs w:val="44"/>
        </w:rPr>
      </w:pPr>
      <w:r>
        <w:rPr>
          <w:rFonts w:hint="eastAsia" w:ascii="黑体" w:hAnsi="宋体" w:eastAsia="黑体" w:cs="方正小标宋_GBK"/>
          <w:b/>
          <w:bCs/>
          <w:snapToGrid w:val="0"/>
          <w:kern w:val="2"/>
          <w:sz w:val="44"/>
          <w:szCs w:val="44"/>
          <w:lang w:val="en-US" w:eastAsia="zh-CN" w:bidi="ar"/>
        </w:rPr>
        <w:t xml:space="preserve"> </w:t>
      </w:r>
    </w:p>
    <w:p>
      <w:pPr>
        <w:pStyle w:val="2"/>
        <w:pageBreakBefore w:val="0"/>
        <w:widowControl/>
        <w:kinsoku/>
        <w:wordWrap/>
        <w:topLinePunct w:val="0"/>
        <w:autoSpaceDE w:val="0"/>
        <w:autoSpaceDN/>
        <w:bidi w:val="0"/>
        <w:adjustRightInd/>
        <w:snapToGrid/>
        <w:spacing w:before="0" w:beforeAutospacing="0" w:after="0" w:afterAutospacing="0" w:line="560" w:lineRule="exact"/>
        <w:ind w:left="0" w:leftChars="0" w:firstLine="0" w:firstLineChars="0"/>
        <w:jc w:val="center"/>
        <w:textAlignment w:val="auto"/>
        <w:rPr>
          <w:rFonts w:hint="eastAsia" w:ascii="黑体" w:hAnsi="宋体" w:eastAsia="黑体" w:cs="Times New Roman"/>
          <w:b/>
          <w:bCs/>
          <w:kern w:val="44"/>
          <w:sz w:val="36"/>
          <w:szCs w:val="36"/>
        </w:rPr>
      </w:pPr>
      <w:bookmarkStart w:id="0" w:name="_Toc101698353"/>
      <w:bookmarkEnd w:id="0"/>
      <w:bookmarkStart w:id="1" w:name="_Toc26778"/>
      <w:bookmarkEnd w:id="1"/>
      <w:bookmarkStart w:id="2" w:name="_Toc101637055"/>
      <w:bookmarkEnd w:id="2"/>
      <w:bookmarkStart w:id="3" w:name="_Toc101618728"/>
      <w:r>
        <w:rPr>
          <w:rFonts w:hint="eastAsia" w:ascii="黑体" w:hAnsi="宋体" w:eastAsia="黑体" w:cs="黑体"/>
          <w:b/>
          <w:bCs/>
          <w:kern w:val="44"/>
          <w:sz w:val="36"/>
          <w:szCs w:val="36"/>
        </w:rPr>
        <w:t>前</w:t>
      </w:r>
      <w:r>
        <w:rPr>
          <w:rFonts w:hint="eastAsia" w:ascii="黑体" w:hAnsi="宋体" w:eastAsia="黑体" w:cs="Times New Roman"/>
          <w:b/>
          <w:bCs/>
          <w:kern w:val="44"/>
          <w:sz w:val="36"/>
          <w:szCs w:val="36"/>
        </w:rPr>
        <w:t xml:space="preserve"> </w:t>
      </w:r>
      <w:bookmarkEnd w:id="3"/>
      <w:r>
        <w:rPr>
          <w:rFonts w:hint="eastAsia" w:ascii="黑体" w:hAnsi="宋体" w:eastAsia="黑体" w:cs="Times New Roman"/>
          <w:b/>
          <w:bCs/>
          <w:kern w:val="44"/>
          <w:sz w:val="36"/>
          <w:szCs w:val="36"/>
        </w:rPr>
        <w:t xml:space="preserve"> </w:t>
      </w:r>
      <w:r>
        <w:rPr>
          <w:rFonts w:hint="eastAsia" w:ascii="黑体" w:hAnsi="宋体" w:eastAsia="黑体" w:cs="黑体"/>
          <w:b/>
          <w:bCs/>
          <w:kern w:val="44"/>
          <w:sz w:val="36"/>
          <w:szCs w:val="36"/>
        </w:rPr>
        <w:t>言</w:t>
      </w:r>
    </w:p>
    <w:p>
      <w:pPr>
        <w:keepNext w:val="0"/>
        <w:keepLines w:val="0"/>
        <w:pageBreakBefore w:val="0"/>
        <w:widowControl/>
        <w:suppressLineNumbers w:val="0"/>
        <w:kinsoku/>
        <w:wordWrap/>
        <w:topLinePunct w:val="0"/>
        <w:autoSpaceDE w:val="0"/>
        <w:autoSpaceDN/>
        <w:bidi w:val="0"/>
        <w:adjustRightInd/>
        <w:snapToGrid/>
        <w:spacing w:before="0" w:beforeAutospacing="0" w:after="0" w:afterAutospacing="0" w:line="560" w:lineRule="exact"/>
        <w:ind w:left="0" w:leftChars="0" w:right="0" w:firstLine="637" w:firstLineChars="150"/>
        <w:jc w:val="both"/>
        <w:textAlignment w:val="auto"/>
        <w:rPr>
          <w:rFonts w:hint="eastAsia" w:ascii="仿宋_GB2312" w:hAnsi="宋体" w:eastAsia="仿宋_GB2312" w:cs="Times New Roman"/>
          <w:kern w:val="44"/>
          <w:sz w:val="32"/>
          <w:szCs w:val="32"/>
        </w:rPr>
      </w:pPr>
      <w:r>
        <w:rPr>
          <w:rFonts w:hint="eastAsia" w:ascii="仿宋_GB2312" w:hAnsi="宋体" w:eastAsia="仿宋_GB2312" w:cs="仿宋_GB2312"/>
          <w:snapToGrid w:val="0"/>
          <w:kern w:val="44"/>
          <w:sz w:val="32"/>
          <w:szCs w:val="32"/>
          <w:lang w:val="en-US" w:eastAsia="zh-CN" w:bidi="ar"/>
        </w:rPr>
        <w:t>加强县域商业体系建设、促进农村消费，是实施乡村建设行动的重要内容，是培育完整内需体系的重要支撑，是提高人民生活品质的重要举措。近年来，温县的商业建设取得了一定成果，在河南省经济社会高质量发展和乡村振兴建设中发挥了积极作用。但总的来看，温县的商业发展仍然相对滞后，乡镇商贸中心基础设施不健全、县乡村物流配送未完全打通、县域消费渠道较单一，不能很好满足我县城乡居民消费升级需求。</w:t>
      </w:r>
    </w:p>
    <w:p>
      <w:pPr>
        <w:keepNext w:val="0"/>
        <w:keepLines w:val="0"/>
        <w:pageBreakBefore w:val="0"/>
        <w:widowControl w:val="0"/>
        <w:suppressLineNumbers w:val="0"/>
        <w:kinsoku/>
        <w:wordWrap/>
        <w:topLinePunct w:val="0"/>
        <w:autoSpaceDE w:val="0"/>
        <w:autoSpaceDN/>
        <w:bidi w:val="0"/>
        <w:adjustRightInd/>
        <w:snapToGrid/>
        <w:spacing w:before="0" w:beforeAutospacing="0" w:after="0" w:afterAutospacing="0" w:line="560" w:lineRule="exact"/>
        <w:ind w:left="0" w:leftChars="0" w:right="0" w:firstLine="637" w:firstLineChars="150"/>
        <w:jc w:val="both"/>
        <w:textAlignment w:val="auto"/>
        <w:rPr>
          <w:rFonts w:hint="eastAsia" w:ascii="仿宋_GB2312" w:eastAsia="仿宋_GB2312" w:cs="仿宋_GB2312"/>
          <w:color w:val="000000"/>
          <w:kern w:val="0"/>
          <w:sz w:val="32"/>
          <w:szCs w:val="32"/>
        </w:rPr>
      </w:pPr>
      <w:r>
        <w:rPr>
          <w:rFonts w:hint="eastAsia" w:ascii="仿宋_GB2312" w:hAnsi="宋体" w:eastAsia="仿宋_GB2312" w:cs="仿宋_GB2312"/>
          <w:snapToGrid w:val="0"/>
          <w:kern w:val="44"/>
          <w:sz w:val="32"/>
          <w:szCs w:val="32"/>
          <w:lang w:val="en-US" w:eastAsia="zh-CN" w:bidi="ar"/>
        </w:rPr>
        <w:t>为深入贯彻《商务部等1</w:t>
      </w:r>
      <w:r>
        <w:rPr>
          <w:rFonts w:hint="eastAsia" w:ascii="仿宋_GB2312" w:hAnsi="宋体" w:eastAsia="仿宋_GB2312" w:cs="Times New Roman"/>
          <w:snapToGrid w:val="0"/>
          <w:kern w:val="44"/>
          <w:sz w:val="32"/>
          <w:szCs w:val="32"/>
          <w:lang w:val="en-US" w:eastAsia="zh-CN" w:bidi="ar"/>
        </w:rPr>
        <w:t>7</w:t>
      </w:r>
      <w:r>
        <w:rPr>
          <w:rFonts w:hint="eastAsia" w:ascii="仿宋_GB2312" w:hAnsi="宋体" w:eastAsia="仿宋_GB2312" w:cs="仿宋_GB2312"/>
          <w:snapToGrid w:val="0"/>
          <w:kern w:val="44"/>
          <w:sz w:val="32"/>
          <w:szCs w:val="32"/>
          <w:lang w:val="en-US" w:eastAsia="zh-CN" w:bidi="ar"/>
        </w:rPr>
        <w:t>部门关于加强县域商业体系建设促进农村消费的意见》</w:t>
      </w:r>
      <w:r>
        <w:rPr>
          <w:rFonts w:hint="eastAsia" w:ascii="仿宋_GB2312" w:hAnsi="等线" w:eastAsia="仿宋_GB2312" w:cs="仿宋_GB2312"/>
          <w:snapToGrid w:val="0"/>
          <w:color w:val="000000"/>
          <w:kern w:val="0"/>
          <w:sz w:val="32"/>
          <w:szCs w:val="32"/>
          <w:lang w:val="en-US" w:eastAsia="zh-CN" w:bidi="ar"/>
        </w:rPr>
        <w:t>（商流通发〔2021〕99号）、《商务部等15部门办公厅（室）关于印发&lt;县域商业指南&gt;的通知》（商办流通函〔2021〕322号）、《财政部办公厅 商务部办公厅 国家乡村振兴局综合司关于支持实施县域商业建设行动的通知》（财办建〔2022〕18号）等文件精神，为补齐我县商业基础设施短板，完善县乡村三级物流配送体系，改善优化县域消费渠道，增强农村产品上行动能，提高生活服务供给质量，结合我县实际，特制定本实施方案。</w:t>
      </w:r>
    </w:p>
    <w:p>
      <w:pPr>
        <w:pStyle w:val="2"/>
        <w:pageBreakBefore w:val="0"/>
        <w:widowControl/>
        <w:kinsoku/>
        <w:wordWrap/>
        <w:topLinePunct w:val="0"/>
        <w:autoSpaceDN/>
        <w:bidi w:val="0"/>
        <w:adjustRightInd/>
        <w:snapToGrid/>
        <w:spacing w:before="156" w:beforeLines="50" w:beforeAutospacing="0" w:after="156" w:afterLines="50" w:afterAutospacing="0" w:line="560" w:lineRule="exact"/>
        <w:jc w:val="center"/>
        <w:textAlignment w:val="auto"/>
        <w:rPr>
          <w:rFonts w:hint="eastAsia" w:ascii="黑体" w:hAnsi="宋体" w:eastAsia="黑体" w:cs="黑体"/>
          <w:b w:val="0"/>
          <w:bCs w:val="0"/>
          <w:kern w:val="44"/>
          <w:sz w:val="36"/>
          <w:szCs w:val="36"/>
        </w:rPr>
      </w:pPr>
      <w:bookmarkStart w:id="4" w:name="_Toc101637056"/>
      <w:bookmarkEnd w:id="4"/>
      <w:bookmarkStart w:id="5" w:name="_Toc16994"/>
      <w:bookmarkEnd w:id="5"/>
      <w:bookmarkStart w:id="6" w:name="_Toc101698354"/>
    </w:p>
    <w:p>
      <w:pPr>
        <w:pStyle w:val="2"/>
        <w:pageBreakBefore w:val="0"/>
        <w:widowControl/>
        <w:kinsoku/>
        <w:wordWrap/>
        <w:topLinePunct w:val="0"/>
        <w:autoSpaceDN/>
        <w:bidi w:val="0"/>
        <w:adjustRightInd/>
        <w:snapToGrid/>
        <w:spacing w:before="156" w:beforeLines="50" w:beforeAutospacing="0" w:after="156" w:afterLines="50" w:afterAutospacing="0" w:line="560" w:lineRule="exact"/>
        <w:jc w:val="center"/>
        <w:textAlignment w:val="auto"/>
        <w:rPr>
          <w:rFonts w:hint="eastAsia" w:ascii="黑体" w:hAnsi="宋体" w:eastAsia="黑体" w:cs="Times New Roman"/>
          <w:b w:val="0"/>
          <w:bCs w:val="0"/>
          <w:kern w:val="44"/>
          <w:sz w:val="36"/>
          <w:szCs w:val="36"/>
        </w:rPr>
      </w:pPr>
      <w:r>
        <w:rPr>
          <w:rFonts w:hint="eastAsia" w:ascii="黑体" w:hAnsi="宋体" w:eastAsia="黑体" w:cs="黑体"/>
          <w:b w:val="0"/>
          <w:bCs w:val="0"/>
          <w:kern w:val="44"/>
          <w:sz w:val="36"/>
          <w:szCs w:val="36"/>
        </w:rPr>
        <w:t>一、基本情况</w:t>
      </w:r>
      <w:bookmarkEnd w:id="6"/>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37" w:firstLineChars="150"/>
        <w:jc w:val="both"/>
        <w:textAlignment w:val="auto"/>
        <w:outlineLvl w:val="2"/>
        <w:rPr>
          <w:rFonts w:hint="eastAsia" w:ascii="仿宋_GB2312" w:hAnsi="等线" w:eastAsia="仿宋_GB2312" w:cs="仿宋_GB2312"/>
          <w:b/>
          <w:bCs/>
          <w:snapToGrid w:val="0"/>
          <w:kern w:val="2"/>
          <w:sz w:val="32"/>
          <w:szCs w:val="32"/>
          <w:lang w:val="en-US" w:eastAsia="zh-CN" w:bidi="ar"/>
        </w:rPr>
      </w:pPr>
      <w:bookmarkStart w:id="7" w:name="_Toc101637057"/>
      <w:bookmarkEnd w:id="7"/>
      <w:bookmarkStart w:id="8" w:name="_Toc101698355"/>
      <w:bookmarkEnd w:id="8"/>
      <w:bookmarkStart w:id="9" w:name="_Toc16990"/>
      <w:bookmarkEnd w:id="9"/>
      <w:bookmarkStart w:id="10" w:name="_Toc101618729"/>
      <w:r>
        <w:rPr>
          <w:rFonts w:hint="eastAsia" w:ascii="仿宋_GB2312" w:hAnsi="等线" w:eastAsia="仿宋_GB2312" w:cs="仿宋_GB2312"/>
          <w:b/>
          <w:bCs/>
          <w:snapToGrid w:val="0"/>
          <w:kern w:val="2"/>
          <w:sz w:val="32"/>
          <w:szCs w:val="32"/>
          <w:lang w:val="en-US" w:eastAsia="zh-CN" w:bidi="ar"/>
        </w:rPr>
        <w:t>（一）温县概况</w:t>
      </w:r>
      <w:bookmarkEnd w:id="10"/>
    </w:p>
    <w:p>
      <w:pPr>
        <w:keepNext w:val="0"/>
        <w:keepLines w:val="0"/>
        <w:pageBreakBefore w:val="0"/>
        <w:widowControl w:val="0"/>
        <w:suppressLineNumbers w:val="0"/>
        <w:kinsoku/>
        <w:wordWrap/>
        <w:overflowPunct w:val="0"/>
        <w:topLinePunct w:val="0"/>
        <w:autoSpaceDN/>
        <w:bidi w:val="0"/>
        <w:adjustRightInd/>
        <w:snapToGrid/>
        <w:spacing w:before="0" w:beforeAutospacing="0" w:after="0" w:afterAutospacing="0" w:line="560" w:lineRule="exact"/>
        <w:ind w:left="0" w:leftChars="0" w:right="0" w:firstLine="637" w:firstLineChars="150"/>
        <w:jc w:val="both"/>
        <w:textAlignment w:val="auto"/>
        <w:rPr>
          <w:rFonts w:hint="eastAsia" w:ascii="仿宋_GB2312" w:eastAsia="仿宋_GB2312" w:cs="仿宋_GB2312"/>
          <w:spacing w:val="0"/>
          <w:kern w:val="0"/>
          <w:sz w:val="32"/>
          <w:szCs w:val="32"/>
        </w:rPr>
      </w:pPr>
      <w:r>
        <w:rPr>
          <w:rFonts w:hint="eastAsia" w:ascii="仿宋_GB2312" w:hAnsi="等线" w:eastAsia="仿宋_GB2312" w:cs="仿宋_GB2312"/>
          <w:snapToGrid w:val="0"/>
          <w:spacing w:val="0"/>
          <w:kern w:val="0"/>
          <w:sz w:val="32"/>
          <w:szCs w:val="32"/>
          <w:lang w:val="en-US" w:eastAsia="zh-CN" w:bidi="ar"/>
        </w:rPr>
        <w:t>温县地处豫北平原西部，古时因境内有温泉而得名。全县总面积481.3平方公里，</w:t>
      </w:r>
      <w:bookmarkStart w:id="11" w:name="_Hlk101533212"/>
      <w:r>
        <w:rPr>
          <w:rFonts w:hint="eastAsia" w:ascii="仿宋_GB2312" w:hAnsi="等线" w:eastAsia="仿宋_GB2312" w:cs="仿宋_GB2312"/>
          <w:snapToGrid w:val="0"/>
          <w:spacing w:val="0"/>
          <w:kern w:val="0"/>
          <w:sz w:val="32"/>
          <w:szCs w:val="32"/>
          <w:lang w:val="en-US" w:eastAsia="zh-CN" w:bidi="ar"/>
        </w:rPr>
        <w:t>辖7个乡镇4个办事处</w:t>
      </w:r>
      <w:bookmarkEnd w:id="11"/>
      <w:r>
        <w:rPr>
          <w:rFonts w:hint="eastAsia" w:ascii="仿宋_GB2312" w:hAnsi="等线" w:eastAsia="仿宋_GB2312" w:cs="仿宋_GB2312"/>
          <w:snapToGrid w:val="0"/>
          <w:spacing w:val="0"/>
          <w:kern w:val="0"/>
          <w:sz w:val="32"/>
          <w:szCs w:val="32"/>
          <w:lang w:val="en-US" w:eastAsia="zh-CN" w:bidi="ar"/>
        </w:rPr>
        <w:t>，共262个行政村，总人口46.6万，是太极拳发源地、铁棍山药原产地、先后被评为中国十大休闲旅游县、国家现代农业示范区、国家级出口四大怀药质量安全示范区、全省唯一现代农业综合配套改革试验区、全省改善农村人居环境先进县、全省对外开放重点县、省级文明县城提名县、国家园林县城和国家卫生县城。是全国闻名的“武术之乡”、“怀药之乡”和优质小麦种子基地。</w:t>
      </w:r>
    </w:p>
    <w:p>
      <w:pPr>
        <w:keepNext w:val="0"/>
        <w:keepLines w:val="0"/>
        <w:pageBreakBefore w:val="0"/>
        <w:widowControl w:val="0"/>
        <w:suppressLineNumbers w:val="0"/>
        <w:kinsoku/>
        <w:wordWrap/>
        <w:overflowPunct w:val="0"/>
        <w:topLinePunct w:val="0"/>
        <w:autoSpaceDN/>
        <w:bidi w:val="0"/>
        <w:adjustRightInd/>
        <w:snapToGrid/>
        <w:spacing w:before="0" w:beforeAutospacing="0" w:after="0" w:afterAutospacing="0" w:line="560" w:lineRule="exact"/>
        <w:ind w:left="0" w:leftChars="0" w:right="0" w:firstLine="622" w:firstLineChars="150"/>
        <w:jc w:val="both"/>
        <w:textAlignment w:val="auto"/>
        <w:rPr>
          <w:rFonts w:hint="eastAsia" w:ascii="仿宋_GB2312" w:eastAsia="仿宋_GB2312" w:cs="仿宋_GB2312"/>
          <w:spacing w:val="-5"/>
          <w:kern w:val="0"/>
          <w:sz w:val="32"/>
          <w:szCs w:val="32"/>
        </w:rPr>
      </w:pPr>
      <w:r>
        <w:rPr>
          <w:rFonts w:hint="eastAsia" w:ascii="仿宋_GB2312" w:hAnsi="等线" w:eastAsia="仿宋_GB2312" w:cs="仿宋_GB2312"/>
          <w:b/>
          <w:bCs/>
          <w:snapToGrid w:val="0"/>
          <w:spacing w:val="-5"/>
          <w:kern w:val="0"/>
          <w:sz w:val="32"/>
          <w:szCs w:val="32"/>
          <w:lang w:val="en-US" w:eastAsia="zh-CN" w:bidi="ar"/>
        </w:rPr>
        <w:t>温县历史文化底蕴厚重。</w:t>
      </w:r>
      <w:r>
        <w:rPr>
          <w:rFonts w:hint="eastAsia" w:ascii="仿宋_GB2312" w:hAnsi="等线" w:eastAsia="仿宋_GB2312" w:cs="仿宋_GB2312"/>
          <w:snapToGrid w:val="0"/>
          <w:spacing w:val="-5"/>
          <w:kern w:val="0"/>
          <w:sz w:val="32"/>
          <w:szCs w:val="32"/>
          <w:lang w:val="en-US" w:eastAsia="zh-CN" w:bidi="ar"/>
        </w:rPr>
        <w:t>温县是千年古县，夏称温国，商为畿内地，周初设邑，春秋始设温县，明清隶属怀庆府辖，在此诞生了春秋时期著名思想家卜子夏、北宋著名画家郭熙等历史名人，是温、苏、邢等姓氏的起源地。这里是帝王之乡，三国时期军事家、政治家司马懿诞生于此；这里是院士之乡，走出了董作宾、王光远、王梦恕、李同保、张统一、郭东明六位院士；这里是太极拳之乡，明末清初陈家沟人陈王廷在此创编了太极拳，2007年被命名为“中国太极拳发源地”。</w:t>
      </w:r>
    </w:p>
    <w:p>
      <w:pPr>
        <w:keepNext w:val="0"/>
        <w:keepLines w:val="0"/>
        <w:pageBreakBefore w:val="0"/>
        <w:widowControl w:val="0"/>
        <w:suppressLineNumbers w:val="0"/>
        <w:kinsoku/>
        <w:wordWrap/>
        <w:overflowPunct w:val="0"/>
        <w:topLinePunct w:val="0"/>
        <w:autoSpaceDN/>
        <w:bidi w:val="0"/>
        <w:adjustRightInd/>
        <w:snapToGrid/>
        <w:spacing w:before="0" w:beforeAutospacing="0" w:after="0" w:afterAutospacing="0" w:line="560" w:lineRule="exact"/>
        <w:ind w:left="0" w:leftChars="0" w:right="0" w:firstLine="622" w:firstLineChars="150"/>
        <w:jc w:val="both"/>
        <w:textAlignment w:val="auto"/>
        <w:rPr>
          <w:rFonts w:hint="eastAsia" w:ascii="仿宋_GB2312" w:eastAsia="仿宋_GB2312" w:cs="仿宋_GB2312"/>
          <w:spacing w:val="-5"/>
          <w:kern w:val="0"/>
          <w:sz w:val="32"/>
          <w:szCs w:val="32"/>
        </w:rPr>
      </w:pPr>
      <w:r>
        <w:rPr>
          <w:rFonts w:hint="eastAsia" w:ascii="仿宋_GB2312" w:hAnsi="等线" w:eastAsia="仿宋_GB2312" w:cs="仿宋_GB2312"/>
          <w:b/>
          <w:bCs/>
          <w:snapToGrid w:val="0"/>
          <w:spacing w:val="-5"/>
          <w:kern w:val="0"/>
          <w:sz w:val="32"/>
          <w:szCs w:val="32"/>
          <w:lang w:val="en-US" w:eastAsia="zh-CN" w:bidi="ar"/>
        </w:rPr>
        <w:t>温县区位交通优势明显。</w:t>
      </w:r>
      <w:r>
        <w:rPr>
          <w:rFonts w:hint="eastAsia" w:ascii="仿宋_GB2312" w:hAnsi="等线" w:eastAsia="仿宋_GB2312" w:cs="仿宋_GB2312"/>
          <w:snapToGrid w:val="0"/>
          <w:spacing w:val="-5"/>
          <w:kern w:val="0"/>
          <w:sz w:val="32"/>
          <w:szCs w:val="32"/>
          <w:lang w:val="en-US" w:eastAsia="zh-CN" w:bidi="ar"/>
        </w:rPr>
        <w:t>温县是焦作的南大门，距省会郑州、古都洛阳仅80公里，距新郑国际机场、郑州航空港120公里，处于郑州、焦作、洛阳三市“一小时经济圈”之中心；南与陇海铁路、北与焦枝铁路毗邻，与连霍、二广、京港澳等高速路相通。G207焦温快速通道开工建设，焦平、焦唐高速正在谋划建设，建成后将极大地促进郑焦融合和对外连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37" w:firstLineChars="150"/>
        <w:jc w:val="both"/>
        <w:textAlignment w:val="auto"/>
        <w:outlineLvl w:val="2"/>
        <w:rPr>
          <w:rFonts w:hint="eastAsia" w:ascii="仿宋_GB2312" w:hAnsi="等线" w:eastAsia="仿宋_GB2312" w:cs="仿宋_GB2312"/>
          <w:b/>
          <w:bCs/>
          <w:snapToGrid w:val="0"/>
          <w:kern w:val="2"/>
          <w:sz w:val="32"/>
          <w:szCs w:val="32"/>
          <w:lang w:val="en-US" w:eastAsia="zh-CN" w:bidi="ar"/>
        </w:rPr>
      </w:pPr>
      <w:bookmarkStart w:id="12" w:name="_Toc101637058"/>
      <w:bookmarkEnd w:id="12"/>
      <w:bookmarkStart w:id="13" w:name="_Toc101698356"/>
      <w:bookmarkEnd w:id="13"/>
      <w:bookmarkStart w:id="14" w:name="_Toc101618730"/>
      <w:bookmarkEnd w:id="14"/>
      <w:bookmarkStart w:id="15" w:name="_Toc18528"/>
      <w:r>
        <w:rPr>
          <w:rFonts w:hint="eastAsia" w:ascii="仿宋_GB2312" w:hAnsi="等线" w:eastAsia="仿宋_GB2312" w:cs="仿宋_GB2312"/>
          <w:b/>
          <w:bCs/>
          <w:snapToGrid w:val="0"/>
          <w:kern w:val="2"/>
          <w:sz w:val="32"/>
          <w:szCs w:val="32"/>
          <w:lang w:val="en-US" w:eastAsia="zh-CN" w:bidi="ar"/>
        </w:rPr>
        <w:t>（二）温县经济发展情况</w:t>
      </w:r>
      <w:bookmarkEnd w:id="15"/>
    </w:p>
    <w:p>
      <w:pPr>
        <w:keepNext w:val="0"/>
        <w:keepLines w:val="0"/>
        <w:pageBreakBefore w:val="0"/>
        <w:widowControl w:val="0"/>
        <w:suppressLineNumbers w:val="0"/>
        <w:kinsoku/>
        <w:wordWrap/>
        <w:overflowPunct w:val="0"/>
        <w:topLinePunct w:val="0"/>
        <w:autoSpaceDN/>
        <w:bidi w:val="0"/>
        <w:adjustRightInd/>
        <w:snapToGrid/>
        <w:spacing w:before="0" w:beforeAutospacing="0" w:after="0" w:afterAutospacing="0" w:line="560" w:lineRule="exact"/>
        <w:ind w:left="0" w:leftChars="0" w:right="0" w:firstLine="622" w:firstLineChars="150"/>
        <w:jc w:val="both"/>
        <w:textAlignment w:val="auto"/>
        <w:rPr>
          <w:rFonts w:hint="eastAsia" w:ascii="仿宋_GB2312" w:eastAsia="仿宋_GB2312" w:cs="仿宋_GB2312"/>
          <w:spacing w:val="-5"/>
          <w:kern w:val="0"/>
          <w:sz w:val="32"/>
          <w:szCs w:val="32"/>
        </w:rPr>
      </w:pPr>
      <w:r>
        <w:rPr>
          <w:rFonts w:hint="eastAsia" w:ascii="仿宋_GB2312" w:hAnsi="等线" w:eastAsia="仿宋_GB2312" w:cs="仿宋_GB2312"/>
          <w:snapToGrid w:val="0"/>
          <w:spacing w:val="-5"/>
          <w:kern w:val="0"/>
          <w:sz w:val="32"/>
          <w:szCs w:val="32"/>
          <w:lang w:val="en-US" w:eastAsia="zh-CN" w:bidi="ar"/>
        </w:rPr>
        <w:t>2021年全县地区生产总值完成201.7亿元，同比增长7.0%；社会消费品零售总额完成92.8亿元，同比增长6.1%；人均可支配收入2.8万元，同比增长8.1%；人均消费支出2.0万元，同比增长13.4%。全县一般公共预算收入和税收增速、税收比重居焦作六县（市）第1位，生产总值、社会消费品零售总额增速居焦作六县（市）第2位，固定资产投资、居民人均可支配收入增速居焦作六县（市）第3位。2021年温县GDP排名位于全省36位，经济发展质量高于全省总体水平均值，呈现出稳中向好的趋势。</w:t>
      </w:r>
    </w:p>
    <w:p>
      <w:pPr>
        <w:keepNext w:val="0"/>
        <w:keepLines w:val="0"/>
        <w:pageBreakBefore w:val="0"/>
        <w:widowControl w:val="0"/>
        <w:suppressLineNumbers w:val="0"/>
        <w:kinsoku/>
        <w:wordWrap/>
        <w:overflowPunct w:val="0"/>
        <w:topLinePunct w:val="0"/>
        <w:autoSpaceDN/>
        <w:bidi w:val="0"/>
        <w:adjustRightInd/>
        <w:snapToGrid/>
        <w:spacing w:before="0" w:beforeAutospacing="0" w:after="0" w:afterAutospacing="0" w:line="560" w:lineRule="exact"/>
        <w:ind w:left="0" w:leftChars="0" w:right="0" w:firstLine="637" w:firstLineChars="150"/>
        <w:jc w:val="both"/>
        <w:textAlignment w:val="auto"/>
        <w:rPr>
          <w:rFonts w:hint="eastAsia" w:ascii="仿宋_GB2312" w:eastAsia="仿宋_GB2312" w:cs="仿宋_GB2312"/>
          <w:spacing w:val="0"/>
          <w:kern w:val="0"/>
          <w:sz w:val="32"/>
          <w:szCs w:val="32"/>
        </w:rPr>
      </w:pPr>
      <w:r>
        <w:rPr>
          <w:rFonts w:hint="eastAsia" w:ascii="仿宋_GB2312" w:hAnsi="等线" w:eastAsia="仿宋_GB2312" w:cs="仿宋_GB2312"/>
          <w:b/>
          <w:bCs/>
          <w:snapToGrid w:val="0"/>
          <w:spacing w:val="0"/>
          <w:kern w:val="0"/>
          <w:sz w:val="32"/>
          <w:szCs w:val="32"/>
          <w:lang w:val="en-US" w:eastAsia="zh-CN" w:bidi="ar"/>
        </w:rPr>
        <w:t>温县特色农业优势明显。</w:t>
      </w:r>
      <w:r>
        <w:rPr>
          <w:rFonts w:hint="eastAsia" w:ascii="仿宋_GB2312" w:hAnsi="等线" w:eastAsia="仿宋_GB2312" w:cs="仿宋_GB2312"/>
          <w:snapToGrid w:val="0"/>
          <w:spacing w:val="0"/>
          <w:kern w:val="0"/>
          <w:sz w:val="32"/>
          <w:szCs w:val="32"/>
          <w:lang w:val="en-US" w:eastAsia="zh-CN" w:bidi="ar"/>
        </w:rPr>
        <w:t>温县有“一药一种”两张名片，是怀山药、怀地黄、怀菊花、怀牛膝“四大怀药”的原产地，出产的“铁棍山药”品质道地、功效独特，在国内外具有很高的知名度。温县是黄河以北第一个“亩产吨粮县”、全国第一个“小麦亩产千斤县”，小麦单产保持全国领先水平，也是“四大怀药”主产区和铁棍山药原产地、河南省中药材产业发展十强县，曾获得国家现代农业示范区、全国小麦种子基地先进县、国家级出口“四大怀药”质量安全示范区、国家优势特色产业（河南怀药）集群县等20余项国家级荣誉。目前全县注册怀药加工销售企业148家，怀药农民专业合作社616家，省级农业产业化龙头企业5个，省名牌产品2个、省著名商标1个，12个怀药产品通过绿色认证，2个产品通过有机认证；开发了药品、休闲食品、饮料、保健品等深加工产品60多个品种，辐射带动农户3万户，产品畅销全国各地。小麦种子年销量1亿斤，小麦种子基地发展到30万亩，其它还有诸如:小麦面制品、亢村陈醋、赵堡豆腐、董家丸子、有机蔬菜等特色农副产品。</w:t>
      </w:r>
    </w:p>
    <w:p>
      <w:pPr>
        <w:keepNext w:val="0"/>
        <w:keepLines w:val="0"/>
        <w:pageBreakBefore w:val="0"/>
        <w:widowControl w:val="0"/>
        <w:suppressLineNumbers w:val="0"/>
        <w:kinsoku/>
        <w:wordWrap/>
        <w:overflowPunct w:val="0"/>
        <w:topLinePunct w:val="0"/>
        <w:autoSpaceDN/>
        <w:bidi w:val="0"/>
        <w:adjustRightInd/>
        <w:snapToGrid/>
        <w:spacing w:before="0" w:beforeAutospacing="0" w:after="0" w:afterAutospacing="0" w:line="560" w:lineRule="exact"/>
        <w:ind w:left="0" w:leftChars="0" w:right="0" w:firstLine="616" w:firstLineChars="150"/>
        <w:jc w:val="both"/>
        <w:textAlignment w:val="auto"/>
        <w:rPr>
          <w:rFonts w:hint="eastAsia" w:ascii="仿宋_GB2312" w:eastAsia="仿宋_GB2312" w:cs="仿宋_GB2312"/>
          <w:spacing w:val="-7"/>
          <w:kern w:val="0"/>
          <w:sz w:val="32"/>
          <w:szCs w:val="32"/>
        </w:rPr>
      </w:pPr>
      <w:r>
        <w:rPr>
          <w:rFonts w:hint="eastAsia" w:ascii="仿宋_GB2312" w:hAnsi="等线" w:eastAsia="仿宋_GB2312" w:cs="仿宋_GB2312"/>
          <w:b/>
          <w:bCs/>
          <w:snapToGrid w:val="0"/>
          <w:spacing w:val="-7"/>
          <w:kern w:val="0"/>
          <w:sz w:val="32"/>
          <w:szCs w:val="32"/>
          <w:lang w:val="en-US" w:eastAsia="zh-CN" w:bidi="ar"/>
        </w:rPr>
        <w:t>温县工业生产势头强劲。</w:t>
      </w:r>
      <w:r>
        <w:rPr>
          <w:rFonts w:hint="eastAsia" w:ascii="仿宋_GB2312" w:hAnsi="等线" w:eastAsia="仿宋_GB2312" w:cs="仿宋_GB2312"/>
          <w:snapToGrid w:val="0"/>
          <w:spacing w:val="-7"/>
          <w:kern w:val="0"/>
          <w:sz w:val="32"/>
          <w:szCs w:val="32"/>
          <w:lang w:val="en-US" w:eastAsia="zh-CN" w:bidi="ar"/>
        </w:rPr>
        <w:t>温县规模以上工业企业达183家，县产业集聚区作为首批省级产业集聚区，拥有规模以上企业101家，形成了保和堂怀药产业园、金水科技新兴产业园和银港智能家居产业园三大优势产业集群，先后被评为“科技部中国创新驿站河南省区域站点”“省二星级产业集聚区”“省十快产业集聚区”“省经济开发区”“省新型工业化产业示范基地”“省知名品牌示范区”和“省最具投资法制环境产业集聚区”。</w:t>
      </w:r>
    </w:p>
    <w:p>
      <w:pPr>
        <w:keepNext w:val="0"/>
        <w:keepLines w:val="0"/>
        <w:pageBreakBefore w:val="0"/>
        <w:widowControl w:val="0"/>
        <w:suppressLineNumbers w:val="0"/>
        <w:kinsoku/>
        <w:wordWrap/>
        <w:overflowPunct w:val="0"/>
        <w:topLinePunct w:val="0"/>
        <w:autoSpaceDN/>
        <w:bidi w:val="0"/>
        <w:adjustRightInd/>
        <w:snapToGrid/>
        <w:spacing w:before="0" w:beforeAutospacing="0" w:after="0" w:afterAutospacing="0" w:line="560" w:lineRule="exact"/>
        <w:ind w:left="0" w:leftChars="0" w:right="0" w:firstLine="622" w:firstLineChars="150"/>
        <w:jc w:val="both"/>
        <w:textAlignment w:val="auto"/>
        <w:rPr>
          <w:rFonts w:hint="eastAsia" w:ascii="仿宋_GB2312" w:eastAsia="仿宋_GB2312" w:cs="仿宋_GB2312"/>
          <w:spacing w:val="-5"/>
          <w:kern w:val="0"/>
          <w:sz w:val="32"/>
          <w:szCs w:val="32"/>
        </w:rPr>
      </w:pPr>
      <w:r>
        <w:rPr>
          <w:rFonts w:hint="eastAsia" w:ascii="仿宋_GB2312" w:hAnsi="等线" w:eastAsia="仿宋_GB2312" w:cs="仿宋_GB2312"/>
          <w:b/>
          <w:bCs/>
          <w:snapToGrid w:val="0"/>
          <w:spacing w:val="-5"/>
          <w:kern w:val="0"/>
          <w:sz w:val="32"/>
          <w:szCs w:val="32"/>
          <w:lang w:val="en-US" w:eastAsia="zh-CN" w:bidi="ar"/>
        </w:rPr>
        <w:t>温县文化旅游资源丰富。</w:t>
      </w:r>
      <w:r>
        <w:rPr>
          <w:rFonts w:hint="eastAsia" w:ascii="仿宋_GB2312" w:hAnsi="等线" w:eastAsia="仿宋_GB2312" w:cs="仿宋_GB2312"/>
          <w:snapToGrid w:val="0"/>
          <w:spacing w:val="-5"/>
          <w:kern w:val="0"/>
          <w:sz w:val="32"/>
          <w:szCs w:val="32"/>
          <w:lang w:val="en-US" w:eastAsia="zh-CN" w:bidi="ar"/>
        </w:rPr>
        <w:t>温县拥有闻名世界的太极拳发源地陈家沟、国家重点文物保护单位慈胜寺以及古温国遗址、司马故里、子夏故居等众多人文景观。境内有黄河、沁河、济河等大小13条河流，全长226.8公里；黄河滩区林木掩映、草肥水美、风景秀丽，是生态休闲游的理想之地。目前，县政府正在积极推进太极拳文化旅游产业园区，多举措推动旅游资源与商业资源融合发展。其中陈家沟被认定为国家4A级旅游景区，年接待游客210万人，附带农副产品销售收入60余万元；小麦博物馆、子夏湖景区、怀山堂四大怀药创业园区等被认定为国家级3A旅游景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37" w:firstLineChars="150"/>
        <w:jc w:val="both"/>
        <w:textAlignment w:val="auto"/>
        <w:outlineLvl w:val="2"/>
        <w:rPr>
          <w:rFonts w:hint="eastAsia" w:ascii="仿宋_GB2312" w:hAnsi="等线" w:eastAsia="仿宋_GB2312" w:cs="仿宋_GB2312"/>
          <w:b/>
          <w:bCs/>
          <w:snapToGrid w:val="0"/>
          <w:kern w:val="2"/>
          <w:sz w:val="32"/>
          <w:szCs w:val="32"/>
          <w:lang w:val="en-US" w:eastAsia="zh-CN" w:bidi="ar"/>
        </w:rPr>
      </w:pPr>
      <w:bookmarkStart w:id="16" w:name="_Toc101698357"/>
      <w:bookmarkEnd w:id="16"/>
      <w:bookmarkStart w:id="17" w:name="_Toc101637059"/>
      <w:bookmarkEnd w:id="17"/>
      <w:bookmarkStart w:id="18" w:name="_Toc101618731"/>
      <w:bookmarkEnd w:id="18"/>
      <w:bookmarkStart w:id="19" w:name="_Toc23203"/>
      <w:r>
        <w:rPr>
          <w:rFonts w:hint="eastAsia" w:ascii="仿宋_GB2312" w:hAnsi="等线" w:eastAsia="仿宋_GB2312" w:cs="仿宋_GB2312"/>
          <w:b/>
          <w:bCs/>
          <w:snapToGrid w:val="0"/>
          <w:kern w:val="2"/>
          <w:sz w:val="32"/>
          <w:szCs w:val="32"/>
          <w:lang w:val="en-US" w:eastAsia="zh-CN" w:bidi="ar"/>
        </w:rPr>
        <w:t>（三）温县商业发展情况</w:t>
      </w:r>
      <w:bookmarkEnd w:id="19"/>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37" w:firstLineChars="150"/>
        <w:jc w:val="both"/>
        <w:textAlignment w:val="auto"/>
        <w:outlineLvl w:val="2"/>
        <w:rPr>
          <w:rFonts w:hint="eastAsia" w:ascii="仿宋_GB2312" w:hAnsi="等线" w:eastAsia="仿宋_GB2312" w:cs="仿宋_GB2312"/>
          <w:b/>
          <w:bCs/>
          <w:snapToGrid w:val="0"/>
          <w:kern w:val="2"/>
          <w:sz w:val="32"/>
          <w:szCs w:val="32"/>
          <w:lang w:val="en-US" w:eastAsia="zh-CN" w:bidi="ar"/>
        </w:rPr>
      </w:pPr>
      <w:bookmarkStart w:id="20" w:name="_Toc101618732"/>
      <w:bookmarkEnd w:id="20"/>
      <w:bookmarkStart w:id="21" w:name="_Toc101637060"/>
      <w:bookmarkEnd w:id="21"/>
      <w:bookmarkStart w:id="22" w:name="_Toc101698358"/>
      <w:bookmarkEnd w:id="22"/>
      <w:bookmarkStart w:id="23" w:name="_Toc21617"/>
      <w:r>
        <w:rPr>
          <w:rFonts w:hint="eastAsia" w:ascii="仿宋_GB2312" w:hAnsi="等线" w:eastAsia="仿宋_GB2312" w:cs="仿宋_GB2312"/>
          <w:b/>
          <w:bCs/>
          <w:snapToGrid w:val="0"/>
          <w:kern w:val="2"/>
          <w:sz w:val="32"/>
          <w:szCs w:val="32"/>
          <w:lang w:val="en-US" w:eastAsia="zh-CN" w:bidi="ar"/>
        </w:rPr>
        <w:t>1.温县县乡村商业网点基本情况</w:t>
      </w:r>
      <w:bookmarkEnd w:id="23"/>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37" w:firstLineChars="150"/>
        <w:jc w:val="both"/>
        <w:textAlignment w:val="auto"/>
        <w:outlineLvl w:val="2"/>
        <w:rPr>
          <w:rFonts w:hint="eastAsia" w:ascii="仿宋_GB2312" w:hAnsi="等线" w:eastAsia="仿宋_GB2312" w:cs="仿宋_GB2312"/>
          <w:b/>
          <w:bCs/>
          <w:snapToGrid w:val="0"/>
          <w:kern w:val="2"/>
          <w:sz w:val="32"/>
          <w:szCs w:val="32"/>
          <w:lang w:val="en-US" w:eastAsia="zh-CN" w:bidi="ar"/>
        </w:rPr>
      </w:pPr>
      <w:r>
        <w:rPr>
          <w:rFonts w:hint="eastAsia" w:ascii="仿宋_GB2312" w:hAnsi="等线" w:eastAsia="仿宋_GB2312" w:cs="仿宋_GB2312"/>
          <w:b/>
          <w:bCs/>
          <w:snapToGrid w:val="0"/>
          <w:kern w:val="2"/>
          <w:sz w:val="32"/>
          <w:szCs w:val="32"/>
          <w:lang w:val="en-US" w:eastAsia="zh-CN" w:bidi="ar"/>
        </w:rPr>
        <w:t>（1）温县城区商业情况</w:t>
      </w:r>
    </w:p>
    <w:p>
      <w:pPr>
        <w:keepNext w:val="0"/>
        <w:keepLines w:val="0"/>
        <w:pageBreakBefore w:val="0"/>
        <w:widowControl w:val="0"/>
        <w:suppressLineNumbers w:val="0"/>
        <w:kinsoku/>
        <w:wordWrap/>
        <w:overflowPunct w:val="0"/>
        <w:topLinePunct w:val="0"/>
        <w:autoSpaceDN/>
        <w:bidi w:val="0"/>
        <w:adjustRightInd/>
        <w:snapToGrid/>
        <w:spacing w:before="0" w:beforeAutospacing="0" w:after="0" w:afterAutospacing="0" w:line="560" w:lineRule="exact"/>
        <w:ind w:left="0" w:leftChars="0" w:right="0" w:firstLine="637" w:firstLineChars="150"/>
        <w:jc w:val="both"/>
        <w:textAlignment w:val="auto"/>
        <w:rPr>
          <w:rFonts w:hint="eastAsia" w:ascii="仿宋_GB2312" w:eastAsia="仿宋_GB2312" w:cs="仿宋_GB2312"/>
          <w:spacing w:val="0"/>
          <w:kern w:val="0"/>
          <w:sz w:val="32"/>
          <w:szCs w:val="32"/>
        </w:rPr>
      </w:pPr>
      <w:r>
        <w:rPr>
          <w:rFonts w:hint="eastAsia" w:ascii="仿宋_GB2312" w:hAnsi="等线" w:eastAsia="仿宋_GB2312" w:cs="仿宋_GB2312"/>
          <w:snapToGrid w:val="0"/>
          <w:spacing w:val="0"/>
          <w:kern w:val="0"/>
          <w:sz w:val="32"/>
          <w:szCs w:val="32"/>
          <w:lang w:val="en-US" w:eastAsia="zh-CN" w:bidi="ar"/>
        </w:rPr>
        <w:t>全县城区有大中型商贸服务中心5家，总营业面积8.02万平方米；城区商贸中心和专业市场较为集聚、较为发达，主要有胖发祥、天宇城、好又多、大润发、金太极等，涵盖百货、娱乐、亲子、健身、餐饮、教育等多种业态，能够满足全县居民多元消费和大件消费需求，具体如表1-1所示。温县胖发祥百货有限公司是集生活百货，民生商品、服装、休闲娱乐为一体的现代化综合型零售百货企业。天宇城集购物、娱乐、休闲、餐饮为一体的多功能、全业态、综合性、体验式商业项目。好又多是集超市、餐饮、娱乐、服装百货于一体的大型综合性商业购物中心。大润发-发到家连锁超市是集生鲜、食品、用品以及精品百货等为一体的大型综合超市。金太极时代广场涵盖百货、超市、影院、餐饮美食、手机数码、美容健身等多种业态。</w:t>
      </w:r>
    </w:p>
    <w:p>
      <w:pPr>
        <w:keepNext w:val="0"/>
        <w:keepLines w:val="0"/>
        <w:widowControl w:val="0"/>
        <w:suppressLineNumbers w:val="0"/>
        <w:overflowPunct w:val="0"/>
        <w:spacing w:before="0" w:beforeAutospacing="0" w:after="0" w:afterAutospacing="0" w:line="360" w:lineRule="auto"/>
        <w:ind w:left="0" w:right="0" w:firstLine="850" w:firstLineChars="200"/>
        <w:jc w:val="both"/>
        <w:rPr>
          <w:rFonts w:hint="eastAsia" w:ascii="仿宋_GB2312" w:eastAsia="仿宋_GB2312" w:cs="仿宋_GB2312"/>
          <w:spacing w:val="0"/>
          <w:kern w:val="0"/>
          <w:sz w:val="32"/>
          <w:szCs w:val="32"/>
        </w:rPr>
      </w:pPr>
      <w:r>
        <w:rPr>
          <w:rFonts w:hint="eastAsia" w:ascii="仿宋_GB2312" w:hAnsi="等线" w:eastAsia="仿宋_GB2312" w:cs="仿宋_GB2312"/>
          <w:snapToGrid w:val="0"/>
          <w:spacing w:val="0"/>
          <w:kern w:val="0"/>
          <w:sz w:val="32"/>
          <w:szCs w:val="32"/>
          <w:lang w:val="en-US" w:eastAsia="zh-CN" w:bidi="ar"/>
        </w:rPr>
        <w:t xml:space="preserve"> </w:t>
      </w:r>
    </w:p>
    <w:p>
      <w:pPr>
        <w:keepNext w:val="0"/>
        <w:keepLines w:val="0"/>
        <w:widowControl w:val="0"/>
        <w:suppressLineNumbers w:val="0"/>
        <w:overflowPunct w:val="0"/>
        <w:spacing w:before="0" w:beforeAutospacing="0" w:after="0" w:afterAutospacing="0" w:line="360" w:lineRule="auto"/>
        <w:ind w:left="0" w:right="0" w:firstLine="850" w:firstLineChars="200"/>
        <w:jc w:val="both"/>
        <w:rPr>
          <w:rFonts w:hint="eastAsia" w:ascii="仿宋_GB2312" w:eastAsia="仿宋_GB2312" w:cs="仿宋_GB2312"/>
          <w:spacing w:val="0"/>
          <w:kern w:val="0"/>
          <w:sz w:val="32"/>
          <w:szCs w:val="32"/>
        </w:rPr>
      </w:pPr>
      <w:r>
        <w:rPr>
          <w:rFonts w:hint="eastAsia" w:ascii="仿宋_GB2312" w:hAnsi="等线" w:eastAsia="仿宋_GB2312" w:cs="仿宋_GB2312"/>
          <w:snapToGrid w:val="0"/>
          <w:spacing w:val="0"/>
          <w:kern w:val="0"/>
          <w:sz w:val="32"/>
          <w:szCs w:val="32"/>
          <w:lang w:val="en-US" w:eastAsia="zh-CN" w:bidi="ar"/>
        </w:rPr>
        <w:t xml:space="preserve"> </w:t>
      </w:r>
    </w:p>
    <w:p>
      <w:pPr>
        <w:keepNext w:val="0"/>
        <w:keepLines w:val="0"/>
        <w:widowControl w:val="0"/>
        <w:suppressLineNumbers w:val="0"/>
        <w:overflowPunct w:val="0"/>
        <w:spacing w:before="0" w:beforeAutospacing="0" w:after="0" w:afterAutospacing="0" w:line="360" w:lineRule="auto"/>
        <w:ind w:left="0" w:right="0"/>
        <w:jc w:val="center"/>
        <w:rPr>
          <w:rFonts w:hint="eastAsia" w:ascii="黑体" w:hAnsi="宋体" w:eastAsia="黑体" w:cs="黑体"/>
          <w:b/>
          <w:bCs/>
          <w:snapToGrid w:val="0"/>
          <w:spacing w:val="-5"/>
          <w:kern w:val="0"/>
          <w:sz w:val="30"/>
          <w:szCs w:val="30"/>
          <w:lang w:val="en-US" w:eastAsia="zh-CN" w:bidi="ar"/>
        </w:rPr>
      </w:pPr>
    </w:p>
    <w:p>
      <w:pPr>
        <w:keepNext w:val="0"/>
        <w:keepLines w:val="0"/>
        <w:widowControl w:val="0"/>
        <w:suppressLineNumbers w:val="0"/>
        <w:overflowPunct w:val="0"/>
        <w:spacing w:before="0" w:beforeAutospacing="0" w:after="0" w:afterAutospacing="0" w:line="360" w:lineRule="auto"/>
        <w:ind w:left="0" w:right="0"/>
        <w:jc w:val="center"/>
        <w:rPr>
          <w:rFonts w:hint="eastAsia" w:ascii="黑体" w:hAnsi="宋体" w:eastAsia="黑体" w:cs="黑体"/>
          <w:b/>
          <w:bCs/>
          <w:snapToGrid w:val="0"/>
          <w:spacing w:val="-5"/>
          <w:kern w:val="0"/>
          <w:sz w:val="30"/>
          <w:szCs w:val="30"/>
          <w:lang w:val="en-US" w:eastAsia="zh-CN" w:bidi="ar"/>
        </w:rPr>
      </w:pPr>
    </w:p>
    <w:p>
      <w:pPr>
        <w:keepNext w:val="0"/>
        <w:keepLines w:val="0"/>
        <w:widowControl w:val="0"/>
        <w:suppressLineNumbers w:val="0"/>
        <w:overflowPunct w:val="0"/>
        <w:spacing w:before="0" w:beforeAutospacing="0" w:after="0" w:afterAutospacing="0" w:line="360" w:lineRule="auto"/>
        <w:ind w:left="0" w:right="0"/>
        <w:jc w:val="center"/>
        <w:rPr>
          <w:rFonts w:hint="eastAsia" w:ascii="黑体" w:hAnsi="宋体" w:eastAsia="黑体" w:cs="仿宋_GB2312"/>
          <w:b/>
          <w:bCs/>
          <w:spacing w:val="-5"/>
          <w:kern w:val="0"/>
          <w:sz w:val="30"/>
          <w:szCs w:val="30"/>
        </w:rPr>
      </w:pPr>
      <w:bookmarkStart w:id="194" w:name="_GoBack"/>
      <w:bookmarkEnd w:id="194"/>
      <w:r>
        <w:rPr>
          <w:rFonts w:hint="eastAsia" w:ascii="黑体" w:hAnsi="宋体" w:eastAsia="黑体" w:cs="黑体"/>
          <w:b/>
          <w:bCs/>
          <w:snapToGrid w:val="0"/>
          <w:spacing w:val="-5"/>
          <w:kern w:val="0"/>
          <w:sz w:val="30"/>
          <w:szCs w:val="30"/>
          <w:lang w:val="en-US" w:eastAsia="zh-CN" w:bidi="ar"/>
        </w:rPr>
        <w:t>表1</w:t>
      </w:r>
      <w:r>
        <w:rPr>
          <w:rFonts w:hint="eastAsia" w:ascii="黑体" w:hAnsi="宋体" w:eastAsia="黑体" w:cs="仿宋_GB2312"/>
          <w:b/>
          <w:bCs/>
          <w:snapToGrid w:val="0"/>
          <w:spacing w:val="-5"/>
          <w:kern w:val="0"/>
          <w:sz w:val="30"/>
          <w:szCs w:val="30"/>
          <w:lang w:val="en-US" w:eastAsia="zh-CN" w:bidi="ar"/>
        </w:rPr>
        <w:t xml:space="preserve">-1 </w:t>
      </w:r>
      <w:r>
        <w:rPr>
          <w:rFonts w:hint="eastAsia" w:ascii="黑体" w:hAnsi="宋体" w:eastAsia="黑体" w:cs="黑体"/>
          <w:b/>
          <w:bCs/>
          <w:snapToGrid w:val="0"/>
          <w:spacing w:val="-5"/>
          <w:kern w:val="0"/>
          <w:sz w:val="30"/>
          <w:szCs w:val="30"/>
          <w:lang w:val="en-US" w:eastAsia="zh-CN" w:bidi="ar"/>
        </w:rPr>
        <w:t>温县城区商贸服务中心情况</w:t>
      </w:r>
    </w:p>
    <w:tbl>
      <w:tblPr>
        <w:tblStyle w:val="5"/>
        <w:tblW w:w="8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636"/>
        <w:gridCol w:w="1574"/>
        <w:gridCol w:w="2237"/>
        <w:gridCol w:w="2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20" w:hRule="atLeast"/>
          <w:jc w:val="center"/>
        </w:trPr>
        <w:tc>
          <w:tcPr>
            <w:tcW w:w="163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autoSpaceDE w:val="0"/>
              <w:autoSpaceDN/>
              <w:spacing w:before="0" w:beforeAutospacing="0" w:after="0" w:afterAutospacing="0" w:line="500" w:lineRule="exact"/>
              <w:ind w:left="0" w:right="0"/>
              <w:jc w:val="center"/>
              <w:rPr>
                <w:rFonts w:hint="eastAsia" w:ascii="仿宋_GB2312" w:eastAsia="仿宋_GB2312" w:cs="仿宋_GB2312"/>
                <w:b/>
                <w:bCs/>
                <w:spacing w:val="-5"/>
                <w:kern w:val="0"/>
                <w:sz w:val="30"/>
                <w:szCs w:val="30"/>
                <w:bdr w:val="none" w:color="auto" w:sz="0" w:space="0"/>
              </w:rPr>
            </w:pPr>
            <w:r>
              <w:rPr>
                <w:rFonts w:hint="eastAsia" w:ascii="仿宋_GB2312" w:hAnsi="等线" w:eastAsia="仿宋_GB2312" w:cs="仿宋_GB2312"/>
                <w:b/>
                <w:bCs/>
                <w:snapToGrid w:val="0"/>
                <w:spacing w:val="-5"/>
                <w:kern w:val="0"/>
                <w:sz w:val="30"/>
                <w:szCs w:val="30"/>
                <w:bdr w:val="none" w:color="auto" w:sz="0" w:space="0"/>
                <w:lang w:val="en-US" w:eastAsia="zh-CN" w:bidi="ar"/>
              </w:rPr>
              <w:t>商贸中心</w:t>
            </w:r>
          </w:p>
        </w:tc>
        <w:tc>
          <w:tcPr>
            <w:tcW w:w="157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autoSpaceDE w:val="0"/>
              <w:autoSpaceDN/>
              <w:spacing w:before="0" w:beforeAutospacing="0" w:after="0" w:afterAutospacing="0" w:line="500" w:lineRule="exact"/>
              <w:ind w:left="0" w:right="0"/>
              <w:jc w:val="center"/>
              <w:rPr>
                <w:rFonts w:hint="eastAsia" w:ascii="仿宋_GB2312" w:eastAsia="仿宋_GB2312" w:cs="仿宋_GB2312"/>
                <w:b/>
                <w:bCs/>
                <w:spacing w:val="-5"/>
                <w:kern w:val="0"/>
                <w:sz w:val="30"/>
                <w:szCs w:val="30"/>
                <w:bdr w:val="none" w:color="auto" w:sz="0" w:space="0"/>
              </w:rPr>
            </w:pPr>
            <w:r>
              <w:rPr>
                <w:rFonts w:hint="eastAsia" w:ascii="仿宋_GB2312" w:hAnsi="等线" w:eastAsia="仿宋_GB2312" w:cs="仿宋_GB2312"/>
                <w:b/>
                <w:bCs/>
                <w:snapToGrid w:val="0"/>
                <w:spacing w:val="-5"/>
                <w:kern w:val="0"/>
                <w:sz w:val="30"/>
                <w:szCs w:val="30"/>
                <w:bdr w:val="none" w:color="auto" w:sz="0" w:space="0"/>
                <w:lang w:val="en-US" w:eastAsia="zh-CN" w:bidi="ar"/>
              </w:rPr>
              <w:t>位置</w:t>
            </w:r>
          </w:p>
        </w:tc>
        <w:tc>
          <w:tcPr>
            <w:tcW w:w="223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autoSpaceDE w:val="0"/>
              <w:autoSpaceDN/>
              <w:spacing w:before="0" w:beforeAutospacing="0" w:after="0" w:afterAutospacing="0" w:line="500" w:lineRule="exact"/>
              <w:ind w:left="0" w:right="0"/>
              <w:jc w:val="center"/>
              <w:rPr>
                <w:rFonts w:hint="eastAsia" w:ascii="仿宋_GB2312" w:eastAsia="仿宋_GB2312" w:cs="仿宋_GB2312"/>
                <w:b/>
                <w:bCs/>
                <w:spacing w:val="-5"/>
                <w:kern w:val="0"/>
                <w:sz w:val="30"/>
                <w:szCs w:val="30"/>
                <w:bdr w:val="none" w:color="auto" w:sz="0" w:space="0"/>
              </w:rPr>
            </w:pPr>
            <w:r>
              <w:rPr>
                <w:rFonts w:hint="eastAsia" w:ascii="仿宋_GB2312" w:hAnsi="等线" w:eastAsia="仿宋_GB2312" w:cs="仿宋_GB2312"/>
                <w:b/>
                <w:bCs/>
                <w:snapToGrid w:val="0"/>
                <w:spacing w:val="-5"/>
                <w:kern w:val="0"/>
                <w:sz w:val="30"/>
                <w:szCs w:val="30"/>
                <w:bdr w:val="none" w:color="auto" w:sz="0" w:space="0"/>
                <w:lang w:val="en-US" w:eastAsia="zh-CN" w:bidi="ar"/>
              </w:rPr>
              <w:t>面积（平方米）</w:t>
            </w:r>
          </w:p>
        </w:tc>
        <w:tc>
          <w:tcPr>
            <w:tcW w:w="273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autoSpaceDE w:val="0"/>
              <w:autoSpaceDN/>
              <w:spacing w:before="0" w:beforeAutospacing="0" w:after="0" w:afterAutospacing="0" w:line="500" w:lineRule="exact"/>
              <w:ind w:left="0" w:right="0"/>
              <w:jc w:val="center"/>
              <w:rPr>
                <w:rFonts w:hint="eastAsia" w:ascii="仿宋_GB2312" w:eastAsia="仿宋_GB2312" w:cs="仿宋_GB2312"/>
                <w:b/>
                <w:bCs/>
                <w:spacing w:val="-5"/>
                <w:kern w:val="0"/>
                <w:sz w:val="30"/>
                <w:szCs w:val="30"/>
                <w:bdr w:val="none" w:color="auto" w:sz="0" w:space="0"/>
              </w:rPr>
            </w:pPr>
            <w:r>
              <w:rPr>
                <w:rFonts w:hint="eastAsia" w:ascii="仿宋_GB2312" w:hAnsi="等线" w:eastAsia="仿宋_GB2312" w:cs="仿宋_GB2312"/>
                <w:b/>
                <w:bCs/>
                <w:snapToGrid w:val="0"/>
                <w:spacing w:val="-5"/>
                <w:kern w:val="0"/>
                <w:sz w:val="30"/>
                <w:szCs w:val="30"/>
                <w:bdr w:val="none" w:color="auto" w:sz="0" w:space="0"/>
                <w:lang w:val="en-US" w:eastAsia="zh-CN" w:bidi="ar"/>
              </w:rPr>
              <w:t>功能定位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447" w:hRule="atLeast"/>
          <w:jc w:val="center"/>
        </w:trPr>
        <w:tc>
          <w:tcPr>
            <w:tcW w:w="163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autoSpaceDE w:val="0"/>
              <w:autoSpaceDN/>
              <w:spacing w:before="0" w:beforeAutospacing="0" w:after="0" w:afterAutospacing="0" w:line="500" w:lineRule="exact"/>
              <w:ind w:left="0" w:right="0"/>
              <w:jc w:val="both"/>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胖发祥</w:t>
            </w:r>
          </w:p>
        </w:tc>
        <w:tc>
          <w:tcPr>
            <w:tcW w:w="157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autoSpaceDE w:val="0"/>
              <w:autoSpaceDN/>
              <w:spacing w:before="0" w:beforeAutospacing="0" w:after="0" w:afterAutospacing="0" w:line="500" w:lineRule="exact"/>
              <w:ind w:left="0" w:right="0"/>
              <w:jc w:val="both"/>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太行路与希望路交汇处</w:t>
            </w:r>
          </w:p>
        </w:tc>
        <w:tc>
          <w:tcPr>
            <w:tcW w:w="22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autoSpaceDE w:val="0"/>
              <w:autoSpaceDN/>
              <w:spacing w:before="0" w:beforeAutospacing="0" w:after="0" w:afterAutospacing="0" w:line="500" w:lineRule="exact"/>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18000</w:t>
            </w:r>
          </w:p>
        </w:tc>
        <w:tc>
          <w:tcPr>
            <w:tcW w:w="273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autoSpaceDE w:val="0"/>
              <w:autoSpaceDN/>
              <w:spacing w:before="0" w:beforeAutospacing="0" w:after="0" w:afterAutospacing="0" w:line="500" w:lineRule="exact"/>
              <w:ind w:left="0" w:right="0"/>
              <w:jc w:val="both"/>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集生活百货，民生商品、服装、休闲娱乐为一体的现代化综合型零售百货企业。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447" w:hRule="atLeast"/>
          <w:jc w:val="center"/>
        </w:trPr>
        <w:tc>
          <w:tcPr>
            <w:tcW w:w="163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autoSpaceDE w:val="0"/>
              <w:autoSpaceDN/>
              <w:spacing w:before="0" w:beforeAutospacing="0" w:after="0" w:afterAutospacing="0" w:line="500" w:lineRule="exact"/>
              <w:ind w:left="0" w:right="0"/>
              <w:jc w:val="both"/>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天宇城</w:t>
            </w:r>
          </w:p>
        </w:tc>
        <w:tc>
          <w:tcPr>
            <w:tcW w:w="157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autoSpaceDE w:val="0"/>
              <w:autoSpaceDN/>
              <w:spacing w:before="0" w:beforeAutospacing="0" w:after="0" w:afterAutospacing="0" w:line="500" w:lineRule="exact"/>
              <w:ind w:left="0" w:right="0"/>
              <w:jc w:val="both"/>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黄河路与古温大街交汇处</w:t>
            </w:r>
          </w:p>
        </w:tc>
        <w:tc>
          <w:tcPr>
            <w:tcW w:w="22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autoSpaceDE w:val="0"/>
              <w:autoSpaceDN/>
              <w:spacing w:before="0" w:beforeAutospacing="0" w:after="0" w:afterAutospacing="0" w:line="500" w:lineRule="exact"/>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15000</w:t>
            </w:r>
          </w:p>
        </w:tc>
        <w:tc>
          <w:tcPr>
            <w:tcW w:w="273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autoSpaceDE w:val="0"/>
              <w:autoSpaceDN/>
              <w:spacing w:before="0" w:beforeAutospacing="0" w:after="0" w:afterAutospacing="0" w:line="500" w:lineRule="exact"/>
              <w:ind w:left="0" w:right="0"/>
              <w:jc w:val="both"/>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集购物、娱乐、休闲、餐饮为一体的多功能、全业态、综合性、体验式商业项目。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447" w:hRule="atLeast"/>
          <w:jc w:val="center"/>
        </w:trPr>
        <w:tc>
          <w:tcPr>
            <w:tcW w:w="163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autoSpaceDE w:val="0"/>
              <w:autoSpaceDN/>
              <w:spacing w:before="0" w:beforeAutospacing="0" w:after="0" w:afterAutospacing="0" w:line="500" w:lineRule="exact"/>
              <w:ind w:left="0" w:right="0"/>
              <w:jc w:val="both"/>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好又多</w:t>
            </w:r>
          </w:p>
        </w:tc>
        <w:tc>
          <w:tcPr>
            <w:tcW w:w="157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autoSpaceDE w:val="0"/>
              <w:autoSpaceDN/>
              <w:spacing w:before="0" w:beforeAutospacing="0" w:after="0" w:afterAutospacing="0" w:line="500" w:lineRule="exact"/>
              <w:ind w:left="0" w:right="0"/>
              <w:jc w:val="both"/>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古温大街与黄河路交汇处</w:t>
            </w:r>
          </w:p>
        </w:tc>
        <w:tc>
          <w:tcPr>
            <w:tcW w:w="22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autoSpaceDE w:val="0"/>
              <w:autoSpaceDN/>
              <w:spacing w:before="0" w:beforeAutospacing="0" w:after="0" w:afterAutospacing="0" w:line="500" w:lineRule="exact"/>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5000</w:t>
            </w:r>
          </w:p>
        </w:tc>
        <w:tc>
          <w:tcPr>
            <w:tcW w:w="273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autoSpaceDE w:val="0"/>
              <w:autoSpaceDN/>
              <w:spacing w:before="0" w:beforeAutospacing="0" w:after="0" w:afterAutospacing="0" w:line="500" w:lineRule="exact"/>
              <w:ind w:left="0" w:right="0"/>
              <w:jc w:val="both"/>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集超市、餐饮、娱乐、服装百货于一体的大型综合性商业购物中心。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447" w:hRule="atLeast"/>
          <w:jc w:val="center"/>
        </w:trPr>
        <w:tc>
          <w:tcPr>
            <w:tcW w:w="163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autoSpaceDE w:val="0"/>
              <w:autoSpaceDN/>
              <w:spacing w:before="0" w:beforeAutospacing="0" w:after="0" w:afterAutospacing="0" w:line="500" w:lineRule="exact"/>
              <w:ind w:left="0" w:right="0"/>
              <w:jc w:val="both"/>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大润发-发到家连锁超市</w:t>
            </w:r>
          </w:p>
        </w:tc>
        <w:tc>
          <w:tcPr>
            <w:tcW w:w="157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autoSpaceDE w:val="0"/>
              <w:autoSpaceDN/>
              <w:spacing w:before="0" w:beforeAutospacing="0" w:after="0" w:afterAutospacing="0" w:line="500" w:lineRule="exact"/>
              <w:ind w:left="0" w:right="0"/>
              <w:jc w:val="both"/>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人民大街盛弘城商业综合体一层</w:t>
            </w:r>
          </w:p>
        </w:tc>
        <w:tc>
          <w:tcPr>
            <w:tcW w:w="22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autoSpaceDE w:val="0"/>
              <w:autoSpaceDN/>
              <w:spacing w:before="0" w:beforeAutospacing="0" w:after="0" w:afterAutospacing="0" w:line="500" w:lineRule="exact"/>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4000</w:t>
            </w:r>
          </w:p>
        </w:tc>
        <w:tc>
          <w:tcPr>
            <w:tcW w:w="273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autoSpaceDE w:val="0"/>
              <w:autoSpaceDN/>
              <w:spacing w:before="0" w:beforeAutospacing="0" w:after="0" w:afterAutospacing="0" w:line="500" w:lineRule="exact"/>
              <w:ind w:left="0" w:right="0"/>
              <w:jc w:val="both"/>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是集生鲜、食品、用品以及精品百货等为一体的大型综合超市。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459" w:hRule="atLeast"/>
          <w:jc w:val="center"/>
        </w:trPr>
        <w:tc>
          <w:tcPr>
            <w:tcW w:w="163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autoSpaceDE w:val="0"/>
              <w:autoSpaceDN/>
              <w:spacing w:before="0" w:beforeAutospacing="0" w:after="0" w:afterAutospacing="0" w:line="500" w:lineRule="exact"/>
              <w:ind w:left="0" w:right="0"/>
              <w:jc w:val="both"/>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金太极</w:t>
            </w:r>
          </w:p>
          <w:p>
            <w:pPr>
              <w:keepNext w:val="0"/>
              <w:keepLines w:val="0"/>
              <w:widowControl w:val="0"/>
              <w:suppressLineNumbers w:val="0"/>
              <w:overflowPunct w:val="0"/>
              <w:autoSpaceDE w:val="0"/>
              <w:autoSpaceDN/>
              <w:spacing w:before="0" w:beforeAutospacing="0" w:after="0" w:afterAutospacing="0" w:line="500" w:lineRule="exact"/>
              <w:ind w:left="0" w:right="0"/>
              <w:jc w:val="both"/>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时代广场</w:t>
            </w:r>
          </w:p>
        </w:tc>
        <w:tc>
          <w:tcPr>
            <w:tcW w:w="157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autoSpaceDE w:val="0"/>
              <w:autoSpaceDN/>
              <w:spacing w:before="0" w:beforeAutospacing="0" w:after="0" w:afterAutospacing="0" w:line="500" w:lineRule="exact"/>
              <w:ind w:left="0" w:right="0"/>
              <w:jc w:val="both"/>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黄河路与子夏大街交汇处</w:t>
            </w:r>
          </w:p>
        </w:tc>
        <w:tc>
          <w:tcPr>
            <w:tcW w:w="22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autoSpaceDE w:val="0"/>
              <w:autoSpaceDN/>
              <w:spacing w:before="0" w:beforeAutospacing="0" w:after="0" w:afterAutospacing="0" w:line="500" w:lineRule="exact"/>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38192</w:t>
            </w:r>
          </w:p>
        </w:tc>
        <w:tc>
          <w:tcPr>
            <w:tcW w:w="273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autoSpaceDE w:val="0"/>
              <w:autoSpaceDN/>
              <w:spacing w:before="0" w:beforeAutospacing="0" w:after="0" w:afterAutospacing="0" w:line="500" w:lineRule="exact"/>
              <w:ind w:left="0" w:right="0"/>
              <w:jc w:val="both"/>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集百货、超市、影院、餐饮美食、黄金珠宝、手机数码、美容健身等多种业态。</w:t>
            </w:r>
          </w:p>
        </w:tc>
      </w:tr>
    </w:tbl>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leftChars="0" w:right="0" w:firstLine="634" w:firstLineChars="153"/>
        <w:jc w:val="both"/>
        <w:textAlignment w:val="auto"/>
        <w:rPr>
          <w:rFonts w:hint="eastAsia" w:ascii="黑体" w:hAnsi="宋体" w:eastAsia="黑体" w:cs="仿宋_GB2312"/>
          <w:b/>
          <w:bCs/>
          <w:spacing w:val="-5"/>
          <w:kern w:val="0"/>
          <w:sz w:val="30"/>
          <w:szCs w:val="30"/>
        </w:rPr>
      </w:pPr>
      <w:r>
        <w:rPr>
          <w:rFonts w:hint="eastAsia" w:ascii="仿宋_GB2312" w:hAnsi="等线" w:eastAsia="仿宋_GB2312" w:cs="仿宋_GB2312"/>
          <w:snapToGrid w:val="0"/>
          <w:spacing w:val="-5"/>
          <w:kern w:val="0"/>
          <w:sz w:val="32"/>
          <w:szCs w:val="32"/>
          <w:lang w:val="en-US" w:eastAsia="zh-CN" w:bidi="ar"/>
        </w:rPr>
        <w:t>全县具有家居、建材、服装等专业市场3家，总营业面积26.5万平方米，具体如表1-2所示。</w:t>
      </w:r>
    </w:p>
    <w:p>
      <w:pPr>
        <w:keepNext w:val="0"/>
        <w:keepLines w:val="0"/>
        <w:widowControl w:val="0"/>
        <w:suppressLineNumbers w:val="0"/>
        <w:overflowPunct w:val="0"/>
        <w:spacing w:before="0" w:beforeAutospacing="0" w:after="0" w:afterAutospacing="0" w:line="360" w:lineRule="auto"/>
        <w:ind w:left="0" w:right="0"/>
        <w:jc w:val="center"/>
        <w:rPr>
          <w:rFonts w:hint="eastAsia" w:ascii="黑体" w:hAnsi="宋体" w:eastAsia="黑体" w:cs="仿宋_GB2312"/>
          <w:b/>
          <w:bCs/>
          <w:spacing w:val="-5"/>
          <w:kern w:val="0"/>
          <w:sz w:val="30"/>
          <w:szCs w:val="30"/>
        </w:rPr>
      </w:pPr>
      <w:r>
        <w:rPr>
          <w:rFonts w:hint="eastAsia" w:ascii="黑体" w:hAnsi="宋体" w:eastAsia="黑体" w:cs="黑体"/>
          <w:b/>
          <w:bCs/>
          <w:snapToGrid w:val="0"/>
          <w:spacing w:val="-5"/>
          <w:kern w:val="0"/>
          <w:sz w:val="30"/>
          <w:szCs w:val="30"/>
          <w:lang w:val="en-US" w:eastAsia="zh-CN" w:bidi="ar"/>
        </w:rPr>
        <w:t>表1</w:t>
      </w:r>
      <w:r>
        <w:rPr>
          <w:rFonts w:hint="eastAsia" w:ascii="黑体" w:hAnsi="宋体" w:eastAsia="黑体" w:cs="仿宋_GB2312"/>
          <w:b/>
          <w:bCs/>
          <w:snapToGrid w:val="0"/>
          <w:spacing w:val="-5"/>
          <w:kern w:val="0"/>
          <w:sz w:val="30"/>
          <w:szCs w:val="30"/>
          <w:lang w:val="en-US" w:eastAsia="zh-CN" w:bidi="ar"/>
        </w:rPr>
        <w:t xml:space="preserve">-2 </w:t>
      </w:r>
      <w:r>
        <w:rPr>
          <w:rFonts w:hint="eastAsia" w:ascii="黑体" w:hAnsi="宋体" w:eastAsia="黑体" w:cs="黑体"/>
          <w:b/>
          <w:bCs/>
          <w:snapToGrid w:val="0"/>
          <w:spacing w:val="-5"/>
          <w:kern w:val="0"/>
          <w:sz w:val="30"/>
          <w:szCs w:val="30"/>
          <w:lang w:val="en-US" w:eastAsia="zh-CN" w:bidi="ar"/>
        </w:rPr>
        <w:t>温县城区专业市场情况</w:t>
      </w:r>
    </w:p>
    <w:tbl>
      <w:tblPr>
        <w:tblStyle w:val="5"/>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838"/>
        <w:gridCol w:w="2268"/>
        <w:gridCol w:w="1701"/>
        <w:gridCol w:w="2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jc w:val="center"/>
        </w:trPr>
        <w:tc>
          <w:tcPr>
            <w:tcW w:w="183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b/>
                <w:bCs/>
                <w:spacing w:val="-5"/>
                <w:kern w:val="0"/>
                <w:sz w:val="30"/>
                <w:szCs w:val="30"/>
                <w:bdr w:val="none" w:color="auto" w:sz="0" w:space="0"/>
              </w:rPr>
            </w:pPr>
            <w:r>
              <w:rPr>
                <w:rFonts w:hint="eastAsia" w:ascii="仿宋_GB2312" w:hAnsi="等线" w:eastAsia="仿宋_GB2312" w:cs="仿宋_GB2312"/>
                <w:b/>
                <w:bCs/>
                <w:snapToGrid w:val="0"/>
                <w:spacing w:val="-5"/>
                <w:kern w:val="0"/>
                <w:sz w:val="30"/>
                <w:szCs w:val="30"/>
                <w:bdr w:val="none" w:color="auto" w:sz="0" w:space="0"/>
                <w:lang w:val="en-US" w:eastAsia="zh-CN" w:bidi="ar"/>
              </w:rPr>
              <w:t>专业市场</w:t>
            </w:r>
          </w:p>
        </w:tc>
        <w:tc>
          <w:tcPr>
            <w:tcW w:w="226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b/>
                <w:bCs/>
                <w:spacing w:val="-5"/>
                <w:kern w:val="0"/>
                <w:sz w:val="30"/>
                <w:szCs w:val="30"/>
                <w:bdr w:val="none" w:color="auto" w:sz="0" w:space="0"/>
              </w:rPr>
            </w:pPr>
            <w:r>
              <w:rPr>
                <w:rFonts w:hint="eastAsia" w:ascii="仿宋_GB2312" w:hAnsi="等线" w:eastAsia="仿宋_GB2312" w:cs="仿宋_GB2312"/>
                <w:b/>
                <w:bCs/>
                <w:snapToGrid w:val="0"/>
                <w:spacing w:val="-5"/>
                <w:kern w:val="0"/>
                <w:sz w:val="30"/>
                <w:szCs w:val="30"/>
                <w:bdr w:val="none" w:color="auto" w:sz="0" w:space="0"/>
                <w:lang w:val="en-US" w:eastAsia="zh-CN" w:bidi="ar"/>
              </w:rPr>
              <w:t>面积（平方米）</w:t>
            </w:r>
          </w:p>
        </w:tc>
        <w:tc>
          <w:tcPr>
            <w:tcW w:w="170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b/>
                <w:bCs/>
                <w:spacing w:val="-5"/>
                <w:kern w:val="0"/>
                <w:sz w:val="30"/>
                <w:szCs w:val="30"/>
                <w:bdr w:val="none" w:color="auto" w:sz="0" w:space="0"/>
              </w:rPr>
            </w:pPr>
            <w:r>
              <w:rPr>
                <w:rFonts w:hint="eastAsia" w:ascii="仿宋_GB2312" w:hAnsi="等线" w:eastAsia="仿宋_GB2312" w:cs="仿宋_GB2312"/>
                <w:b/>
                <w:bCs/>
                <w:snapToGrid w:val="0"/>
                <w:spacing w:val="-5"/>
                <w:kern w:val="0"/>
                <w:sz w:val="30"/>
                <w:szCs w:val="30"/>
                <w:bdr w:val="none" w:color="auto" w:sz="0" w:space="0"/>
                <w:lang w:val="en-US" w:eastAsia="zh-CN" w:bidi="ar"/>
              </w:rPr>
              <w:t>入驻商户</w:t>
            </w:r>
          </w:p>
        </w:tc>
        <w:tc>
          <w:tcPr>
            <w:tcW w:w="248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b/>
                <w:bCs/>
                <w:spacing w:val="-5"/>
                <w:kern w:val="0"/>
                <w:sz w:val="30"/>
                <w:szCs w:val="30"/>
                <w:bdr w:val="none" w:color="auto" w:sz="0" w:space="0"/>
              </w:rPr>
            </w:pPr>
            <w:r>
              <w:rPr>
                <w:rFonts w:hint="eastAsia" w:ascii="仿宋_GB2312" w:hAnsi="等线" w:eastAsia="仿宋_GB2312" w:cs="仿宋_GB2312"/>
                <w:b/>
                <w:bCs/>
                <w:snapToGrid w:val="0"/>
                <w:spacing w:val="-5"/>
                <w:kern w:val="0"/>
                <w:sz w:val="30"/>
                <w:szCs w:val="30"/>
                <w:bdr w:val="none" w:color="auto" w:sz="0" w:space="0"/>
                <w:lang w:val="en-US" w:eastAsia="zh-CN" w:bidi="ar"/>
              </w:rPr>
              <w:t>功能定位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jc w:val="center"/>
        </w:trPr>
        <w:tc>
          <w:tcPr>
            <w:tcW w:w="183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both"/>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温县大明家具建材广场</w:t>
            </w:r>
          </w:p>
        </w:tc>
        <w:tc>
          <w:tcPr>
            <w:tcW w:w="226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20000</w:t>
            </w:r>
          </w:p>
        </w:tc>
        <w:tc>
          <w:tcPr>
            <w:tcW w:w="170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36户</w:t>
            </w:r>
          </w:p>
        </w:tc>
        <w:tc>
          <w:tcPr>
            <w:tcW w:w="248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both"/>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家具、电动车销售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jc w:val="center"/>
        </w:trPr>
        <w:tc>
          <w:tcPr>
            <w:tcW w:w="183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line="360" w:lineRule="auto"/>
              <w:ind w:left="0" w:right="0"/>
              <w:jc w:val="both"/>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温县芳草实业开发部（芳草市场）</w:t>
            </w:r>
          </w:p>
        </w:tc>
        <w:tc>
          <w:tcPr>
            <w:tcW w:w="226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15000</w:t>
            </w:r>
          </w:p>
        </w:tc>
        <w:tc>
          <w:tcPr>
            <w:tcW w:w="170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185户</w:t>
            </w:r>
          </w:p>
        </w:tc>
        <w:tc>
          <w:tcPr>
            <w:tcW w:w="248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both"/>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服装百货销售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jc w:val="center"/>
        </w:trPr>
        <w:tc>
          <w:tcPr>
            <w:tcW w:w="183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line="360" w:lineRule="auto"/>
              <w:ind w:left="0" w:right="0"/>
              <w:jc w:val="both"/>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红星美凯龙</w:t>
            </w:r>
          </w:p>
        </w:tc>
        <w:tc>
          <w:tcPr>
            <w:tcW w:w="226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230000</w:t>
            </w:r>
          </w:p>
        </w:tc>
        <w:tc>
          <w:tcPr>
            <w:tcW w:w="170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230户</w:t>
            </w:r>
          </w:p>
        </w:tc>
        <w:tc>
          <w:tcPr>
            <w:tcW w:w="248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both"/>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家具、建材销售</w:t>
            </w:r>
          </w:p>
        </w:tc>
      </w:tr>
    </w:tbl>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leftChars="0" w:right="0" w:firstLine="634" w:firstLineChars="153"/>
        <w:jc w:val="both"/>
        <w:textAlignment w:val="auto"/>
        <w:rPr>
          <w:rFonts w:hint="eastAsia" w:ascii="仿宋_GB2312" w:eastAsia="仿宋_GB2312" w:cs="仿宋_GB2312"/>
          <w:b/>
          <w:bCs/>
          <w:spacing w:val="-5"/>
          <w:kern w:val="0"/>
          <w:sz w:val="32"/>
          <w:szCs w:val="32"/>
        </w:rPr>
      </w:pPr>
      <w:r>
        <w:rPr>
          <w:rFonts w:hint="eastAsia" w:ascii="仿宋_GB2312" w:hAnsi="等线" w:eastAsia="仿宋_GB2312" w:cs="仿宋_GB2312"/>
          <w:b/>
          <w:bCs/>
          <w:snapToGrid w:val="0"/>
          <w:spacing w:val="-5"/>
          <w:kern w:val="0"/>
          <w:sz w:val="32"/>
          <w:szCs w:val="32"/>
          <w:lang w:val="en-US" w:eastAsia="zh-CN" w:bidi="ar"/>
        </w:rPr>
        <w:t>（2）温县乡镇商业情况</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leftChars="0" w:right="0" w:firstLine="634" w:firstLineChars="153"/>
        <w:jc w:val="both"/>
        <w:textAlignment w:val="auto"/>
        <w:rPr>
          <w:rFonts w:hint="eastAsia" w:ascii="仿宋_GB2312" w:eastAsia="仿宋_GB2312" w:cs="仿宋_GB2312"/>
          <w:spacing w:val="-5"/>
          <w:kern w:val="0"/>
          <w:sz w:val="32"/>
          <w:szCs w:val="32"/>
        </w:rPr>
      </w:pPr>
      <w:r>
        <w:rPr>
          <w:rFonts w:hint="eastAsia" w:ascii="仿宋_GB2312" w:hAnsi="等线" w:eastAsia="仿宋_GB2312" w:cs="仿宋_GB2312"/>
          <w:b/>
          <w:bCs/>
          <w:snapToGrid w:val="0"/>
          <w:spacing w:val="-5"/>
          <w:kern w:val="0"/>
          <w:sz w:val="32"/>
          <w:szCs w:val="32"/>
          <w:lang w:val="en-US" w:eastAsia="zh-CN" w:bidi="ar"/>
        </w:rPr>
        <w:t>乡镇商超情况。</w:t>
      </w:r>
      <w:r>
        <w:rPr>
          <w:rFonts w:hint="eastAsia" w:ascii="仿宋_GB2312" w:hAnsi="等线" w:eastAsia="仿宋_GB2312" w:cs="仿宋_GB2312"/>
          <w:snapToGrid w:val="0"/>
          <w:spacing w:val="-5"/>
          <w:kern w:val="0"/>
          <w:sz w:val="32"/>
          <w:szCs w:val="32"/>
          <w:lang w:val="en-US" w:eastAsia="zh-CN" w:bidi="ar"/>
        </w:rPr>
        <w:t>温县下辖温泉街道、岳村街道、黄河街道、张羌街道等四个街道，均在城区商贸服务中心的服务覆盖范围之内；下辖黄庄镇、祥云镇、招贤乡、番田镇、北冷乡、武德镇、赵堡镇等七个乡镇，平均营业面积为1006平方米，具体如表1-3所示。</w:t>
      </w:r>
    </w:p>
    <w:p>
      <w:pPr>
        <w:keepNext w:val="0"/>
        <w:keepLines w:val="0"/>
        <w:widowControl w:val="0"/>
        <w:suppressLineNumbers w:val="0"/>
        <w:overflowPunct w:val="0"/>
        <w:spacing w:before="0" w:beforeAutospacing="0" w:after="0" w:afterAutospacing="0" w:line="360" w:lineRule="auto"/>
        <w:ind w:left="0" w:right="0"/>
        <w:jc w:val="center"/>
        <w:rPr>
          <w:rFonts w:hint="eastAsia" w:ascii="黑体" w:hAnsi="宋体" w:eastAsia="黑体" w:cs="仿宋_GB2312"/>
          <w:b/>
          <w:bCs/>
          <w:spacing w:val="-5"/>
          <w:kern w:val="0"/>
          <w:sz w:val="30"/>
          <w:szCs w:val="30"/>
        </w:rPr>
      </w:pPr>
      <w:r>
        <w:rPr>
          <w:rFonts w:hint="eastAsia" w:ascii="黑体" w:hAnsi="宋体" w:eastAsia="黑体" w:cs="黑体"/>
          <w:b/>
          <w:bCs/>
          <w:snapToGrid w:val="0"/>
          <w:spacing w:val="-5"/>
          <w:kern w:val="0"/>
          <w:sz w:val="30"/>
          <w:szCs w:val="30"/>
          <w:lang w:val="en-US" w:eastAsia="zh-CN" w:bidi="ar"/>
        </w:rPr>
        <w:t>表1</w:t>
      </w:r>
      <w:r>
        <w:rPr>
          <w:rFonts w:hint="eastAsia" w:ascii="黑体" w:hAnsi="宋体" w:eastAsia="黑体" w:cs="仿宋_GB2312"/>
          <w:b/>
          <w:bCs/>
          <w:snapToGrid w:val="0"/>
          <w:spacing w:val="-5"/>
          <w:kern w:val="0"/>
          <w:sz w:val="30"/>
          <w:szCs w:val="30"/>
          <w:lang w:val="en-US" w:eastAsia="zh-CN" w:bidi="ar"/>
        </w:rPr>
        <w:t xml:space="preserve">-3 </w:t>
      </w:r>
      <w:r>
        <w:rPr>
          <w:rFonts w:hint="eastAsia" w:ascii="黑体" w:hAnsi="宋体" w:eastAsia="黑体" w:cs="黑体"/>
          <w:b/>
          <w:bCs/>
          <w:snapToGrid w:val="0"/>
          <w:spacing w:val="-5"/>
          <w:kern w:val="0"/>
          <w:sz w:val="30"/>
          <w:szCs w:val="30"/>
          <w:lang w:val="en-US" w:eastAsia="zh-CN" w:bidi="ar"/>
        </w:rPr>
        <w:t>温县乡镇主要超市情况</w:t>
      </w:r>
    </w:p>
    <w:tbl>
      <w:tblPr>
        <w:tblStyle w:val="5"/>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271"/>
        <w:gridCol w:w="1276"/>
        <w:gridCol w:w="3118"/>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b/>
                <w:bCs/>
                <w:spacing w:val="-5"/>
                <w:kern w:val="0"/>
                <w:sz w:val="30"/>
                <w:szCs w:val="30"/>
                <w:bdr w:val="none" w:color="auto" w:sz="0" w:space="0"/>
              </w:rPr>
            </w:pPr>
            <w:r>
              <w:rPr>
                <w:rFonts w:hint="eastAsia" w:ascii="仿宋_GB2312" w:hAnsi="等线" w:eastAsia="仿宋_GB2312" w:cs="仿宋_GB2312"/>
                <w:b/>
                <w:bCs/>
                <w:snapToGrid w:val="0"/>
                <w:spacing w:val="-5"/>
                <w:kern w:val="0"/>
                <w:sz w:val="30"/>
                <w:szCs w:val="30"/>
                <w:bdr w:val="none" w:color="auto" w:sz="0" w:space="0"/>
                <w:lang w:val="en-US" w:eastAsia="zh-CN" w:bidi="ar"/>
              </w:rPr>
              <w:t>乡镇</w:t>
            </w:r>
          </w:p>
        </w:tc>
        <w:tc>
          <w:tcPr>
            <w:tcW w:w="127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b/>
                <w:bCs/>
                <w:spacing w:val="-5"/>
                <w:kern w:val="0"/>
                <w:sz w:val="30"/>
                <w:szCs w:val="30"/>
                <w:bdr w:val="none" w:color="auto" w:sz="0" w:space="0"/>
              </w:rPr>
            </w:pPr>
            <w:r>
              <w:rPr>
                <w:rFonts w:hint="eastAsia" w:ascii="仿宋_GB2312" w:hAnsi="等线" w:eastAsia="仿宋_GB2312" w:cs="仿宋_GB2312"/>
                <w:b/>
                <w:bCs/>
                <w:snapToGrid w:val="0"/>
                <w:spacing w:val="-5"/>
                <w:kern w:val="0"/>
                <w:sz w:val="30"/>
                <w:szCs w:val="30"/>
                <w:bdr w:val="none" w:color="auto" w:sz="0" w:space="0"/>
                <w:lang w:val="en-US" w:eastAsia="zh-CN" w:bidi="ar"/>
              </w:rPr>
              <w:t>行政村</w:t>
            </w:r>
          </w:p>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b/>
                <w:bCs/>
                <w:spacing w:val="-5"/>
                <w:kern w:val="0"/>
                <w:sz w:val="30"/>
                <w:szCs w:val="30"/>
                <w:bdr w:val="none" w:color="auto" w:sz="0" w:space="0"/>
              </w:rPr>
            </w:pPr>
            <w:r>
              <w:rPr>
                <w:rFonts w:hint="eastAsia" w:ascii="仿宋_GB2312" w:hAnsi="等线" w:eastAsia="仿宋_GB2312" w:cs="仿宋_GB2312"/>
                <w:b/>
                <w:bCs/>
                <w:snapToGrid w:val="0"/>
                <w:spacing w:val="-5"/>
                <w:kern w:val="0"/>
                <w:sz w:val="30"/>
                <w:szCs w:val="30"/>
                <w:bdr w:val="none" w:color="auto" w:sz="0" w:space="0"/>
                <w:lang w:val="en-US" w:eastAsia="zh-CN" w:bidi="ar"/>
              </w:rPr>
              <w:t>数量</w:t>
            </w:r>
          </w:p>
        </w:tc>
        <w:tc>
          <w:tcPr>
            <w:tcW w:w="31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b/>
                <w:bCs/>
                <w:spacing w:val="-5"/>
                <w:kern w:val="0"/>
                <w:sz w:val="30"/>
                <w:szCs w:val="30"/>
                <w:bdr w:val="none" w:color="auto" w:sz="0" w:space="0"/>
              </w:rPr>
            </w:pPr>
            <w:r>
              <w:rPr>
                <w:rFonts w:hint="eastAsia" w:ascii="仿宋_GB2312" w:hAnsi="等线" w:eastAsia="仿宋_GB2312" w:cs="仿宋_GB2312"/>
                <w:b/>
                <w:bCs/>
                <w:snapToGrid w:val="0"/>
                <w:spacing w:val="-5"/>
                <w:kern w:val="0"/>
                <w:sz w:val="30"/>
                <w:szCs w:val="30"/>
                <w:bdr w:val="none" w:color="auto" w:sz="0" w:space="0"/>
                <w:lang w:val="en-US" w:eastAsia="zh-CN" w:bidi="ar"/>
              </w:rPr>
              <w:t>超市名称及面积</w:t>
            </w:r>
          </w:p>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b/>
                <w:bCs/>
                <w:spacing w:val="-5"/>
                <w:kern w:val="0"/>
                <w:sz w:val="30"/>
                <w:szCs w:val="30"/>
                <w:bdr w:val="none" w:color="auto" w:sz="0" w:space="0"/>
              </w:rPr>
            </w:pPr>
            <w:r>
              <w:rPr>
                <w:rFonts w:hint="eastAsia" w:ascii="仿宋_GB2312" w:hAnsi="等线" w:eastAsia="仿宋_GB2312" w:cs="仿宋_GB2312"/>
                <w:b/>
                <w:bCs/>
                <w:snapToGrid w:val="0"/>
                <w:spacing w:val="-5"/>
                <w:kern w:val="0"/>
                <w:sz w:val="30"/>
                <w:szCs w:val="30"/>
                <w:bdr w:val="none" w:color="auto" w:sz="0" w:space="0"/>
                <w:lang w:val="en-US" w:eastAsia="zh-CN" w:bidi="ar"/>
              </w:rPr>
              <w:t>（平方米）</w:t>
            </w:r>
          </w:p>
        </w:tc>
        <w:tc>
          <w:tcPr>
            <w:tcW w:w="14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b/>
                <w:bCs/>
                <w:spacing w:val="-5"/>
                <w:kern w:val="0"/>
                <w:sz w:val="30"/>
                <w:szCs w:val="30"/>
                <w:bdr w:val="none" w:color="auto" w:sz="0" w:space="0"/>
              </w:rPr>
            </w:pPr>
            <w:r>
              <w:rPr>
                <w:rFonts w:hint="eastAsia" w:ascii="仿宋_GB2312" w:hAnsi="等线" w:eastAsia="仿宋_GB2312" w:cs="仿宋_GB2312"/>
                <w:b/>
                <w:bCs/>
                <w:snapToGrid w:val="0"/>
                <w:spacing w:val="-5"/>
                <w:kern w:val="0"/>
                <w:sz w:val="30"/>
                <w:szCs w:val="30"/>
                <w:bdr w:val="none" w:color="auto" w:sz="0" w:space="0"/>
                <w:lang w:val="en-US" w:eastAsia="zh-CN" w:bidi="ar"/>
              </w:rPr>
              <w:t>入驻商户（家）</w:t>
            </w:r>
          </w:p>
        </w:tc>
        <w:tc>
          <w:tcPr>
            <w:tcW w:w="14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b/>
                <w:bCs/>
                <w:spacing w:val="-5"/>
                <w:kern w:val="0"/>
                <w:sz w:val="30"/>
                <w:szCs w:val="30"/>
                <w:bdr w:val="none" w:color="auto" w:sz="0" w:space="0"/>
              </w:rPr>
            </w:pPr>
            <w:r>
              <w:rPr>
                <w:rFonts w:hint="eastAsia" w:ascii="仿宋_GB2312" w:hAnsi="等线" w:eastAsia="仿宋_GB2312" w:cs="仿宋_GB2312"/>
                <w:b/>
                <w:bCs/>
                <w:snapToGrid w:val="0"/>
                <w:spacing w:val="-5"/>
                <w:kern w:val="0"/>
                <w:sz w:val="30"/>
                <w:szCs w:val="30"/>
                <w:bdr w:val="none" w:color="auto" w:sz="0" w:space="0"/>
                <w:lang w:val="en-US" w:eastAsia="zh-CN" w:bidi="ar"/>
              </w:rPr>
              <w:t>覆盖面</w:t>
            </w:r>
          </w:p>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b/>
                <w:bCs/>
                <w:spacing w:val="-5"/>
                <w:kern w:val="0"/>
                <w:sz w:val="30"/>
                <w:szCs w:val="30"/>
                <w:bdr w:val="none" w:color="auto" w:sz="0" w:space="0"/>
              </w:rPr>
            </w:pPr>
            <w:r>
              <w:rPr>
                <w:rFonts w:hint="eastAsia" w:ascii="仿宋_GB2312" w:hAnsi="等线" w:eastAsia="仿宋_GB2312" w:cs="仿宋_GB2312"/>
                <w:b/>
                <w:bCs/>
                <w:snapToGrid w:val="0"/>
                <w:spacing w:val="-5"/>
                <w:kern w:val="0"/>
                <w:sz w:val="30"/>
                <w:szCs w:val="30"/>
                <w:bdr w:val="none" w:color="auto" w:sz="0" w:space="0"/>
                <w:lang w:val="en-US" w:eastAsia="zh-CN" w:bidi="ar"/>
              </w:rPr>
              <w:t>（万人）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both"/>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黄庄镇</w:t>
            </w:r>
          </w:p>
        </w:tc>
        <w:tc>
          <w:tcPr>
            <w:tcW w:w="127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49</w:t>
            </w:r>
          </w:p>
        </w:tc>
        <w:tc>
          <w:tcPr>
            <w:tcW w:w="31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both"/>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温县</w:t>
            </w:r>
            <w:bookmarkStart w:id="24" w:name="_Hlk101535094"/>
            <w:r>
              <w:rPr>
                <w:rFonts w:hint="eastAsia" w:ascii="仿宋_GB2312" w:hAnsi="等线" w:eastAsia="仿宋_GB2312" w:cs="仿宋_GB2312"/>
                <w:snapToGrid w:val="0"/>
                <w:spacing w:val="-5"/>
                <w:kern w:val="0"/>
                <w:sz w:val="30"/>
                <w:szCs w:val="30"/>
                <w:bdr w:val="none" w:color="auto" w:sz="0" w:space="0"/>
                <w:lang w:val="en-US" w:eastAsia="zh-CN" w:bidi="ar"/>
              </w:rPr>
              <w:t>后院超市</w:t>
            </w:r>
            <w:bookmarkEnd w:id="24"/>
            <w:r>
              <w:rPr>
                <w:rFonts w:hint="eastAsia" w:ascii="仿宋_GB2312" w:hAnsi="等线" w:eastAsia="仿宋_GB2312" w:cs="仿宋_GB2312"/>
                <w:snapToGrid w:val="0"/>
                <w:spacing w:val="-5"/>
                <w:kern w:val="0"/>
                <w:sz w:val="30"/>
                <w:szCs w:val="30"/>
                <w:bdr w:val="none" w:color="auto" w:sz="0" w:space="0"/>
                <w:lang w:val="en-US" w:eastAsia="zh-CN" w:bidi="ar"/>
              </w:rPr>
              <w:t>（1000）</w:t>
            </w:r>
          </w:p>
          <w:p>
            <w:pPr>
              <w:keepNext w:val="0"/>
              <w:keepLines w:val="0"/>
              <w:widowControl w:val="0"/>
              <w:suppressLineNumbers w:val="0"/>
              <w:overflowPunct w:val="0"/>
              <w:spacing w:before="0" w:beforeAutospacing="0" w:after="0" w:afterAutospacing="0" w:line="360" w:lineRule="auto"/>
              <w:ind w:left="0" w:right="0"/>
              <w:jc w:val="both"/>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温县</w:t>
            </w:r>
            <w:bookmarkStart w:id="25" w:name="_Hlk101535109"/>
            <w:r>
              <w:rPr>
                <w:rFonts w:hint="eastAsia" w:ascii="仿宋_GB2312" w:hAnsi="等线" w:eastAsia="仿宋_GB2312" w:cs="仿宋_GB2312"/>
                <w:snapToGrid w:val="0"/>
                <w:spacing w:val="-5"/>
                <w:kern w:val="0"/>
                <w:sz w:val="30"/>
                <w:szCs w:val="30"/>
                <w:bdr w:val="none" w:color="auto" w:sz="0" w:space="0"/>
                <w:lang w:val="en-US" w:eastAsia="zh-CN" w:bidi="ar"/>
              </w:rPr>
              <w:t>家兴超市</w:t>
            </w:r>
            <w:bookmarkEnd w:id="25"/>
            <w:r>
              <w:rPr>
                <w:rFonts w:hint="eastAsia" w:ascii="仿宋_GB2312" w:hAnsi="等线" w:eastAsia="仿宋_GB2312" w:cs="仿宋_GB2312"/>
                <w:snapToGrid w:val="0"/>
                <w:spacing w:val="-5"/>
                <w:kern w:val="0"/>
                <w:sz w:val="30"/>
                <w:szCs w:val="30"/>
                <w:bdr w:val="none" w:color="auto" w:sz="0" w:space="0"/>
                <w:lang w:val="en-US" w:eastAsia="zh-CN" w:bidi="ar"/>
              </w:rPr>
              <w:t>（2200）</w:t>
            </w:r>
          </w:p>
        </w:tc>
        <w:tc>
          <w:tcPr>
            <w:tcW w:w="14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16</w:t>
            </w:r>
          </w:p>
        </w:tc>
        <w:tc>
          <w:tcPr>
            <w:tcW w:w="14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both"/>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祥云镇</w:t>
            </w:r>
          </w:p>
        </w:tc>
        <w:tc>
          <w:tcPr>
            <w:tcW w:w="127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29</w:t>
            </w:r>
          </w:p>
        </w:tc>
        <w:tc>
          <w:tcPr>
            <w:tcW w:w="31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both"/>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百佳超市（1600）</w:t>
            </w:r>
          </w:p>
        </w:tc>
        <w:tc>
          <w:tcPr>
            <w:tcW w:w="14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3</w:t>
            </w:r>
          </w:p>
        </w:tc>
        <w:tc>
          <w:tcPr>
            <w:tcW w:w="14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both"/>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招贤乡</w:t>
            </w:r>
          </w:p>
        </w:tc>
        <w:tc>
          <w:tcPr>
            <w:tcW w:w="127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18</w:t>
            </w:r>
          </w:p>
        </w:tc>
        <w:tc>
          <w:tcPr>
            <w:tcW w:w="31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both"/>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百佳超市（1300）</w:t>
            </w:r>
          </w:p>
        </w:tc>
        <w:tc>
          <w:tcPr>
            <w:tcW w:w="14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4</w:t>
            </w:r>
          </w:p>
        </w:tc>
        <w:tc>
          <w:tcPr>
            <w:tcW w:w="14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both"/>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番田镇</w:t>
            </w:r>
          </w:p>
        </w:tc>
        <w:tc>
          <w:tcPr>
            <w:tcW w:w="127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44</w:t>
            </w:r>
          </w:p>
        </w:tc>
        <w:tc>
          <w:tcPr>
            <w:tcW w:w="31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both"/>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温县谢利都日用百货店（200）</w:t>
            </w:r>
          </w:p>
          <w:p>
            <w:pPr>
              <w:keepNext w:val="0"/>
              <w:keepLines w:val="0"/>
              <w:widowControl w:val="0"/>
              <w:suppressLineNumbers w:val="0"/>
              <w:overflowPunct w:val="0"/>
              <w:spacing w:before="0" w:beforeAutospacing="0" w:after="0" w:afterAutospacing="0" w:line="360" w:lineRule="auto"/>
              <w:ind w:left="0" w:right="0"/>
              <w:jc w:val="both"/>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众喜超市（200）</w:t>
            </w:r>
          </w:p>
          <w:p>
            <w:pPr>
              <w:keepNext w:val="0"/>
              <w:keepLines w:val="0"/>
              <w:widowControl w:val="0"/>
              <w:suppressLineNumbers w:val="0"/>
              <w:overflowPunct w:val="0"/>
              <w:spacing w:before="0" w:beforeAutospacing="0" w:after="0" w:afterAutospacing="0" w:line="360" w:lineRule="auto"/>
              <w:ind w:left="0" w:right="0"/>
              <w:jc w:val="both"/>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番田万家福超市（1000）</w:t>
            </w:r>
          </w:p>
          <w:p>
            <w:pPr>
              <w:keepNext w:val="0"/>
              <w:keepLines w:val="0"/>
              <w:widowControl w:val="0"/>
              <w:suppressLineNumbers w:val="0"/>
              <w:overflowPunct w:val="0"/>
              <w:spacing w:before="0" w:beforeAutospacing="0" w:after="0" w:afterAutospacing="0" w:line="360" w:lineRule="auto"/>
              <w:ind w:left="0" w:right="0"/>
              <w:jc w:val="both"/>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杨磊好又多超市（400）</w:t>
            </w:r>
          </w:p>
        </w:tc>
        <w:tc>
          <w:tcPr>
            <w:tcW w:w="14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10</w:t>
            </w:r>
          </w:p>
        </w:tc>
        <w:tc>
          <w:tcPr>
            <w:tcW w:w="14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both"/>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北冷乡</w:t>
            </w:r>
          </w:p>
        </w:tc>
        <w:tc>
          <w:tcPr>
            <w:tcW w:w="127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12</w:t>
            </w:r>
          </w:p>
        </w:tc>
        <w:tc>
          <w:tcPr>
            <w:tcW w:w="31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both"/>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温县鸿瑞祥副食百货超市（1600）</w:t>
            </w:r>
          </w:p>
        </w:tc>
        <w:tc>
          <w:tcPr>
            <w:tcW w:w="14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6</w:t>
            </w:r>
          </w:p>
        </w:tc>
        <w:tc>
          <w:tcPr>
            <w:tcW w:w="14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both"/>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武德镇</w:t>
            </w:r>
          </w:p>
        </w:tc>
        <w:tc>
          <w:tcPr>
            <w:tcW w:w="127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28</w:t>
            </w:r>
          </w:p>
        </w:tc>
        <w:tc>
          <w:tcPr>
            <w:tcW w:w="31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both"/>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武德镇新合作购物广场（900）</w:t>
            </w:r>
          </w:p>
          <w:p>
            <w:pPr>
              <w:keepNext w:val="0"/>
              <w:keepLines w:val="0"/>
              <w:widowControl w:val="0"/>
              <w:suppressLineNumbers w:val="0"/>
              <w:overflowPunct w:val="0"/>
              <w:spacing w:before="0" w:beforeAutospacing="0" w:after="0" w:afterAutospacing="0" w:line="360" w:lineRule="auto"/>
              <w:ind w:left="0" w:right="0"/>
              <w:jc w:val="both"/>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温县宇润生活超市（860）</w:t>
            </w:r>
          </w:p>
        </w:tc>
        <w:tc>
          <w:tcPr>
            <w:tcW w:w="14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8</w:t>
            </w:r>
          </w:p>
        </w:tc>
        <w:tc>
          <w:tcPr>
            <w:tcW w:w="14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both"/>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赵堡镇</w:t>
            </w:r>
          </w:p>
        </w:tc>
        <w:tc>
          <w:tcPr>
            <w:tcW w:w="127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24</w:t>
            </w:r>
          </w:p>
        </w:tc>
        <w:tc>
          <w:tcPr>
            <w:tcW w:w="31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both"/>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县中梦超市赵堡店（400）</w:t>
            </w:r>
          </w:p>
          <w:p>
            <w:pPr>
              <w:keepNext w:val="0"/>
              <w:keepLines w:val="0"/>
              <w:widowControl w:val="0"/>
              <w:suppressLineNumbers w:val="0"/>
              <w:overflowPunct w:val="0"/>
              <w:spacing w:before="0" w:beforeAutospacing="0" w:after="0" w:afterAutospacing="0" w:line="360" w:lineRule="auto"/>
              <w:ind w:left="0" w:right="0"/>
              <w:jc w:val="both"/>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赵堡百家福量贩生活超市（2000）</w:t>
            </w:r>
          </w:p>
          <w:p>
            <w:pPr>
              <w:keepNext w:val="0"/>
              <w:keepLines w:val="0"/>
              <w:widowControl w:val="0"/>
              <w:suppressLineNumbers w:val="0"/>
              <w:overflowPunct w:val="0"/>
              <w:spacing w:before="0" w:beforeAutospacing="0" w:after="0" w:afterAutospacing="0" w:line="360" w:lineRule="auto"/>
              <w:ind w:left="0" w:right="0"/>
              <w:jc w:val="both"/>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温县好又多国强超市（400）</w:t>
            </w:r>
          </w:p>
          <w:p>
            <w:pPr>
              <w:keepNext w:val="0"/>
              <w:keepLines w:val="0"/>
              <w:widowControl w:val="0"/>
              <w:suppressLineNumbers w:val="0"/>
              <w:overflowPunct w:val="0"/>
              <w:spacing w:before="0" w:beforeAutospacing="0" w:after="0" w:afterAutospacing="0" w:line="360" w:lineRule="auto"/>
              <w:ind w:left="0" w:right="0"/>
              <w:jc w:val="both"/>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强大优鲜生活超市（1000）</w:t>
            </w:r>
          </w:p>
        </w:tc>
        <w:tc>
          <w:tcPr>
            <w:tcW w:w="14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12</w:t>
            </w:r>
          </w:p>
        </w:tc>
        <w:tc>
          <w:tcPr>
            <w:tcW w:w="14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5.8</w:t>
            </w:r>
          </w:p>
        </w:tc>
      </w:tr>
    </w:tbl>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leftChars="0" w:right="0" w:firstLine="634" w:firstLineChars="153"/>
        <w:jc w:val="both"/>
        <w:textAlignment w:val="auto"/>
        <w:rPr>
          <w:rFonts w:hint="eastAsia" w:ascii="仿宋_GB2312" w:eastAsia="仿宋_GB2312" w:cs="仿宋_GB2312"/>
          <w:spacing w:val="-5"/>
          <w:kern w:val="0"/>
          <w:sz w:val="32"/>
          <w:szCs w:val="32"/>
        </w:rPr>
      </w:pPr>
      <w:r>
        <w:rPr>
          <w:rFonts w:hint="eastAsia" w:ascii="仿宋_GB2312" w:hAnsi="等线" w:eastAsia="仿宋_GB2312" w:cs="仿宋_GB2312"/>
          <w:b/>
          <w:bCs/>
          <w:snapToGrid w:val="0"/>
          <w:spacing w:val="-5"/>
          <w:kern w:val="0"/>
          <w:sz w:val="32"/>
          <w:szCs w:val="32"/>
          <w:lang w:val="en-US" w:eastAsia="zh-CN" w:bidi="ar"/>
        </w:rPr>
        <w:t>村级便利店情况。</w:t>
      </w:r>
      <w:r>
        <w:rPr>
          <w:rFonts w:hint="eastAsia" w:ascii="仿宋_GB2312" w:hAnsi="等线" w:eastAsia="仿宋_GB2312" w:cs="仿宋_GB2312"/>
          <w:snapToGrid w:val="0"/>
          <w:spacing w:val="-5"/>
          <w:kern w:val="0"/>
          <w:sz w:val="32"/>
          <w:szCs w:val="32"/>
          <w:lang w:val="en-US" w:eastAsia="zh-CN" w:bidi="ar"/>
        </w:rPr>
        <w:t>温县下辖262个行政村，村级便民商店共计377家，平均营业面积约为68平方米，具体如表1-4所示。其中42%的便民商店实现电商、电信、快递代收代发等服务功能。但是，仅有</w:t>
      </w:r>
      <w:r>
        <w:rPr>
          <w:rFonts w:hint="eastAsia" w:ascii="仿宋_GB2312" w:hAnsi="等线" w:eastAsia="仿宋_GB2312" w:cs="仿宋_GB2312"/>
          <w:snapToGrid w:val="0"/>
          <w:kern w:val="2"/>
          <w:sz w:val="32"/>
          <w:szCs w:val="32"/>
          <w:lang w:val="en-US" w:eastAsia="zh-CN" w:bidi="ar"/>
        </w:rPr>
        <w:t>黄河街道的朱家庄村开展统一配货，其他行政村的便利店均未开展统一配货。</w:t>
      </w:r>
    </w:p>
    <w:p>
      <w:pPr>
        <w:keepNext w:val="0"/>
        <w:keepLines w:val="0"/>
        <w:widowControl w:val="0"/>
        <w:suppressLineNumbers w:val="0"/>
        <w:overflowPunct w:val="0"/>
        <w:spacing w:before="0" w:beforeAutospacing="0" w:after="0" w:afterAutospacing="0" w:line="360" w:lineRule="auto"/>
        <w:ind w:left="0" w:right="0"/>
        <w:jc w:val="center"/>
        <w:rPr>
          <w:rFonts w:hint="eastAsia" w:ascii="黑体" w:hAnsi="宋体" w:eastAsia="黑体" w:cs="仿宋_GB2312"/>
          <w:b/>
          <w:bCs/>
          <w:spacing w:val="-5"/>
          <w:kern w:val="0"/>
          <w:sz w:val="30"/>
          <w:szCs w:val="30"/>
        </w:rPr>
      </w:pPr>
      <w:r>
        <w:rPr>
          <w:rFonts w:hint="eastAsia" w:ascii="黑体" w:hAnsi="宋体" w:eastAsia="黑体" w:cs="黑体"/>
          <w:b/>
          <w:bCs/>
          <w:snapToGrid w:val="0"/>
          <w:spacing w:val="-5"/>
          <w:kern w:val="0"/>
          <w:sz w:val="30"/>
          <w:szCs w:val="30"/>
          <w:lang w:val="en-US" w:eastAsia="zh-CN" w:bidi="ar"/>
        </w:rPr>
        <w:t>表1</w:t>
      </w:r>
      <w:r>
        <w:rPr>
          <w:rFonts w:hint="eastAsia" w:ascii="黑体" w:hAnsi="宋体" w:eastAsia="黑体" w:cs="仿宋_GB2312"/>
          <w:b/>
          <w:bCs/>
          <w:snapToGrid w:val="0"/>
          <w:spacing w:val="-5"/>
          <w:kern w:val="0"/>
          <w:sz w:val="30"/>
          <w:szCs w:val="30"/>
          <w:lang w:val="en-US" w:eastAsia="zh-CN" w:bidi="ar"/>
        </w:rPr>
        <w:t xml:space="preserve">-4 </w:t>
      </w:r>
      <w:r>
        <w:rPr>
          <w:rFonts w:hint="eastAsia" w:ascii="黑体" w:hAnsi="宋体" w:eastAsia="黑体" w:cs="黑体"/>
          <w:b/>
          <w:bCs/>
          <w:snapToGrid w:val="0"/>
          <w:spacing w:val="-5"/>
          <w:kern w:val="0"/>
          <w:sz w:val="30"/>
          <w:szCs w:val="30"/>
          <w:lang w:val="en-US" w:eastAsia="zh-CN" w:bidi="ar"/>
        </w:rPr>
        <w:t>温县行政村便利店情况</w:t>
      </w:r>
    </w:p>
    <w:tbl>
      <w:tblPr>
        <w:tblStyle w:val="5"/>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989"/>
        <w:gridCol w:w="1708"/>
        <w:gridCol w:w="1993"/>
        <w:gridCol w:w="2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73" w:hRule="atLeast"/>
          <w:jc w:val="center"/>
        </w:trPr>
        <w:tc>
          <w:tcPr>
            <w:tcW w:w="198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b/>
                <w:bCs/>
                <w:spacing w:val="-5"/>
                <w:kern w:val="0"/>
                <w:sz w:val="30"/>
                <w:szCs w:val="30"/>
                <w:bdr w:val="none" w:color="auto" w:sz="0" w:space="0"/>
              </w:rPr>
            </w:pPr>
            <w:r>
              <w:rPr>
                <w:rFonts w:hint="eastAsia" w:ascii="仿宋_GB2312" w:hAnsi="等线" w:eastAsia="仿宋_GB2312" w:cs="仿宋_GB2312"/>
                <w:b/>
                <w:bCs/>
                <w:snapToGrid w:val="0"/>
                <w:spacing w:val="-5"/>
                <w:kern w:val="0"/>
                <w:sz w:val="30"/>
                <w:szCs w:val="30"/>
                <w:bdr w:val="none" w:color="auto" w:sz="0" w:space="0"/>
                <w:lang w:val="en-US" w:eastAsia="zh-CN" w:bidi="ar"/>
              </w:rPr>
              <w:t>乡镇（街道）</w:t>
            </w:r>
          </w:p>
        </w:tc>
        <w:tc>
          <w:tcPr>
            <w:tcW w:w="17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b/>
                <w:bCs/>
                <w:spacing w:val="-5"/>
                <w:kern w:val="0"/>
                <w:sz w:val="30"/>
                <w:szCs w:val="30"/>
                <w:bdr w:val="none" w:color="auto" w:sz="0" w:space="0"/>
              </w:rPr>
            </w:pPr>
            <w:r>
              <w:rPr>
                <w:rFonts w:hint="eastAsia" w:ascii="仿宋_GB2312" w:hAnsi="等线" w:eastAsia="仿宋_GB2312" w:cs="仿宋_GB2312"/>
                <w:b/>
                <w:bCs/>
                <w:snapToGrid w:val="0"/>
                <w:spacing w:val="-5"/>
                <w:kern w:val="0"/>
                <w:sz w:val="30"/>
                <w:szCs w:val="30"/>
                <w:bdr w:val="none" w:color="auto" w:sz="0" w:space="0"/>
                <w:lang w:val="en-US" w:eastAsia="zh-CN" w:bidi="ar"/>
              </w:rPr>
              <w:t>行政村数量</w:t>
            </w:r>
          </w:p>
        </w:tc>
        <w:tc>
          <w:tcPr>
            <w:tcW w:w="199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b/>
                <w:bCs/>
                <w:spacing w:val="-5"/>
                <w:kern w:val="0"/>
                <w:sz w:val="30"/>
                <w:szCs w:val="30"/>
                <w:bdr w:val="none" w:color="auto" w:sz="0" w:space="0"/>
              </w:rPr>
            </w:pPr>
            <w:r>
              <w:rPr>
                <w:rFonts w:hint="eastAsia" w:ascii="仿宋_GB2312" w:hAnsi="等线" w:eastAsia="仿宋_GB2312" w:cs="仿宋_GB2312"/>
                <w:b/>
                <w:bCs/>
                <w:snapToGrid w:val="0"/>
                <w:spacing w:val="-5"/>
                <w:kern w:val="0"/>
                <w:sz w:val="30"/>
                <w:szCs w:val="30"/>
                <w:bdr w:val="none" w:color="auto" w:sz="0" w:space="0"/>
                <w:lang w:val="en-US" w:eastAsia="zh-CN" w:bidi="ar"/>
              </w:rPr>
              <w:t>便利店数量</w:t>
            </w:r>
          </w:p>
        </w:tc>
        <w:tc>
          <w:tcPr>
            <w:tcW w:w="29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b/>
                <w:bCs/>
                <w:spacing w:val="-5"/>
                <w:kern w:val="0"/>
                <w:sz w:val="30"/>
                <w:szCs w:val="30"/>
                <w:bdr w:val="none" w:color="auto" w:sz="0" w:space="0"/>
              </w:rPr>
            </w:pPr>
            <w:r>
              <w:rPr>
                <w:rFonts w:hint="eastAsia" w:ascii="仿宋_GB2312" w:hAnsi="等线" w:eastAsia="仿宋_GB2312" w:cs="仿宋_GB2312"/>
                <w:b/>
                <w:bCs/>
                <w:snapToGrid w:val="0"/>
                <w:spacing w:val="-5"/>
                <w:kern w:val="0"/>
                <w:sz w:val="30"/>
                <w:szCs w:val="30"/>
                <w:bdr w:val="none" w:color="auto" w:sz="0" w:space="0"/>
                <w:lang w:val="en-US" w:eastAsia="zh-CN" w:bidi="ar"/>
              </w:rPr>
              <w:t>平均面积（平方米）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73" w:hRule="atLeast"/>
          <w:jc w:val="center"/>
        </w:trPr>
        <w:tc>
          <w:tcPr>
            <w:tcW w:w="198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line="360" w:lineRule="auto"/>
              <w:ind w:left="0" w:right="0"/>
              <w:jc w:val="both"/>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温泉街道</w:t>
            </w:r>
          </w:p>
        </w:tc>
        <w:tc>
          <w:tcPr>
            <w:tcW w:w="17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10</w:t>
            </w:r>
          </w:p>
        </w:tc>
        <w:tc>
          <w:tcPr>
            <w:tcW w:w="199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24</w:t>
            </w:r>
          </w:p>
        </w:tc>
        <w:tc>
          <w:tcPr>
            <w:tcW w:w="29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73" w:hRule="atLeast"/>
          <w:jc w:val="center"/>
        </w:trPr>
        <w:tc>
          <w:tcPr>
            <w:tcW w:w="198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line="360" w:lineRule="auto"/>
              <w:ind w:left="0" w:right="0"/>
              <w:jc w:val="both"/>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岳村街道</w:t>
            </w:r>
          </w:p>
        </w:tc>
        <w:tc>
          <w:tcPr>
            <w:tcW w:w="17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18</w:t>
            </w:r>
          </w:p>
        </w:tc>
        <w:tc>
          <w:tcPr>
            <w:tcW w:w="199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23</w:t>
            </w:r>
          </w:p>
        </w:tc>
        <w:tc>
          <w:tcPr>
            <w:tcW w:w="29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73" w:hRule="atLeast"/>
          <w:jc w:val="center"/>
        </w:trPr>
        <w:tc>
          <w:tcPr>
            <w:tcW w:w="198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line="360" w:lineRule="auto"/>
              <w:ind w:left="0" w:right="0"/>
              <w:jc w:val="both"/>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黄河街道</w:t>
            </w:r>
          </w:p>
        </w:tc>
        <w:tc>
          <w:tcPr>
            <w:tcW w:w="17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13</w:t>
            </w:r>
          </w:p>
        </w:tc>
        <w:tc>
          <w:tcPr>
            <w:tcW w:w="199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46</w:t>
            </w:r>
          </w:p>
        </w:tc>
        <w:tc>
          <w:tcPr>
            <w:tcW w:w="29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73" w:hRule="atLeast"/>
          <w:jc w:val="center"/>
        </w:trPr>
        <w:tc>
          <w:tcPr>
            <w:tcW w:w="198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line="360" w:lineRule="auto"/>
              <w:ind w:left="0" w:right="0"/>
              <w:jc w:val="both"/>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张羌街道</w:t>
            </w:r>
          </w:p>
        </w:tc>
        <w:tc>
          <w:tcPr>
            <w:tcW w:w="17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17</w:t>
            </w:r>
          </w:p>
        </w:tc>
        <w:tc>
          <w:tcPr>
            <w:tcW w:w="199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23</w:t>
            </w:r>
          </w:p>
        </w:tc>
        <w:tc>
          <w:tcPr>
            <w:tcW w:w="29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73" w:hRule="atLeast"/>
          <w:jc w:val="center"/>
        </w:trPr>
        <w:tc>
          <w:tcPr>
            <w:tcW w:w="198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line="360" w:lineRule="auto"/>
              <w:ind w:left="0" w:right="0"/>
              <w:jc w:val="both"/>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黄庄镇</w:t>
            </w:r>
          </w:p>
        </w:tc>
        <w:tc>
          <w:tcPr>
            <w:tcW w:w="17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49</w:t>
            </w:r>
          </w:p>
        </w:tc>
        <w:tc>
          <w:tcPr>
            <w:tcW w:w="199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55</w:t>
            </w:r>
          </w:p>
        </w:tc>
        <w:tc>
          <w:tcPr>
            <w:tcW w:w="29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73" w:hRule="atLeast"/>
          <w:jc w:val="center"/>
        </w:trPr>
        <w:tc>
          <w:tcPr>
            <w:tcW w:w="198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line="360" w:lineRule="auto"/>
              <w:ind w:left="0" w:right="0"/>
              <w:jc w:val="both"/>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祥云镇</w:t>
            </w:r>
          </w:p>
        </w:tc>
        <w:tc>
          <w:tcPr>
            <w:tcW w:w="17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29</w:t>
            </w:r>
          </w:p>
        </w:tc>
        <w:tc>
          <w:tcPr>
            <w:tcW w:w="199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38</w:t>
            </w:r>
          </w:p>
        </w:tc>
        <w:tc>
          <w:tcPr>
            <w:tcW w:w="29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73" w:hRule="atLeast"/>
          <w:jc w:val="center"/>
        </w:trPr>
        <w:tc>
          <w:tcPr>
            <w:tcW w:w="198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line="360" w:lineRule="auto"/>
              <w:ind w:left="0" w:right="0"/>
              <w:jc w:val="both"/>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招贤乡</w:t>
            </w:r>
          </w:p>
        </w:tc>
        <w:tc>
          <w:tcPr>
            <w:tcW w:w="17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18</w:t>
            </w:r>
          </w:p>
        </w:tc>
        <w:tc>
          <w:tcPr>
            <w:tcW w:w="199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31</w:t>
            </w:r>
          </w:p>
        </w:tc>
        <w:tc>
          <w:tcPr>
            <w:tcW w:w="29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73" w:hRule="atLeast"/>
          <w:jc w:val="center"/>
        </w:trPr>
        <w:tc>
          <w:tcPr>
            <w:tcW w:w="198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line="360" w:lineRule="auto"/>
              <w:ind w:left="0" w:right="0"/>
              <w:jc w:val="both"/>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番田镇</w:t>
            </w:r>
          </w:p>
        </w:tc>
        <w:tc>
          <w:tcPr>
            <w:tcW w:w="17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44</w:t>
            </w:r>
          </w:p>
        </w:tc>
        <w:tc>
          <w:tcPr>
            <w:tcW w:w="199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59</w:t>
            </w:r>
          </w:p>
        </w:tc>
        <w:tc>
          <w:tcPr>
            <w:tcW w:w="29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73" w:hRule="atLeast"/>
          <w:jc w:val="center"/>
        </w:trPr>
        <w:tc>
          <w:tcPr>
            <w:tcW w:w="198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line="360" w:lineRule="auto"/>
              <w:ind w:left="0" w:right="0"/>
              <w:jc w:val="both"/>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北冷乡</w:t>
            </w:r>
          </w:p>
        </w:tc>
        <w:tc>
          <w:tcPr>
            <w:tcW w:w="17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12</w:t>
            </w:r>
          </w:p>
        </w:tc>
        <w:tc>
          <w:tcPr>
            <w:tcW w:w="199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11</w:t>
            </w:r>
          </w:p>
        </w:tc>
        <w:tc>
          <w:tcPr>
            <w:tcW w:w="29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73" w:hRule="atLeast"/>
          <w:jc w:val="center"/>
        </w:trPr>
        <w:tc>
          <w:tcPr>
            <w:tcW w:w="198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line="360" w:lineRule="auto"/>
              <w:ind w:left="0" w:right="0"/>
              <w:jc w:val="both"/>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武德镇</w:t>
            </w:r>
          </w:p>
        </w:tc>
        <w:tc>
          <w:tcPr>
            <w:tcW w:w="17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28</w:t>
            </w:r>
          </w:p>
        </w:tc>
        <w:tc>
          <w:tcPr>
            <w:tcW w:w="199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27</w:t>
            </w:r>
          </w:p>
        </w:tc>
        <w:tc>
          <w:tcPr>
            <w:tcW w:w="29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84" w:hRule="atLeast"/>
          <w:jc w:val="center"/>
        </w:trPr>
        <w:tc>
          <w:tcPr>
            <w:tcW w:w="198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line="360" w:lineRule="auto"/>
              <w:ind w:left="0" w:right="0"/>
              <w:jc w:val="both"/>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赵堡镇</w:t>
            </w:r>
          </w:p>
        </w:tc>
        <w:tc>
          <w:tcPr>
            <w:tcW w:w="17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24</w:t>
            </w:r>
          </w:p>
        </w:tc>
        <w:tc>
          <w:tcPr>
            <w:tcW w:w="199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40</w:t>
            </w:r>
          </w:p>
        </w:tc>
        <w:tc>
          <w:tcPr>
            <w:tcW w:w="29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40</w:t>
            </w:r>
          </w:p>
        </w:tc>
      </w:tr>
    </w:tbl>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leftChars="0" w:right="0" w:firstLine="634" w:firstLineChars="153"/>
        <w:jc w:val="both"/>
        <w:textAlignment w:val="auto"/>
        <w:rPr>
          <w:rFonts w:hint="eastAsia" w:ascii="仿宋_GB2312" w:eastAsia="仿宋_GB2312" w:cs="仿宋_GB2312"/>
          <w:spacing w:val="-5"/>
          <w:kern w:val="0"/>
          <w:sz w:val="32"/>
          <w:szCs w:val="32"/>
        </w:rPr>
      </w:pPr>
      <w:r>
        <w:rPr>
          <w:rFonts w:hint="eastAsia" w:ascii="仿宋_GB2312" w:hAnsi="等线" w:eastAsia="仿宋_GB2312" w:cs="仿宋_GB2312"/>
          <w:b/>
          <w:bCs/>
          <w:snapToGrid w:val="0"/>
          <w:spacing w:val="-5"/>
          <w:kern w:val="0"/>
          <w:sz w:val="32"/>
          <w:szCs w:val="32"/>
          <w:lang w:val="en-US" w:eastAsia="zh-CN" w:bidi="ar"/>
        </w:rPr>
        <w:t>乡镇农产品集配中心情况。</w:t>
      </w:r>
      <w:r>
        <w:rPr>
          <w:rFonts w:hint="eastAsia" w:ascii="仿宋_GB2312" w:hAnsi="等线" w:eastAsia="仿宋_GB2312" w:cs="仿宋_GB2312"/>
          <w:snapToGrid w:val="0"/>
          <w:spacing w:val="-5"/>
          <w:kern w:val="0"/>
          <w:sz w:val="32"/>
          <w:szCs w:val="32"/>
          <w:lang w:val="en-US" w:eastAsia="zh-CN" w:bidi="ar"/>
        </w:rPr>
        <w:t>全县共有10个农产品产地集配中心。岳村街道有7个农产品集配中心，其中韩郭作山药市场具有加工、冷藏保鲜、网上批发等功能，常年供货电商企业。黄庄镇有3个农产品集配中心，具有加工、冷藏保鲜、网上批发等功能，常年供货电商企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37" w:firstLineChars="150"/>
        <w:jc w:val="both"/>
        <w:textAlignment w:val="auto"/>
        <w:outlineLvl w:val="2"/>
        <w:rPr>
          <w:rFonts w:hint="eastAsia" w:ascii="仿宋_GB2312" w:hAnsi="等线" w:eastAsia="仿宋_GB2312" w:cs="仿宋_GB2312"/>
          <w:b/>
          <w:bCs/>
          <w:snapToGrid w:val="0"/>
          <w:kern w:val="2"/>
          <w:sz w:val="32"/>
          <w:szCs w:val="32"/>
          <w:lang w:val="en-US" w:eastAsia="zh-CN" w:bidi="ar"/>
        </w:rPr>
      </w:pPr>
      <w:bookmarkStart w:id="26" w:name="_Toc101698359"/>
      <w:bookmarkEnd w:id="26"/>
      <w:bookmarkStart w:id="27" w:name="_Toc101637061"/>
      <w:bookmarkEnd w:id="27"/>
      <w:bookmarkStart w:id="28" w:name="_Toc101618733"/>
      <w:bookmarkEnd w:id="28"/>
      <w:bookmarkStart w:id="29" w:name="_Toc15606"/>
      <w:r>
        <w:rPr>
          <w:rFonts w:hint="eastAsia" w:ascii="仿宋_GB2312" w:hAnsi="等线" w:eastAsia="仿宋_GB2312" w:cs="仿宋_GB2312"/>
          <w:b/>
          <w:bCs/>
          <w:snapToGrid w:val="0"/>
          <w:kern w:val="2"/>
          <w:sz w:val="32"/>
          <w:szCs w:val="32"/>
          <w:lang w:val="en-US" w:eastAsia="zh-CN" w:bidi="ar"/>
        </w:rPr>
        <w:t>2.温县县乡村物流配送基本情况</w:t>
      </w:r>
      <w:bookmarkEnd w:id="29"/>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leftChars="0" w:right="0" w:firstLine="622" w:firstLineChars="150"/>
        <w:jc w:val="both"/>
        <w:textAlignment w:val="auto"/>
        <w:rPr>
          <w:rFonts w:hint="eastAsia" w:ascii="仿宋_GB2312" w:eastAsia="仿宋_GB2312" w:cs="仿宋_GB2312"/>
          <w:b/>
          <w:bCs/>
          <w:spacing w:val="-5"/>
          <w:kern w:val="0"/>
          <w:sz w:val="32"/>
          <w:szCs w:val="32"/>
        </w:rPr>
      </w:pPr>
      <w:r>
        <w:rPr>
          <w:rFonts w:hint="eastAsia" w:ascii="仿宋_GB2312" w:hAnsi="等线" w:eastAsia="仿宋_GB2312" w:cs="仿宋_GB2312"/>
          <w:b/>
          <w:bCs/>
          <w:snapToGrid w:val="0"/>
          <w:spacing w:val="-5"/>
          <w:kern w:val="0"/>
          <w:sz w:val="32"/>
          <w:szCs w:val="32"/>
          <w:lang w:val="en-US" w:eastAsia="zh-CN" w:bidi="ar"/>
        </w:rPr>
        <w:t>（1）温县县级物流发展情况</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leftChars="0" w:right="0" w:firstLine="622" w:firstLineChars="150"/>
        <w:jc w:val="both"/>
        <w:textAlignment w:val="auto"/>
        <w:rPr>
          <w:rFonts w:hint="eastAsia" w:ascii="仿宋_GB2312" w:eastAsia="仿宋_GB2312" w:cs="仿宋_GB2312"/>
          <w:spacing w:val="-5"/>
          <w:kern w:val="0"/>
          <w:sz w:val="32"/>
          <w:szCs w:val="32"/>
        </w:rPr>
      </w:pPr>
      <w:r>
        <w:rPr>
          <w:rFonts w:hint="eastAsia" w:ascii="仿宋_GB2312" w:hAnsi="等线" w:eastAsia="仿宋_GB2312" w:cs="仿宋_GB2312"/>
          <w:snapToGrid w:val="0"/>
          <w:spacing w:val="-5"/>
          <w:kern w:val="0"/>
          <w:sz w:val="32"/>
          <w:szCs w:val="32"/>
          <w:lang w:val="en-US" w:eastAsia="zh-CN" w:bidi="ar"/>
        </w:rPr>
        <w:t>温县共有主要快递企业10家，从业人数511人，快递末端网点128个。2021年进口邮件3085万件，出口邮件8699万件。快递企业主要有：邮政、顺丰、京东、中通、百世、圆通、极兔、申通等。其中申通、圆通、韵达、中通等四家快递企业已开展城乡物流共同配送。</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leftChars="0" w:right="0" w:firstLine="622" w:firstLineChars="150"/>
        <w:jc w:val="both"/>
        <w:textAlignment w:val="auto"/>
        <w:rPr>
          <w:rFonts w:hint="eastAsia" w:ascii="仿宋_GB2312" w:eastAsia="仿宋_GB2312" w:cs="仿宋_GB2312"/>
          <w:kern w:val="2"/>
          <w:sz w:val="32"/>
          <w:szCs w:val="32"/>
        </w:rPr>
      </w:pPr>
      <w:r>
        <w:rPr>
          <w:rFonts w:hint="eastAsia" w:ascii="仿宋_GB2312" w:hAnsi="等线" w:eastAsia="仿宋_GB2312" w:cs="仿宋_GB2312"/>
          <w:snapToGrid w:val="0"/>
          <w:spacing w:val="-5"/>
          <w:kern w:val="0"/>
          <w:sz w:val="32"/>
          <w:szCs w:val="32"/>
          <w:lang w:val="en-US" w:eastAsia="zh-CN" w:bidi="ar"/>
        </w:rPr>
        <w:t>温县现有2家快递物流仓储分拣中心（邮政和瑞通），主要快递企业10家，总占地面积8300平方米。</w:t>
      </w:r>
      <w:r>
        <w:rPr>
          <w:rFonts w:hint="eastAsia" w:ascii="仿宋_GB2312" w:hAnsi="等线" w:eastAsia="仿宋_GB2312" w:cs="仿宋_GB2312"/>
          <w:snapToGrid w:val="0"/>
          <w:kern w:val="2"/>
          <w:sz w:val="32"/>
          <w:szCs w:val="32"/>
          <w:lang w:val="en-US" w:eastAsia="zh-CN" w:bidi="ar"/>
        </w:rPr>
        <w:t>温县快递物流仓储分拣中心（瑞通）建设在温县产业集聚区内，占地总面积6200平方米，具有快递上行及下行的分拣功能。主要功能温县各电商公司及创业者快递在此聚集分拣，并统一装车上行发出；温县圆通、中通、韵达、申通四家快递在此集中下行分拣，并由此发往各乡镇共配中心。温县快递物流仓储分拣中心（</w:t>
      </w:r>
      <w:bookmarkStart w:id="30" w:name="_Hlk101538793"/>
      <w:r>
        <w:rPr>
          <w:rFonts w:hint="eastAsia" w:ascii="仿宋_GB2312" w:hAnsi="等线" w:eastAsia="仿宋_GB2312" w:cs="仿宋_GB2312"/>
          <w:snapToGrid w:val="0"/>
          <w:kern w:val="2"/>
          <w:sz w:val="32"/>
          <w:szCs w:val="32"/>
          <w:lang w:val="en-US" w:eastAsia="zh-CN" w:bidi="ar"/>
        </w:rPr>
        <w:t>邮政</w:t>
      </w:r>
      <w:bookmarkEnd w:id="30"/>
      <w:r>
        <w:rPr>
          <w:rFonts w:hint="eastAsia" w:ascii="仿宋_GB2312" w:hAnsi="等线" w:eastAsia="仿宋_GB2312" w:cs="仿宋_GB2312"/>
          <w:snapToGrid w:val="0"/>
          <w:kern w:val="2"/>
          <w:sz w:val="32"/>
          <w:szCs w:val="32"/>
          <w:lang w:val="en-US" w:eastAsia="zh-CN" w:bidi="ar"/>
        </w:rPr>
        <w:t>）建设在温县电商物流产业园内，占地总面积2100平方米。主要功能：温县各电商公司及创业者快递在此聚集分拣，并统一装车上行发出；为电商企业提供免费仓储服务。</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leftChars="0" w:right="0" w:firstLine="637" w:firstLineChars="150"/>
        <w:jc w:val="both"/>
        <w:textAlignment w:val="auto"/>
        <w:rPr>
          <w:rFonts w:hint="eastAsia" w:ascii="仿宋_GB2312" w:eastAsia="仿宋_GB2312" w:cs="仿宋_GB2312"/>
          <w:spacing w:val="-5"/>
          <w:kern w:val="0"/>
          <w:sz w:val="32"/>
          <w:szCs w:val="32"/>
        </w:rPr>
      </w:pPr>
      <w:r>
        <w:rPr>
          <w:rFonts w:hint="eastAsia" w:ascii="仿宋_GB2312" w:hAnsi="等线" w:eastAsia="仿宋_GB2312" w:cs="仿宋_GB2312"/>
          <w:snapToGrid w:val="0"/>
          <w:kern w:val="2"/>
          <w:sz w:val="32"/>
          <w:szCs w:val="32"/>
          <w:lang w:val="en-US" w:eastAsia="zh-CN" w:bidi="ar"/>
        </w:rPr>
        <w:t>冷库建设方面，</w:t>
      </w:r>
      <w:r>
        <w:rPr>
          <w:rFonts w:hint="eastAsia" w:ascii="仿宋_GB2312" w:hAnsi="等线" w:eastAsia="仿宋_GB2312" w:cs="仿宋_GB2312"/>
          <w:snapToGrid w:val="0"/>
          <w:spacing w:val="-5"/>
          <w:kern w:val="0"/>
          <w:sz w:val="32"/>
          <w:szCs w:val="32"/>
          <w:lang w:val="en-US" w:eastAsia="zh-CN" w:bidi="ar"/>
        </w:rPr>
        <w:t>通过政府财政补贴的冷藏保鲜设施中，机械冷库165座，气调贮藏库1座，总容积达到6.24万立方。</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leftChars="0" w:right="0" w:firstLine="622" w:firstLineChars="150"/>
        <w:jc w:val="both"/>
        <w:textAlignment w:val="auto"/>
        <w:rPr>
          <w:rFonts w:hint="eastAsia" w:ascii="仿宋_GB2312" w:eastAsia="仿宋_GB2312" w:cs="仿宋_GB2312"/>
          <w:b/>
          <w:bCs/>
          <w:spacing w:val="-5"/>
          <w:kern w:val="0"/>
          <w:sz w:val="32"/>
          <w:szCs w:val="32"/>
        </w:rPr>
      </w:pPr>
      <w:r>
        <w:rPr>
          <w:rFonts w:hint="eastAsia" w:ascii="仿宋_GB2312" w:hAnsi="等线" w:eastAsia="仿宋_GB2312" w:cs="仿宋_GB2312"/>
          <w:b/>
          <w:bCs/>
          <w:snapToGrid w:val="0"/>
          <w:spacing w:val="-5"/>
          <w:kern w:val="0"/>
          <w:sz w:val="32"/>
          <w:szCs w:val="32"/>
          <w:lang w:val="en-US" w:eastAsia="zh-CN" w:bidi="ar"/>
        </w:rPr>
        <w:t>（2）温县乡镇村物流配送情况</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leftChars="0" w:right="0" w:firstLine="637" w:firstLineChars="150"/>
        <w:jc w:val="both"/>
        <w:textAlignment w:val="auto"/>
        <w:rPr>
          <w:rFonts w:hint="eastAsia" w:ascii="仿宋_GB2312" w:eastAsia="仿宋_GB2312" w:cs="仿宋_GB2312"/>
          <w:kern w:val="2"/>
          <w:sz w:val="32"/>
          <w:szCs w:val="32"/>
        </w:rPr>
      </w:pPr>
      <w:r>
        <w:rPr>
          <w:rFonts w:hint="eastAsia" w:ascii="仿宋_GB2312" w:hAnsi="等线" w:eastAsia="仿宋_GB2312" w:cs="仿宋_GB2312"/>
          <w:snapToGrid w:val="0"/>
          <w:kern w:val="2"/>
          <w:sz w:val="32"/>
          <w:szCs w:val="32"/>
          <w:lang w:val="en-US" w:eastAsia="zh-CN" w:bidi="ar"/>
        </w:rPr>
        <w:t>温县下辖11个乡镇（街道），共有镇物流快递网点83个。</w:t>
      </w:r>
      <w:r>
        <w:rPr>
          <w:rFonts w:hint="eastAsia" w:ascii="仿宋_GB2312" w:hAnsi="等线" w:eastAsia="仿宋_GB2312" w:cs="仿宋_GB2312"/>
          <w:snapToGrid w:val="0"/>
          <w:spacing w:val="-5"/>
          <w:kern w:val="0"/>
          <w:sz w:val="32"/>
          <w:szCs w:val="32"/>
          <w:lang w:val="en-US" w:eastAsia="zh-CN" w:bidi="ar"/>
        </w:rPr>
        <w:t>各乡镇政府所在地均能当日实现到达，快递到村通达率51%。</w:t>
      </w:r>
      <w:r>
        <w:rPr>
          <w:rFonts w:hint="eastAsia" w:ascii="仿宋_GB2312" w:hAnsi="等线" w:eastAsia="仿宋_GB2312" w:cs="仿宋_GB2312"/>
          <w:snapToGrid w:val="0"/>
          <w:kern w:val="2"/>
          <w:sz w:val="32"/>
          <w:szCs w:val="32"/>
          <w:lang w:val="en-US" w:eastAsia="zh-CN" w:bidi="ar"/>
        </w:rPr>
        <w:t>其中，黄河街道、温泉街道、岳村街道、张羌街道、番田镇、赵堡镇等乡镇（街道）快递到村通达率为100%，且村民收发快递方便，快递资费合理；而其他乡镇除镇政府所在村外，物流快递暂未到村，村民需要前往乡镇签收。具体乡镇村物流配送情况如表1-5所示。</w:t>
      </w:r>
    </w:p>
    <w:p>
      <w:pPr>
        <w:keepNext w:val="0"/>
        <w:keepLines w:val="0"/>
        <w:widowControl w:val="0"/>
        <w:suppressLineNumbers w:val="0"/>
        <w:overflowPunct w:val="0"/>
        <w:spacing w:before="0" w:beforeAutospacing="0" w:after="0" w:afterAutospacing="0" w:line="360" w:lineRule="auto"/>
        <w:ind w:left="0" w:right="0"/>
        <w:jc w:val="center"/>
        <w:rPr>
          <w:rFonts w:hint="eastAsia" w:ascii="黑体" w:hAnsi="宋体" w:eastAsia="黑体" w:cs="仿宋_GB2312"/>
          <w:b/>
          <w:bCs/>
          <w:spacing w:val="-5"/>
          <w:kern w:val="0"/>
          <w:sz w:val="30"/>
          <w:szCs w:val="30"/>
        </w:rPr>
      </w:pPr>
      <w:r>
        <w:rPr>
          <w:rFonts w:hint="eastAsia" w:ascii="黑体" w:hAnsi="宋体" w:eastAsia="黑体" w:cs="黑体"/>
          <w:b/>
          <w:bCs/>
          <w:snapToGrid w:val="0"/>
          <w:spacing w:val="-5"/>
          <w:kern w:val="0"/>
          <w:sz w:val="30"/>
          <w:szCs w:val="30"/>
          <w:lang w:val="en-US" w:eastAsia="zh-CN" w:bidi="ar"/>
        </w:rPr>
        <w:t>表1</w:t>
      </w:r>
      <w:r>
        <w:rPr>
          <w:rFonts w:hint="eastAsia" w:ascii="黑体" w:hAnsi="宋体" w:eastAsia="黑体" w:cs="仿宋_GB2312"/>
          <w:b/>
          <w:bCs/>
          <w:snapToGrid w:val="0"/>
          <w:spacing w:val="-5"/>
          <w:kern w:val="0"/>
          <w:sz w:val="30"/>
          <w:szCs w:val="30"/>
          <w:lang w:val="en-US" w:eastAsia="zh-CN" w:bidi="ar"/>
        </w:rPr>
        <w:t xml:space="preserve">-5 </w:t>
      </w:r>
      <w:r>
        <w:rPr>
          <w:rFonts w:hint="eastAsia" w:ascii="黑体" w:hAnsi="宋体" w:eastAsia="黑体" w:cs="黑体"/>
          <w:b/>
          <w:bCs/>
          <w:snapToGrid w:val="0"/>
          <w:spacing w:val="-5"/>
          <w:kern w:val="0"/>
          <w:sz w:val="30"/>
          <w:szCs w:val="30"/>
          <w:lang w:val="en-US" w:eastAsia="zh-CN" w:bidi="ar"/>
        </w:rPr>
        <w:t>温县乡镇村物流物流网点及快递到村通达率</w:t>
      </w:r>
    </w:p>
    <w:tbl>
      <w:tblPr>
        <w:tblStyle w:val="5"/>
        <w:tblW w:w="8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2263"/>
        <w:gridCol w:w="2683"/>
        <w:gridCol w:w="3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473" w:hRule="atLeast"/>
          <w:jc w:val="center"/>
        </w:trPr>
        <w:tc>
          <w:tcPr>
            <w:tcW w:w="22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b/>
                <w:bCs/>
                <w:spacing w:val="-5"/>
                <w:kern w:val="0"/>
                <w:sz w:val="30"/>
                <w:szCs w:val="30"/>
                <w:bdr w:val="none" w:color="auto" w:sz="0" w:space="0"/>
              </w:rPr>
            </w:pPr>
            <w:r>
              <w:rPr>
                <w:rFonts w:hint="eastAsia" w:ascii="仿宋_GB2312" w:hAnsi="等线" w:eastAsia="仿宋_GB2312" w:cs="仿宋_GB2312"/>
                <w:b/>
                <w:bCs/>
                <w:snapToGrid w:val="0"/>
                <w:spacing w:val="-5"/>
                <w:kern w:val="0"/>
                <w:sz w:val="30"/>
                <w:szCs w:val="30"/>
                <w:bdr w:val="none" w:color="auto" w:sz="0" w:space="0"/>
                <w:lang w:val="en-US" w:eastAsia="zh-CN" w:bidi="ar"/>
              </w:rPr>
              <w:t>乡镇（街道）</w:t>
            </w:r>
          </w:p>
        </w:tc>
        <w:tc>
          <w:tcPr>
            <w:tcW w:w="268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b/>
                <w:bCs/>
                <w:spacing w:val="-5"/>
                <w:kern w:val="0"/>
                <w:sz w:val="30"/>
                <w:szCs w:val="30"/>
                <w:bdr w:val="none" w:color="auto" w:sz="0" w:space="0"/>
              </w:rPr>
            </w:pPr>
            <w:r>
              <w:rPr>
                <w:rFonts w:hint="eastAsia" w:ascii="仿宋_GB2312" w:hAnsi="等线" w:eastAsia="仿宋_GB2312" w:cs="仿宋_GB2312"/>
                <w:b/>
                <w:bCs/>
                <w:snapToGrid w:val="0"/>
                <w:spacing w:val="-5"/>
                <w:kern w:val="0"/>
                <w:sz w:val="30"/>
                <w:szCs w:val="30"/>
                <w:bdr w:val="none" w:color="auto" w:sz="0" w:space="0"/>
                <w:lang w:val="en-US" w:eastAsia="zh-CN" w:bidi="ar"/>
              </w:rPr>
              <w:t>乡镇物流快递</w:t>
            </w:r>
          </w:p>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b/>
                <w:bCs/>
                <w:spacing w:val="-5"/>
                <w:kern w:val="0"/>
                <w:sz w:val="30"/>
                <w:szCs w:val="30"/>
                <w:bdr w:val="none" w:color="auto" w:sz="0" w:space="0"/>
              </w:rPr>
            </w:pPr>
            <w:r>
              <w:rPr>
                <w:rFonts w:hint="eastAsia" w:ascii="仿宋_GB2312" w:hAnsi="等线" w:eastAsia="仿宋_GB2312" w:cs="仿宋_GB2312"/>
                <w:b/>
                <w:bCs/>
                <w:snapToGrid w:val="0"/>
                <w:spacing w:val="-5"/>
                <w:kern w:val="0"/>
                <w:sz w:val="30"/>
                <w:szCs w:val="30"/>
                <w:bdr w:val="none" w:color="auto" w:sz="0" w:space="0"/>
                <w:lang w:val="en-US" w:eastAsia="zh-CN" w:bidi="ar"/>
              </w:rPr>
              <w:t>网点数量</w:t>
            </w:r>
          </w:p>
        </w:tc>
        <w:tc>
          <w:tcPr>
            <w:tcW w:w="339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b/>
                <w:bCs/>
                <w:spacing w:val="-5"/>
                <w:kern w:val="0"/>
                <w:sz w:val="30"/>
                <w:szCs w:val="30"/>
                <w:bdr w:val="none" w:color="auto" w:sz="0" w:space="0"/>
              </w:rPr>
            </w:pPr>
            <w:r>
              <w:rPr>
                <w:rFonts w:hint="eastAsia" w:ascii="仿宋_GB2312" w:hAnsi="等线" w:eastAsia="仿宋_GB2312" w:cs="仿宋_GB2312"/>
                <w:b/>
                <w:bCs/>
                <w:snapToGrid w:val="0"/>
                <w:spacing w:val="-5"/>
                <w:kern w:val="0"/>
                <w:sz w:val="30"/>
                <w:szCs w:val="30"/>
                <w:bdr w:val="none" w:color="auto" w:sz="0" w:space="0"/>
                <w:lang w:val="en-US" w:eastAsia="zh-CN" w:bidi="ar"/>
              </w:rPr>
              <w:t>快递到村通达率（100%）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47" w:hRule="atLeast"/>
          <w:jc w:val="center"/>
        </w:trPr>
        <w:tc>
          <w:tcPr>
            <w:tcW w:w="226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line="360" w:lineRule="auto"/>
              <w:ind w:left="0" w:right="0"/>
              <w:jc w:val="both"/>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温泉街道</w:t>
            </w:r>
          </w:p>
        </w:tc>
        <w:tc>
          <w:tcPr>
            <w:tcW w:w="268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19</w:t>
            </w:r>
          </w:p>
        </w:tc>
        <w:tc>
          <w:tcPr>
            <w:tcW w:w="339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47" w:hRule="atLeast"/>
          <w:jc w:val="center"/>
        </w:trPr>
        <w:tc>
          <w:tcPr>
            <w:tcW w:w="226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line="360" w:lineRule="auto"/>
              <w:ind w:left="0" w:right="0"/>
              <w:jc w:val="both"/>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岳村街道</w:t>
            </w:r>
          </w:p>
        </w:tc>
        <w:tc>
          <w:tcPr>
            <w:tcW w:w="268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6</w:t>
            </w:r>
          </w:p>
        </w:tc>
        <w:tc>
          <w:tcPr>
            <w:tcW w:w="339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47" w:hRule="atLeast"/>
          <w:jc w:val="center"/>
        </w:trPr>
        <w:tc>
          <w:tcPr>
            <w:tcW w:w="226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line="360" w:lineRule="auto"/>
              <w:ind w:left="0" w:right="0"/>
              <w:jc w:val="both"/>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黄河街道</w:t>
            </w:r>
          </w:p>
        </w:tc>
        <w:tc>
          <w:tcPr>
            <w:tcW w:w="268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6</w:t>
            </w:r>
          </w:p>
        </w:tc>
        <w:tc>
          <w:tcPr>
            <w:tcW w:w="339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47" w:hRule="atLeast"/>
          <w:jc w:val="center"/>
        </w:trPr>
        <w:tc>
          <w:tcPr>
            <w:tcW w:w="226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line="360" w:lineRule="auto"/>
              <w:ind w:left="0" w:right="0"/>
              <w:jc w:val="both"/>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张羌街道</w:t>
            </w:r>
          </w:p>
        </w:tc>
        <w:tc>
          <w:tcPr>
            <w:tcW w:w="268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10</w:t>
            </w:r>
          </w:p>
        </w:tc>
        <w:tc>
          <w:tcPr>
            <w:tcW w:w="339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47" w:hRule="atLeast"/>
          <w:jc w:val="center"/>
        </w:trPr>
        <w:tc>
          <w:tcPr>
            <w:tcW w:w="226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line="360" w:lineRule="auto"/>
              <w:ind w:left="0" w:right="0"/>
              <w:jc w:val="both"/>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黄庄镇</w:t>
            </w:r>
          </w:p>
        </w:tc>
        <w:tc>
          <w:tcPr>
            <w:tcW w:w="268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10</w:t>
            </w:r>
          </w:p>
        </w:tc>
        <w:tc>
          <w:tcPr>
            <w:tcW w:w="339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47" w:hRule="atLeast"/>
          <w:jc w:val="center"/>
        </w:trPr>
        <w:tc>
          <w:tcPr>
            <w:tcW w:w="226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line="360" w:lineRule="auto"/>
              <w:ind w:left="0" w:right="0"/>
              <w:jc w:val="both"/>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祥云镇</w:t>
            </w:r>
          </w:p>
        </w:tc>
        <w:tc>
          <w:tcPr>
            <w:tcW w:w="268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6</w:t>
            </w:r>
          </w:p>
        </w:tc>
        <w:tc>
          <w:tcPr>
            <w:tcW w:w="339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47" w:hRule="atLeast"/>
          <w:jc w:val="center"/>
        </w:trPr>
        <w:tc>
          <w:tcPr>
            <w:tcW w:w="226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line="360" w:lineRule="auto"/>
              <w:ind w:left="0" w:right="0"/>
              <w:jc w:val="both"/>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招贤乡</w:t>
            </w:r>
          </w:p>
        </w:tc>
        <w:tc>
          <w:tcPr>
            <w:tcW w:w="268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6</w:t>
            </w:r>
          </w:p>
        </w:tc>
        <w:tc>
          <w:tcPr>
            <w:tcW w:w="339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47" w:hRule="atLeast"/>
          <w:jc w:val="center"/>
        </w:trPr>
        <w:tc>
          <w:tcPr>
            <w:tcW w:w="226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line="360" w:lineRule="auto"/>
              <w:ind w:left="0" w:right="0"/>
              <w:jc w:val="both"/>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番田镇</w:t>
            </w:r>
          </w:p>
        </w:tc>
        <w:tc>
          <w:tcPr>
            <w:tcW w:w="268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6</w:t>
            </w:r>
          </w:p>
        </w:tc>
        <w:tc>
          <w:tcPr>
            <w:tcW w:w="339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47" w:hRule="atLeast"/>
          <w:jc w:val="center"/>
        </w:trPr>
        <w:tc>
          <w:tcPr>
            <w:tcW w:w="226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line="360" w:lineRule="auto"/>
              <w:ind w:left="0" w:right="0"/>
              <w:jc w:val="both"/>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北冷乡</w:t>
            </w:r>
          </w:p>
        </w:tc>
        <w:tc>
          <w:tcPr>
            <w:tcW w:w="268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3</w:t>
            </w:r>
          </w:p>
        </w:tc>
        <w:tc>
          <w:tcPr>
            <w:tcW w:w="339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47" w:hRule="atLeast"/>
          <w:jc w:val="center"/>
        </w:trPr>
        <w:tc>
          <w:tcPr>
            <w:tcW w:w="226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line="360" w:lineRule="auto"/>
              <w:ind w:left="0" w:right="0"/>
              <w:jc w:val="both"/>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武德镇</w:t>
            </w:r>
          </w:p>
        </w:tc>
        <w:tc>
          <w:tcPr>
            <w:tcW w:w="268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6</w:t>
            </w:r>
          </w:p>
        </w:tc>
        <w:tc>
          <w:tcPr>
            <w:tcW w:w="339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68" w:hRule="atLeast"/>
          <w:jc w:val="center"/>
        </w:trPr>
        <w:tc>
          <w:tcPr>
            <w:tcW w:w="226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line="360" w:lineRule="auto"/>
              <w:ind w:left="0" w:right="0"/>
              <w:jc w:val="both"/>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赵堡镇</w:t>
            </w:r>
          </w:p>
        </w:tc>
        <w:tc>
          <w:tcPr>
            <w:tcW w:w="268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5</w:t>
            </w:r>
          </w:p>
        </w:tc>
        <w:tc>
          <w:tcPr>
            <w:tcW w:w="339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pacing w:before="0" w:beforeAutospacing="0" w:after="0" w:afterAutospacing="0" w:line="360" w:lineRule="auto"/>
              <w:ind w:left="0" w:right="0"/>
              <w:jc w:val="center"/>
              <w:rPr>
                <w:rFonts w:hint="eastAsia" w:ascii="仿宋_GB2312" w:eastAsia="仿宋_GB2312" w:cs="仿宋_GB2312"/>
                <w:spacing w:val="-5"/>
                <w:kern w:val="0"/>
                <w:sz w:val="30"/>
                <w:szCs w:val="30"/>
                <w:bdr w:val="none" w:color="auto" w:sz="0" w:space="0"/>
              </w:rPr>
            </w:pPr>
            <w:r>
              <w:rPr>
                <w:rFonts w:hint="eastAsia" w:ascii="仿宋_GB2312" w:hAnsi="等线" w:eastAsia="仿宋_GB2312" w:cs="仿宋_GB2312"/>
                <w:snapToGrid w:val="0"/>
                <w:spacing w:val="-5"/>
                <w:kern w:val="0"/>
                <w:sz w:val="30"/>
                <w:szCs w:val="30"/>
                <w:bdr w:val="none" w:color="auto" w:sz="0" w:space="0"/>
                <w:lang w:val="en-US" w:eastAsia="zh-CN" w:bidi="ar"/>
              </w:rPr>
              <w:t>100%</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37" w:firstLineChars="150"/>
        <w:jc w:val="both"/>
        <w:textAlignment w:val="auto"/>
        <w:outlineLvl w:val="2"/>
        <w:rPr>
          <w:rFonts w:hint="eastAsia" w:ascii="仿宋_GB2312" w:hAnsi="等线" w:eastAsia="仿宋_GB2312" w:cs="仿宋_GB2312"/>
          <w:b/>
          <w:bCs/>
          <w:snapToGrid w:val="0"/>
          <w:kern w:val="2"/>
          <w:sz w:val="32"/>
          <w:szCs w:val="32"/>
          <w:lang w:val="en-US" w:eastAsia="zh-CN" w:bidi="ar"/>
        </w:rPr>
      </w:pPr>
      <w:bookmarkStart w:id="31" w:name="_Toc101698360"/>
      <w:bookmarkEnd w:id="31"/>
      <w:bookmarkStart w:id="32" w:name="_Toc101637062"/>
      <w:bookmarkEnd w:id="32"/>
      <w:bookmarkStart w:id="33" w:name="_Toc101618734"/>
      <w:bookmarkEnd w:id="33"/>
      <w:bookmarkStart w:id="34" w:name="_Toc2701"/>
      <w:r>
        <w:rPr>
          <w:rFonts w:hint="eastAsia" w:ascii="仿宋_GB2312" w:hAnsi="等线" w:eastAsia="仿宋_GB2312" w:cs="仿宋_GB2312"/>
          <w:b/>
          <w:bCs/>
          <w:snapToGrid w:val="0"/>
          <w:kern w:val="2"/>
          <w:sz w:val="32"/>
          <w:szCs w:val="32"/>
          <w:lang w:val="en-US" w:eastAsia="zh-CN" w:bidi="ar"/>
        </w:rPr>
        <w:t>3.温县农村电商发展的基本情况</w:t>
      </w:r>
      <w:bookmarkEnd w:id="34"/>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leftChars="0" w:right="0" w:firstLine="637" w:firstLineChars="150"/>
        <w:jc w:val="both"/>
        <w:textAlignment w:val="auto"/>
        <w:rPr>
          <w:rFonts w:hint="eastAsia" w:ascii="仿宋_GB2312" w:eastAsia="仿宋_GB2312" w:cs="仿宋_GB2312"/>
          <w:kern w:val="2"/>
          <w:sz w:val="32"/>
          <w:szCs w:val="32"/>
        </w:rPr>
      </w:pPr>
      <w:r>
        <w:rPr>
          <w:rFonts w:hint="eastAsia" w:ascii="仿宋_GB2312" w:hAnsi="等线" w:eastAsia="仿宋_GB2312" w:cs="仿宋_GB2312"/>
          <w:snapToGrid w:val="0"/>
          <w:kern w:val="2"/>
          <w:sz w:val="32"/>
          <w:szCs w:val="32"/>
          <w:lang w:val="en-US" w:eastAsia="zh-CN" w:bidi="ar"/>
        </w:rPr>
        <w:t>温县是第二批省级电子商务进农村示范县。2021年全县电子商务交易额达44.53亿元，网络零售交易额达22.74亿元。以四大怀药、鞋业等特色产品优势，成功打造鑫合电商示范园。已建成一个集平台运营、跨境服务、人才培育、网络直播、创业培训、项目孵化、产销对接等功能于一体的综合性电子商务公共服务中心，实现统筹推进温县农村电商运营、培训、孵化等各项服务功能。已建成农村电子商务服务站点150个,具备代收代缴、代买代卖、充值缴费等基本服务功能。阿里巴巴、京东、邮乐购等已与本县达成合作,并投入运营,本县活跃卖家2714家,入驻规模企业9家，累计实现销售额5000余万元，累计电商培训1.8万余人。</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leftChars="0" w:right="0" w:firstLine="637" w:firstLineChars="150"/>
        <w:jc w:val="both"/>
        <w:textAlignment w:val="auto"/>
        <w:rPr>
          <w:rFonts w:hint="eastAsia" w:ascii="仿宋_GB2312" w:eastAsia="仿宋_GB2312" w:cs="仿宋_GB2312"/>
          <w:kern w:val="2"/>
          <w:sz w:val="32"/>
          <w:szCs w:val="32"/>
        </w:rPr>
      </w:pPr>
      <w:r>
        <w:rPr>
          <w:rFonts w:hint="eastAsia" w:ascii="仿宋_GB2312" w:hAnsi="等线" w:eastAsia="仿宋_GB2312" w:cs="仿宋_GB2312"/>
          <w:snapToGrid w:val="0"/>
          <w:kern w:val="2"/>
          <w:sz w:val="32"/>
          <w:szCs w:val="32"/>
          <w:lang w:val="en-US" w:eastAsia="zh-CN" w:bidi="ar"/>
        </w:rPr>
        <w:t>本县拥有鑫合实业、健国怀药、红棉鞋业、聚怀斋、三和堂等本地骨干电商企业，以邮政、顺丰、圆通、中通等为基础的物流体系,初步形成电子商务产业链条。其中,鑫合实业以“四大怀药”农特产品为支柱，形成健全的电子商务企业生态链，包含温县四大怀药电商运营配送服务中心、物流配送中心、自动化山药清洗加工车间、分拣包装车间、仓储冷库等。园区电商销售29人，物流配送17人，分拣包装32人，实验检测4人，拥有“鑫合农庄旗舰店”、“千禧电子商务专卖店”等9家网络平台旗舰店。邮政综合服务平台“邮掌柜”目前已经拥有内部电商平台和惠民优选项目电商平台,覆盖全县所有乡镇,通过内部电商平台实现了电费的代收代缴,通过邮乐网实现了我县特色产品的网上销售。赵堡豆腐、董家丸子、四大怀药及其深加工产品等特色农副产品均在网上销售,实现了送工业品下乡、引农副产品回城的线上线下销售服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37" w:firstLineChars="150"/>
        <w:jc w:val="both"/>
        <w:textAlignment w:val="auto"/>
        <w:outlineLvl w:val="2"/>
        <w:rPr>
          <w:rFonts w:hint="eastAsia" w:ascii="仿宋_GB2312" w:hAnsi="等线" w:eastAsia="仿宋_GB2312" w:cs="仿宋_GB2312"/>
          <w:b/>
          <w:bCs/>
          <w:snapToGrid w:val="0"/>
          <w:kern w:val="2"/>
          <w:sz w:val="32"/>
          <w:szCs w:val="32"/>
          <w:lang w:val="en-US" w:eastAsia="zh-CN" w:bidi="ar"/>
        </w:rPr>
      </w:pPr>
      <w:bookmarkStart w:id="35" w:name="_Toc12675"/>
      <w:bookmarkEnd w:id="35"/>
      <w:r>
        <w:rPr>
          <w:rFonts w:hint="eastAsia" w:ascii="仿宋_GB2312" w:hAnsi="等线" w:eastAsia="仿宋_GB2312" w:cs="仿宋_GB2312"/>
          <w:b/>
          <w:bCs/>
          <w:snapToGrid w:val="0"/>
          <w:kern w:val="2"/>
          <w:sz w:val="32"/>
          <w:szCs w:val="32"/>
          <w:lang w:val="en-US" w:eastAsia="zh-CN" w:bidi="ar"/>
        </w:rPr>
        <w:t>（四）温县商业体系类型</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leftChars="0" w:right="0" w:firstLine="637" w:firstLineChars="150"/>
        <w:jc w:val="both"/>
        <w:textAlignment w:val="auto"/>
        <w:rPr>
          <w:rFonts w:hint="eastAsia" w:ascii="仿宋_GB2312" w:eastAsia="仿宋_GB2312" w:cs="仿宋_GB2312"/>
          <w:kern w:val="2"/>
          <w:sz w:val="32"/>
          <w:szCs w:val="32"/>
        </w:rPr>
      </w:pPr>
      <w:r>
        <w:rPr>
          <w:rFonts w:hint="eastAsia" w:ascii="仿宋_GB2312" w:hAnsi="等线" w:eastAsia="仿宋_GB2312" w:cs="仿宋_GB2312"/>
          <w:snapToGrid w:val="0"/>
          <w:kern w:val="2"/>
          <w:sz w:val="32"/>
          <w:szCs w:val="32"/>
          <w:lang w:val="en-US" w:eastAsia="zh-CN" w:bidi="ar"/>
        </w:rPr>
        <w:t>县城商贸服务中心属于增强型。温县城区的商贸服务中心总营业面积为8.02万平方米，能够满足城乡居民多元消费需求，属于增强型。但是，不能够完全满足城乡居民高档、品牌消费需求，并且在自助收银、线上商城、手机智能导购等设施设备方面，并未达到提升型的要求。</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leftChars="0" w:right="0" w:firstLine="637" w:firstLineChars="150"/>
        <w:jc w:val="both"/>
        <w:textAlignment w:val="auto"/>
        <w:rPr>
          <w:rFonts w:hint="eastAsia" w:ascii="仿宋_GB2312" w:eastAsia="仿宋_GB2312" w:cs="仿宋_GB2312"/>
          <w:kern w:val="2"/>
          <w:sz w:val="32"/>
          <w:szCs w:val="32"/>
        </w:rPr>
      </w:pPr>
      <w:r>
        <w:rPr>
          <w:rFonts w:hint="eastAsia" w:ascii="仿宋_GB2312" w:hAnsi="等线" w:eastAsia="仿宋_GB2312" w:cs="仿宋_GB2312"/>
          <w:snapToGrid w:val="0"/>
          <w:kern w:val="2"/>
          <w:sz w:val="32"/>
          <w:szCs w:val="32"/>
          <w:lang w:val="en-US" w:eastAsia="zh-CN" w:bidi="ar"/>
        </w:rPr>
        <w:t>乡镇商贸中心属于基本型。温县7个乡镇商超的平均面积为1006平方米，处于增强型（1000～1500平方米）的下限边缘。但是，在功能上缺少必要的便民服务和休闲娱乐设施。因此，温县乡镇商贸中心整体上属于基本型。</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leftChars="0" w:right="0" w:firstLine="637" w:firstLineChars="150"/>
        <w:jc w:val="both"/>
        <w:textAlignment w:val="auto"/>
        <w:rPr>
          <w:rFonts w:hint="eastAsia" w:ascii="仿宋_GB2312" w:eastAsia="仿宋_GB2312" w:cs="仿宋_GB2312"/>
          <w:kern w:val="2"/>
          <w:sz w:val="32"/>
          <w:szCs w:val="32"/>
        </w:rPr>
      </w:pPr>
      <w:r>
        <w:rPr>
          <w:rFonts w:hint="eastAsia" w:ascii="仿宋_GB2312" w:hAnsi="等线" w:eastAsia="仿宋_GB2312" w:cs="仿宋_GB2312"/>
          <w:snapToGrid w:val="0"/>
          <w:kern w:val="2"/>
          <w:sz w:val="32"/>
          <w:szCs w:val="32"/>
          <w:lang w:val="en-US" w:eastAsia="zh-CN" w:bidi="ar"/>
        </w:rPr>
        <w:t>村级便利店属于基本型。温县262个行政村的村级便利店平均面积为68平方米，处于增强型的范围。但是，在功能方面较为单一，缺乏必要的生活服务设施设备，并未达到增强型中对统一采购率50%的要求。因此，温县村级便利店整体上属于基本型。</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leftChars="0" w:right="0" w:firstLine="637" w:firstLineChars="150"/>
        <w:jc w:val="both"/>
        <w:textAlignment w:val="auto"/>
        <w:rPr>
          <w:rFonts w:hint="eastAsia" w:ascii="仿宋_GB2312" w:eastAsia="仿宋_GB2312" w:cs="仿宋_GB2312"/>
          <w:kern w:val="2"/>
          <w:sz w:val="32"/>
          <w:szCs w:val="32"/>
        </w:rPr>
      </w:pPr>
      <w:r>
        <w:rPr>
          <w:rFonts w:hint="eastAsia" w:ascii="仿宋_GB2312" w:hAnsi="等线" w:eastAsia="仿宋_GB2312" w:cs="仿宋_GB2312"/>
          <w:snapToGrid w:val="0"/>
          <w:kern w:val="2"/>
          <w:sz w:val="32"/>
          <w:szCs w:val="32"/>
          <w:lang w:val="en-US" w:eastAsia="zh-CN" w:bidi="ar"/>
        </w:rPr>
        <w:t>县级物流配送中心属于基本型。温县的邮政和瑞通快递物流仓储分拣中心在面积上均属于基本型。在功能上，并未采取整合商贸、邮政、电商等物流资源，并未采取统仓共配模式。在设施设备上缺乏冷藏冷冻设施及冷链物流车辆。因此，温县的县级物流配送中心属于基本型。</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leftChars="0" w:right="0" w:firstLine="637" w:firstLineChars="150"/>
        <w:jc w:val="both"/>
        <w:textAlignment w:val="auto"/>
        <w:rPr>
          <w:rFonts w:hint="eastAsia" w:ascii="仿宋_GB2312" w:eastAsia="仿宋_GB2312" w:cs="仿宋_GB2312"/>
          <w:kern w:val="2"/>
          <w:sz w:val="32"/>
          <w:szCs w:val="32"/>
        </w:rPr>
      </w:pPr>
      <w:r>
        <w:rPr>
          <w:rFonts w:hint="eastAsia" w:ascii="仿宋_GB2312" w:hAnsi="等线" w:eastAsia="仿宋_GB2312" w:cs="仿宋_GB2312"/>
          <w:snapToGrid w:val="0"/>
          <w:kern w:val="2"/>
          <w:sz w:val="32"/>
          <w:szCs w:val="32"/>
          <w:lang w:val="en-US" w:eastAsia="zh-CN" w:bidi="ar"/>
        </w:rPr>
        <w:t>农村物流与电商服务有待整合与提升。温县快递到村通达率为51%，暂未实现村村通快递。仅有150个电商服务站点，农村电商服务对具备条件行政村的覆盖率并未达到100%。此外，农村物流与电商并未整合邮政、供销、交通运输、商贸流通等资源，仍需进一步整合与提升。</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leftChars="0" w:right="0" w:firstLine="637" w:firstLineChars="150"/>
        <w:jc w:val="both"/>
        <w:textAlignment w:val="auto"/>
        <w:rPr>
          <w:rFonts w:hint="eastAsia" w:ascii="仿宋_GB2312" w:eastAsia="仿宋_GB2312" w:cs="仿宋_GB2312"/>
          <w:kern w:val="2"/>
          <w:sz w:val="32"/>
          <w:szCs w:val="32"/>
        </w:rPr>
      </w:pPr>
      <w:r>
        <w:rPr>
          <w:rFonts w:hint="eastAsia" w:ascii="仿宋_GB2312" w:hAnsi="等线" w:eastAsia="仿宋_GB2312" w:cs="仿宋_GB2312"/>
          <w:snapToGrid w:val="0"/>
          <w:kern w:val="2"/>
          <w:sz w:val="32"/>
          <w:szCs w:val="32"/>
          <w:lang w:val="en-US" w:eastAsia="zh-CN" w:bidi="ar"/>
        </w:rPr>
        <w:t>综合温县经济、商业发展现状及以上分析，根据《商务部等15部门办公厅（室）关于印发&lt;县域商业建设指南&gt;的通知》商办流通函〔2021〕322号文件中的七个约束性指标，可认定温县的商业体系现阶段属于基本型。</w:t>
      </w:r>
    </w:p>
    <w:p>
      <w:pPr>
        <w:keepNext w:val="0"/>
        <w:keepLines w:val="0"/>
        <w:widowControl/>
        <w:suppressLineNumbers w:val="0"/>
        <w:spacing w:before="0" w:beforeAutospacing="0" w:after="0" w:afterAutospacing="0"/>
        <w:ind w:left="0" w:leftChars="0" w:right="0" w:firstLine="472" w:firstLineChars="150"/>
        <w:jc w:val="left"/>
        <w:rPr>
          <w:rFonts w:hint="eastAsia" w:ascii="黑体" w:hAnsi="宋体" w:eastAsia="黑体" w:cs="Times New Roman"/>
          <w:b/>
          <w:bCs/>
          <w:kern w:val="2"/>
          <w:sz w:val="32"/>
          <w:szCs w:val="32"/>
        </w:rPr>
      </w:pPr>
      <w:bookmarkStart w:id="36" w:name="_Toc101618735"/>
      <w:bookmarkEnd w:id="36"/>
      <w:r>
        <w:rPr>
          <w:rFonts w:hint="eastAsia" w:ascii="黑体" w:hAnsi="宋体" w:eastAsia="黑体" w:cs="Times New Roman"/>
          <w:snapToGrid w:val="0"/>
          <w:kern w:val="2"/>
          <w:sz w:val="21"/>
          <w:szCs w:val="21"/>
          <w:lang w:val="en-US" w:eastAsia="zh-CN" w:bidi="ar"/>
        </w:rPr>
        <w:br w:type="page"/>
      </w:r>
    </w:p>
    <w:p>
      <w:pPr>
        <w:pStyle w:val="2"/>
        <w:pageBreakBefore w:val="0"/>
        <w:widowControl/>
        <w:kinsoku/>
        <w:wordWrap/>
        <w:topLinePunct w:val="0"/>
        <w:bidi w:val="0"/>
        <w:snapToGrid/>
        <w:spacing w:before="156" w:beforeLines="50" w:beforeAutospacing="0" w:after="156" w:afterLines="50" w:afterAutospacing="0" w:line="560" w:lineRule="exact"/>
        <w:jc w:val="center"/>
        <w:textAlignment w:val="auto"/>
        <w:rPr>
          <w:rFonts w:hint="eastAsia" w:ascii="黑体" w:hAnsi="宋体" w:eastAsia="黑体" w:cs="Times New Roman"/>
          <w:b w:val="0"/>
          <w:bCs w:val="0"/>
          <w:kern w:val="44"/>
          <w:sz w:val="36"/>
          <w:szCs w:val="36"/>
        </w:rPr>
      </w:pPr>
      <w:bookmarkStart w:id="37" w:name="_Toc101637063"/>
      <w:bookmarkEnd w:id="37"/>
      <w:bookmarkStart w:id="38" w:name="_Toc101698361"/>
      <w:bookmarkEnd w:id="38"/>
      <w:bookmarkStart w:id="39" w:name="_Toc24037"/>
      <w:r>
        <w:rPr>
          <w:rFonts w:hint="eastAsia" w:ascii="黑体" w:hAnsi="宋体" w:eastAsia="黑体" w:cs="黑体"/>
          <w:b w:val="0"/>
          <w:bCs w:val="0"/>
          <w:kern w:val="44"/>
          <w:sz w:val="36"/>
          <w:szCs w:val="36"/>
        </w:rPr>
        <w:t>二、前期工作开展情况</w:t>
      </w:r>
      <w:bookmarkEnd w:id="39"/>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37" w:firstLineChars="150"/>
        <w:jc w:val="both"/>
        <w:textAlignment w:val="auto"/>
        <w:outlineLvl w:val="2"/>
        <w:rPr>
          <w:rFonts w:hint="eastAsia" w:ascii="仿宋_GB2312" w:hAnsi="等线" w:eastAsia="仿宋_GB2312" w:cs="仿宋_GB2312"/>
          <w:b/>
          <w:bCs/>
          <w:snapToGrid w:val="0"/>
          <w:kern w:val="2"/>
          <w:sz w:val="32"/>
          <w:szCs w:val="32"/>
          <w:lang w:val="en-US" w:eastAsia="zh-CN" w:bidi="ar"/>
        </w:rPr>
      </w:pPr>
      <w:bookmarkStart w:id="40" w:name="_Toc101698362"/>
      <w:bookmarkEnd w:id="40"/>
      <w:bookmarkStart w:id="41" w:name="_Toc101637064"/>
      <w:bookmarkEnd w:id="41"/>
      <w:bookmarkStart w:id="42" w:name="_Toc101618736"/>
      <w:bookmarkEnd w:id="42"/>
      <w:bookmarkStart w:id="43" w:name="_Toc17314"/>
      <w:r>
        <w:rPr>
          <w:rFonts w:hint="eastAsia" w:ascii="仿宋_GB2312" w:hAnsi="等线" w:eastAsia="仿宋_GB2312" w:cs="仿宋_GB2312"/>
          <w:b/>
          <w:bCs/>
          <w:snapToGrid w:val="0"/>
          <w:kern w:val="2"/>
          <w:sz w:val="32"/>
          <w:szCs w:val="32"/>
          <w:lang w:val="en-US" w:eastAsia="zh-CN" w:bidi="ar"/>
        </w:rPr>
        <w:t>（一）组织结构完善</w:t>
      </w:r>
      <w:bookmarkEnd w:id="43"/>
    </w:p>
    <w:p>
      <w:pPr>
        <w:keepNext w:val="0"/>
        <w:keepLines w:val="0"/>
        <w:pageBreakBefore w:val="0"/>
        <w:widowControl w:val="0"/>
        <w:suppressLineNumbers w:val="0"/>
        <w:kinsoku/>
        <w:wordWrap/>
        <w:overflowPunct w:val="0"/>
        <w:topLinePunct w:val="0"/>
        <w:bidi w:val="0"/>
        <w:snapToGrid/>
        <w:spacing w:before="0" w:beforeAutospacing="0" w:after="0" w:afterAutospacing="0" w:line="560" w:lineRule="exact"/>
        <w:ind w:left="0" w:leftChars="0" w:right="0" w:firstLine="622" w:firstLineChars="150"/>
        <w:jc w:val="both"/>
        <w:textAlignment w:val="auto"/>
        <w:rPr>
          <w:rFonts w:hint="eastAsia" w:ascii="仿宋_GB2312" w:eastAsia="仿宋_GB2312" w:cs="仿宋_GB2312"/>
          <w:spacing w:val="-5"/>
          <w:kern w:val="2"/>
          <w:sz w:val="32"/>
          <w:szCs w:val="32"/>
        </w:rPr>
      </w:pPr>
      <w:r>
        <w:rPr>
          <w:rFonts w:hint="eastAsia" w:ascii="仿宋_GB2312" w:hAnsi="等线" w:eastAsia="仿宋_GB2312" w:cs="仿宋_GB2312"/>
          <w:snapToGrid w:val="0"/>
          <w:spacing w:val="-5"/>
          <w:kern w:val="2"/>
          <w:sz w:val="32"/>
          <w:szCs w:val="32"/>
          <w:lang w:val="en-US" w:eastAsia="zh-CN" w:bidi="ar"/>
        </w:rPr>
        <w:t>温县县委县政府高度重视县域商业体系建设工作，成立温县商业体系建设工作领导小组，前瞻性科学规划商业布局体系，开展摸底调查，为商业体系建设实施奠定良好发展基础。</w:t>
      </w:r>
    </w:p>
    <w:p>
      <w:pPr>
        <w:keepNext w:val="0"/>
        <w:keepLines w:val="0"/>
        <w:pageBreakBefore w:val="0"/>
        <w:widowControl w:val="0"/>
        <w:suppressLineNumbers w:val="0"/>
        <w:kinsoku/>
        <w:wordWrap/>
        <w:overflowPunct w:val="0"/>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eastAsia="仿宋_GB2312" w:cs="仿宋_GB2312"/>
          <w:kern w:val="2"/>
          <w:sz w:val="32"/>
          <w:szCs w:val="32"/>
        </w:rPr>
      </w:pPr>
      <w:bookmarkStart w:id="44" w:name="_Toc101618737"/>
      <w:bookmarkEnd w:id="44"/>
      <w:r>
        <w:rPr>
          <w:rFonts w:hint="eastAsia" w:ascii="仿宋_GB2312" w:hAnsi="等线" w:eastAsia="仿宋_GB2312" w:cs="仿宋_GB2312"/>
          <w:snapToGrid w:val="0"/>
          <w:kern w:val="2"/>
          <w:sz w:val="32"/>
          <w:szCs w:val="32"/>
          <w:lang w:val="en-US" w:eastAsia="zh-CN" w:bidi="ar"/>
        </w:rPr>
        <w:t>成立以县长任组长，分管副县长任副组长，县商务局、财政局、乡村振兴中心、市场监督管理局等为成员单位的、温县商业体系建设工作领导小组，统筹抓好县域商业体系建设工作。工作领导小组下设办公室，办公室设在县商务局，具体负责执行工作。现已对县乡村商业网点布局情况、县乡村三级物流配送情况、龙头商贸流通企业经营现状、居民消费等多方面进行摸底调查，为科学制定商业体系建设实施方案奠定基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37" w:firstLineChars="150"/>
        <w:jc w:val="both"/>
        <w:textAlignment w:val="auto"/>
        <w:outlineLvl w:val="2"/>
        <w:rPr>
          <w:rFonts w:hint="eastAsia" w:ascii="仿宋_GB2312" w:hAnsi="等线" w:eastAsia="仿宋_GB2312" w:cs="仿宋_GB2312"/>
          <w:b/>
          <w:bCs/>
          <w:snapToGrid w:val="0"/>
          <w:kern w:val="2"/>
          <w:sz w:val="32"/>
          <w:szCs w:val="32"/>
          <w:lang w:val="en-US" w:eastAsia="zh-CN" w:bidi="ar"/>
        </w:rPr>
      </w:pPr>
      <w:bookmarkStart w:id="45" w:name="_Toc101637065"/>
      <w:bookmarkEnd w:id="45"/>
      <w:bookmarkStart w:id="46" w:name="_Toc101698363"/>
      <w:bookmarkEnd w:id="46"/>
      <w:bookmarkStart w:id="47" w:name="_Toc9647"/>
      <w:r>
        <w:rPr>
          <w:rFonts w:hint="eastAsia" w:ascii="仿宋_GB2312" w:hAnsi="等线" w:eastAsia="仿宋_GB2312" w:cs="仿宋_GB2312"/>
          <w:b/>
          <w:bCs/>
          <w:snapToGrid w:val="0"/>
          <w:kern w:val="2"/>
          <w:sz w:val="32"/>
          <w:szCs w:val="32"/>
          <w:lang w:val="en-US" w:eastAsia="zh-CN" w:bidi="ar"/>
        </w:rPr>
        <w:t>（二）政策支撑有力</w:t>
      </w:r>
      <w:bookmarkEnd w:id="47"/>
    </w:p>
    <w:p>
      <w:pPr>
        <w:keepNext w:val="0"/>
        <w:keepLines w:val="0"/>
        <w:pageBreakBefore w:val="0"/>
        <w:widowControl w:val="0"/>
        <w:suppressLineNumbers w:val="0"/>
        <w:kinsoku/>
        <w:wordWrap/>
        <w:overflowPunct w:val="0"/>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eastAsia="仿宋_GB2312" w:cs="仿宋_GB2312"/>
          <w:kern w:val="2"/>
          <w:sz w:val="32"/>
          <w:szCs w:val="32"/>
        </w:rPr>
      </w:pPr>
      <w:r>
        <w:rPr>
          <w:rFonts w:hint="eastAsia" w:ascii="仿宋_GB2312" w:hAnsi="等线" w:eastAsia="仿宋_GB2312" w:cs="仿宋_GB2312"/>
          <w:snapToGrid w:val="0"/>
          <w:kern w:val="2"/>
          <w:sz w:val="32"/>
          <w:szCs w:val="32"/>
          <w:lang w:val="en-US" w:eastAsia="zh-CN" w:bidi="ar"/>
        </w:rPr>
        <w:t>温县人民政府高度重视县域商业体系建设工作。已出台并落实《温县人民政府关于加快电子商务发展的若干意见》《温县电子商务发展规划》《温县电子商务进农村实施方案》《温县农村电子商务发展扶持奖励办法（试行）》《温县太极电商产业园发展扶持办法》《关于进一步做好新形势下就业创业工作的实施意见》等文件，为促进温县农村电商和物流发展提供了坚实的政策支撑和要素保障。</w:t>
      </w:r>
    </w:p>
    <w:p>
      <w:pPr>
        <w:keepNext w:val="0"/>
        <w:keepLines w:val="0"/>
        <w:pageBreakBefore w:val="0"/>
        <w:widowControl w:val="0"/>
        <w:suppressLineNumbers w:val="0"/>
        <w:kinsoku/>
        <w:wordWrap/>
        <w:overflowPunct w:val="0"/>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eastAsia="仿宋_GB2312" w:cs="仿宋_GB2312"/>
          <w:kern w:val="2"/>
          <w:sz w:val="32"/>
          <w:szCs w:val="32"/>
        </w:rPr>
      </w:pPr>
      <w:r>
        <w:rPr>
          <w:rFonts w:hint="eastAsia" w:ascii="仿宋_GB2312" w:hAnsi="等线" w:eastAsia="仿宋_GB2312" w:cs="仿宋_GB2312"/>
          <w:snapToGrid w:val="0"/>
          <w:kern w:val="2"/>
          <w:sz w:val="32"/>
          <w:szCs w:val="32"/>
          <w:lang w:val="en-US" w:eastAsia="zh-CN" w:bidi="ar"/>
        </w:rPr>
        <w:t>拟出台《温县国民经济和社会发展第十四个五年规划和二</w:t>
      </w:r>
      <w:r>
        <w:rPr>
          <w:rFonts w:hint="eastAsia" w:ascii="微软雅黑" w:hAnsi="微软雅黑" w:eastAsia="微软雅黑" w:cs="微软雅黑"/>
          <w:snapToGrid w:val="0"/>
          <w:kern w:val="2"/>
          <w:sz w:val="32"/>
          <w:szCs w:val="32"/>
          <w:lang w:val="en-US" w:eastAsia="zh-CN" w:bidi="ar"/>
        </w:rPr>
        <w:t>〇</w:t>
      </w:r>
      <w:r>
        <w:rPr>
          <w:rFonts w:hint="eastAsia" w:ascii="仿宋_GB2312" w:hAnsi="等线" w:eastAsia="仿宋_GB2312" w:cs="仿宋_GB2312"/>
          <w:snapToGrid w:val="0"/>
          <w:kern w:val="2"/>
          <w:sz w:val="32"/>
          <w:szCs w:val="32"/>
          <w:lang w:val="en-US" w:eastAsia="zh-CN" w:bidi="ar"/>
        </w:rPr>
        <w:t>三五年远景目标纲要》，该文件提出“完善农村商业网点，促进乡镇商贸流通与休闲农业、乡村旅游有机结合，推动农村居民消费升级”。</w:t>
      </w:r>
    </w:p>
    <w:p>
      <w:pPr>
        <w:keepNext w:val="0"/>
        <w:keepLines w:val="0"/>
        <w:pageBreakBefore w:val="0"/>
        <w:widowControl w:val="0"/>
        <w:suppressLineNumbers w:val="0"/>
        <w:kinsoku/>
        <w:wordWrap/>
        <w:overflowPunct w:val="0"/>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eastAsia="仿宋_GB2312" w:cs="仿宋_GB2312"/>
          <w:kern w:val="2"/>
          <w:sz w:val="32"/>
          <w:szCs w:val="32"/>
        </w:rPr>
      </w:pPr>
      <w:r>
        <w:rPr>
          <w:rFonts w:hint="eastAsia" w:ascii="仿宋_GB2312" w:hAnsi="等线" w:eastAsia="仿宋_GB2312" w:cs="仿宋_GB2312"/>
          <w:snapToGrid w:val="0"/>
          <w:kern w:val="2"/>
          <w:sz w:val="32"/>
          <w:szCs w:val="32"/>
          <w:lang w:val="en-US" w:eastAsia="zh-CN" w:bidi="ar"/>
        </w:rPr>
        <w:t>为贯彻落实《河南省商务厅等17部门关于加强县域商业体系建设促进农村消费的实施意见》（豫商体系〔2021〕34号）和《焦作市人民政府办公室关于印发焦作市加强县域商业体系建设促进农村消费实施方案的通知》，温县人民政府结合县情，已出台《温县加强县域商业体系建设促进农村消费实施方案》，进一步推动温县商业体系建设与实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37" w:firstLineChars="150"/>
        <w:jc w:val="both"/>
        <w:textAlignment w:val="auto"/>
        <w:outlineLvl w:val="2"/>
        <w:rPr>
          <w:rFonts w:hint="eastAsia" w:ascii="楷体_GB2312" w:eastAsia="楷体_GB2312" w:cs="楷体_GB2312"/>
          <w:b/>
          <w:bCs/>
          <w:kern w:val="2"/>
          <w:sz w:val="32"/>
          <w:szCs w:val="32"/>
        </w:rPr>
      </w:pPr>
      <w:bookmarkStart w:id="48" w:name="_Toc101618738"/>
      <w:bookmarkEnd w:id="48"/>
      <w:bookmarkStart w:id="49" w:name="_Toc101698364"/>
      <w:bookmarkEnd w:id="49"/>
      <w:bookmarkStart w:id="50" w:name="_Toc101637066"/>
      <w:bookmarkEnd w:id="50"/>
      <w:bookmarkStart w:id="51" w:name="_Toc2540"/>
      <w:r>
        <w:rPr>
          <w:rFonts w:hint="eastAsia" w:ascii="仿宋_GB2312" w:hAnsi="等线" w:eastAsia="仿宋_GB2312" w:cs="仿宋_GB2312"/>
          <w:b/>
          <w:bCs/>
          <w:snapToGrid w:val="0"/>
          <w:kern w:val="2"/>
          <w:sz w:val="32"/>
          <w:szCs w:val="32"/>
          <w:lang w:val="en-US" w:eastAsia="zh-CN" w:bidi="ar"/>
        </w:rPr>
        <w:t>（三）商业规划前瞻有效</w:t>
      </w:r>
      <w:bookmarkEnd w:id="51"/>
    </w:p>
    <w:p>
      <w:pPr>
        <w:keepNext w:val="0"/>
        <w:keepLines w:val="0"/>
        <w:pageBreakBefore w:val="0"/>
        <w:widowControl w:val="0"/>
        <w:suppressLineNumbers w:val="0"/>
        <w:kinsoku/>
        <w:wordWrap/>
        <w:overflowPunct w:val="0"/>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eastAsia="仿宋_GB2312" w:cs="仿宋_GB2312"/>
          <w:kern w:val="2"/>
          <w:sz w:val="32"/>
          <w:szCs w:val="32"/>
        </w:rPr>
      </w:pPr>
      <w:r>
        <w:rPr>
          <w:rFonts w:hint="eastAsia" w:ascii="仿宋_GB2312" w:hAnsi="等线" w:eastAsia="仿宋_GB2312" w:cs="仿宋_GB2312"/>
          <w:snapToGrid w:val="0"/>
          <w:kern w:val="2"/>
          <w:sz w:val="32"/>
          <w:szCs w:val="32"/>
          <w:lang w:val="en-US" w:eastAsia="zh-CN" w:bidi="ar"/>
        </w:rPr>
        <w:t>逐步完成《温县商业网点布局规划》、《温县特色商业区规划》等修编工作，有序推进商业体系建设工作。加快推进太极拳文化旅游产业园区和产业集聚区的招商引资工作，形成新的经济增长极，带动全县经济发展。加快建设金太极时代广场、碧桂园商业水街、红星美凯龙春城国贸广场等商业建设，打造集商贸、文化、休闲和娱乐为一体的大型商业综合体，建设品牌消费集聚区。推进特色商业区向服务业专业园区转变，着力培育产业高集聚、产出高效益的服务业集群。</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37" w:firstLineChars="150"/>
        <w:jc w:val="both"/>
        <w:textAlignment w:val="auto"/>
        <w:outlineLvl w:val="2"/>
        <w:rPr>
          <w:rFonts w:hint="eastAsia" w:ascii="仿宋_GB2312" w:hAnsi="等线" w:eastAsia="仿宋_GB2312" w:cs="仿宋_GB2312"/>
          <w:b/>
          <w:bCs/>
          <w:snapToGrid w:val="0"/>
          <w:kern w:val="2"/>
          <w:sz w:val="32"/>
          <w:szCs w:val="32"/>
          <w:lang w:val="en-US" w:eastAsia="zh-CN" w:bidi="ar"/>
        </w:rPr>
      </w:pPr>
      <w:bookmarkStart w:id="52" w:name="_Toc101637067"/>
      <w:bookmarkEnd w:id="52"/>
      <w:bookmarkStart w:id="53" w:name="_Toc101698365"/>
      <w:bookmarkEnd w:id="53"/>
      <w:bookmarkStart w:id="54" w:name="_Toc101618739"/>
      <w:bookmarkEnd w:id="54"/>
      <w:bookmarkStart w:id="55" w:name="_Toc12660"/>
      <w:r>
        <w:rPr>
          <w:rFonts w:hint="eastAsia" w:ascii="仿宋_GB2312" w:hAnsi="等线" w:eastAsia="仿宋_GB2312" w:cs="仿宋_GB2312"/>
          <w:b/>
          <w:bCs/>
          <w:snapToGrid w:val="0"/>
          <w:kern w:val="2"/>
          <w:sz w:val="32"/>
          <w:szCs w:val="32"/>
          <w:lang w:val="en-US" w:eastAsia="zh-CN" w:bidi="ar"/>
        </w:rPr>
        <w:t>（四）基础设施固本强基</w:t>
      </w:r>
      <w:bookmarkEnd w:id="55"/>
    </w:p>
    <w:p>
      <w:pPr>
        <w:keepNext w:val="0"/>
        <w:keepLines w:val="0"/>
        <w:pageBreakBefore w:val="0"/>
        <w:widowControl w:val="0"/>
        <w:suppressLineNumbers w:val="0"/>
        <w:kinsoku/>
        <w:wordWrap/>
        <w:overflowPunct w:val="0"/>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eastAsia="仿宋_GB2312" w:cs="仿宋_GB2312"/>
          <w:kern w:val="2"/>
          <w:sz w:val="32"/>
          <w:szCs w:val="32"/>
        </w:rPr>
      </w:pPr>
      <w:r>
        <w:rPr>
          <w:rFonts w:hint="eastAsia" w:ascii="仿宋_GB2312" w:hAnsi="等线" w:eastAsia="仿宋_GB2312" w:cs="仿宋_GB2312"/>
          <w:snapToGrid w:val="0"/>
          <w:kern w:val="2"/>
          <w:sz w:val="32"/>
          <w:szCs w:val="32"/>
          <w:lang w:val="en-US" w:eastAsia="zh-CN" w:bidi="ar"/>
        </w:rPr>
        <w:t>温县交通、通信、电商、物流配送等基础设施较完备。全县公路通车总里程1100公里，公路密度为277公里/百平方公里，公路交通已实现村村通。通信业发达，移动电话21.21万户，联通电话16.3万户，电信电话2.57万户，宽带覆盖率100%。电商服务功能齐全，已建成综合性电子商务公共服务中心，150个农村电商服务站点，有力推进农村电商运营、培训、孵化等各项功能。物流配送已实现以“县域为中心、乡镇为枢纽、村庄为终端”的发展格局，具备快递到村的基础条件。</w:t>
      </w:r>
      <w:r>
        <w:rPr>
          <w:rFonts w:hint="eastAsia" w:ascii="仿宋_GB2312" w:hAnsi="等线" w:eastAsia="仿宋_GB2312" w:cs="仿宋_GB2312"/>
          <w:snapToGrid w:val="0"/>
          <w:kern w:val="2"/>
          <w:sz w:val="32"/>
          <w:szCs w:val="32"/>
          <w:lang w:val="en-US" w:eastAsia="zh-CN" w:bidi="ar"/>
        </w:rPr>
        <w:br w:type="page"/>
      </w:r>
    </w:p>
    <w:p>
      <w:pPr>
        <w:pStyle w:val="2"/>
        <w:pageBreakBefore w:val="0"/>
        <w:widowControl/>
        <w:kinsoku/>
        <w:wordWrap/>
        <w:topLinePunct w:val="0"/>
        <w:bidi w:val="0"/>
        <w:snapToGrid/>
        <w:spacing w:before="156" w:beforeLines="50" w:beforeAutospacing="0" w:after="156" w:afterLines="50" w:afterAutospacing="0" w:line="560" w:lineRule="exact"/>
        <w:ind w:left="0" w:leftChars="0" w:firstLine="697" w:firstLineChars="150"/>
        <w:jc w:val="center"/>
        <w:textAlignment w:val="auto"/>
        <w:rPr>
          <w:rFonts w:hint="eastAsia" w:ascii="黑体" w:hAnsi="宋体" w:eastAsia="黑体" w:cs="Times New Roman"/>
          <w:b w:val="0"/>
          <w:bCs w:val="0"/>
          <w:kern w:val="44"/>
          <w:sz w:val="36"/>
          <w:szCs w:val="36"/>
        </w:rPr>
      </w:pPr>
      <w:bookmarkStart w:id="56" w:name="_Toc101698366"/>
      <w:bookmarkEnd w:id="56"/>
      <w:bookmarkStart w:id="57" w:name="_Toc101618740"/>
      <w:bookmarkEnd w:id="57"/>
      <w:bookmarkStart w:id="58" w:name="_Toc101637068"/>
      <w:bookmarkEnd w:id="58"/>
      <w:bookmarkStart w:id="59" w:name="_Toc9172"/>
      <w:r>
        <w:rPr>
          <w:rFonts w:hint="eastAsia" w:ascii="黑体" w:hAnsi="宋体" w:eastAsia="黑体" w:cs="黑体"/>
          <w:b w:val="0"/>
          <w:bCs w:val="0"/>
          <w:kern w:val="44"/>
          <w:sz w:val="36"/>
          <w:szCs w:val="36"/>
        </w:rPr>
        <w:t>三、目标任务</w:t>
      </w:r>
      <w:bookmarkEnd w:id="59"/>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37" w:firstLineChars="150"/>
        <w:jc w:val="both"/>
        <w:textAlignment w:val="auto"/>
        <w:outlineLvl w:val="2"/>
        <w:rPr>
          <w:rFonts w:hint="eastAsia" w:ascii="仿宋_GB2312" w:hAnsi="等线" w:eastAsia="仿宋_GB2312" w:cs="仿宋_GB2312"/>
          <w:b/>
          <w:bCs/>
          <w:snapToGrid w:val="0"/>
          <w:kern w:val="2"/>
          <w:sz w:val="32"/>
          <w:szCs w:val="32"/>
          <w:lang w:val="en-US" w:eastAsia="zh-CN" w:bidi="ar"/>
        </w:rPr>
      </w:pPr>
      <w:bookmarkStart w:id="60" w:name="_Toc101618741"/>
      <w:bookmarkEnd w:id="60"/>
      <w:bookmarkStart w:id="61" w:name="_Toc101637069"/>
      <w:bookmarkEnd w:id="61"/>
      <w:bookmarkStart w:id="62" w:name="_Toc101698367"/>
      <w:bookmarkEnd w:id="62"/>
      <w:bookmarkStart w:id="63" w:name="_Toc8382"/>
      <w:r>
        <w:rPr>
          <w:rFonts w:hint="eastAsia" w:ascii="仿宋_GB2312" w:hAnsi="等线" w:eastAsia="仿宋_GB2312" w:cs="仿宋_GB2312"/>
          <w:b/>
          <w:bCs/>
          <w:snapToGrid w:val="0"/>
          <w:kern w:val="2"/>
          <w:sz w:val="32"/>
          <w:szCs w:val="32"/>
          <w:lang w:val="en-US" w:eastAsia="zh-CN" w:bidi="ar"/>
        </w:rPr>
        <w:t>（一）总体要求</w:t>
      </w:r>
      <w:bookmarkEnd w:id="63"/>
    </w:p>
    <w:p>
      <w:pPr>
        <w:keepNext w:val="0"/>
        <w:keepLines w:val="0"/>
        <w:pageBreakBefore w:val="0"/>
        <w:widowControl w:val="0"/>
        <w:suppressLineNumbers w:val="0"/>
        <w:kinsoku/>
        <w:wordWrap/>
        <w:overflowPunct w:val="0"/>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eastAsia="仿宋_GB2312" w:cs="仿宋_GB2312"/>
          <w:kern w:val="2"/>
          <w:sz w:val="32"/>
          <w:szCs w:val="32"/>
        </w:rPr>
      </w:pPr>
      <w:r>
        <w:rPr>
          <w:rFonts w:hint="eastAsia" w:ascii="仿宋_GB2312" w:hAnsi="等线" w:eastAsia="仿宋_GB2312" w:cs="仿宋_GB2312"/>
          <w:snapToGrid w:val="0"/>
          <w:kern w:val="2"/>
          <w:sz w:val="32"/>
          <w:szCs w:val="32"/>
          <w:lang w:val="en-US" w:eastAsia="zh-CN" w:bidi="ar"/>
        </w:rPr>
        <w:t>以习近平新时代中国特色社会主义思想为指导，深入贯彻党的十九大和十九届历次全会精神，认真落实党中央、国务院、省委、省政府的决策部署，立足新发展阶段，完整、准确、全面贯彻新发展理念，充分发挥我县产业基础和市场优势，以渠道下沉和农产品上行为主线，推动资源要素向农村市场倾斜，完善农产品现代流通体系，畅通工业品下乡和农产品进城双向流通渠道，推动县域商业高质量发展，实现农民增收与消费提质良性循环，为我县深度融入“双循环”新发展格局、全面建设现代化温县、谱写新时代中原更出彩 的绚丽篇章提供有力支撑。</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37" w:firstLineChars="150"/>
        <w:jc w:val="both"/>
        <w:textAlignment w:val="auto"/>
        <w:outlineLvl w:val="2"/>
        <w:rPr>
          <w:rFonts w:hint="eastAsia" w:ascii="仿宋_GB2312" w:hAnsi="等线" w:eastAsia="仿宋_GB2312" w:cs="仿宋_GB2312"/>
          <w:b/>
          <w:bCs/>
          <w:snapToGrid w:val="0"/>
          <w:kern w:val="2"/>
          <w:sz w:val="32"/>
          <w:szCs w:val="32"/>
          <w:lang w:val="en-US" w:eastAsia="zh-CN" w:bidi="ar"/>
        </w:rPr>
      </w:pPr>
      <w:bookmarkStart w:id="64" w:name="_Toc101618742"/>
      <w:bookmarkEnd w:id="64"/>
      <w:bookmarkStart w:id="65" w:name="_Toc101637070"/>
      <w:bookmarkEnd w:id="65"/>
      <w:bookmarkStart w:id="66" w:name="_Toc101698368"/>
      <w:bookmarkEnd w:id="66"/>
      <w:bookmarkStart w:id="67" w:name="_Toc16656"/>
      <w:r>
        <w:rPr>
          <w:rFonts w:hint="eastAsia" w:ascii="仿宋_GB2312" w:hAnsi="等线" w:eastAsia="仿宋_GB2312" w:cs="仿宋_GB2312"/>
          <w:b/>
          <w:bCs/>
          <w:snapToGrid w:val="0"/>
          <w:kern w:val="2"/>
          <w:sz w:val="32"/>
          <w:szCs w:val="32"/>
          <w:lang w:val="en-US" w:eastAsia="zh-CN" w:bidi="ar"/>
        </w:rPr>
        <w:t>（二）发展目标</w:t>
      </w:r>
      <w:bookmarkEnd w:id="67"/>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微软雅黑" w:eastAsia="仿宋_GB2312" w:cs="Times New Roman"/>
          <w:kern w:val="2"/>
          <w:sz w:val="32"/>
          <w:szCs w:val="32"/>
        </w:rPr>
      </w:pPr>
      <w:r>
        <w:rPr>
          <w:rFonts w:hint="eastAsia" w:ascii="仿宋_GB2312" w:hAnsi="微软雅黑" w:eastAsia="仿宋_GB2312" w:cs="仿宋_GB2312"/>
          <w:snapToGrid w:val="0"/>
          <w:kern w:val="2"/>
          <w:sz w:val="32"/>
          <w:szCs w:val="32"/>
          <w:lang w:val="en-US" w:eastAsia="zh-CN" w:bidi="ar"/>
        </w:rPr>
        <w:t>到2</w:t>
      </w:r>
      <w:r>
        <w:rPr>
          <w:rFonts w:hint="eastAsia" w:ascii="仿宋_GB2312" w:hAnsi="微软雅黑" w:eastAsia="仿宋_GB2312" w:cs="Times New Roman"/>
          <w:snapToGrid w:val="0"/>
          <w:kern w:val="2"/>
          <w:sz w:val="32"/>
          <w:szCs w:val="32"/>
          <w:lang w:val="en-US" w:eastAsia="zh-CN" w:bidi="ar"/>
        </w:rPr>
        <w:t>023</w:t>
      </w:r>
      <w:r>
        <w:rPr>
          <w:rFonts w:hint="eastAsia" w:ascii="仿宋_GB2312" w:hAnsi="微软雅黑" w:eastAsia="仿宋_GB2312" w:cs="仿宋_GB2312"/>
          <w:snapToGrid w:val="0"/>
          <w:kern w:val="2"/>
          <w:sz w:val="32"/>
          <w:szCs w:val="32"/>
          <w:lang w:val="en-US" w:eastAsia="zh-CN" w:bidi="ar"/>
        </w:rPr>
        <w:t>年底，建立完善县域统筹，以温县县城为中心、1</w:t>
      </w:r>
      <w:r>
        <w:rPr>
          <w:rFonts w:hint="eastAsia" w:ascii="仿宋_GB2312" w:hAnsi="微软雅黑" w:eastAsia="仿宋_GB2312" w:cs="Times New Roman"/>
          <w:snapToGrid w:val="0"/>
          <w:kern w:val="2"/>
          <w:sz w:val="32"/>
          <w:szCs w:val="32"/>
          <w:lang w:val="en-US" w:eastAsia="zh-CN" w:bidi="ar"/>
        </w:rPr>
        <w:t>1</w:t>
      </w:r>
      <w:r>
        <w:rPr>
          <w:rFonts w:hint="eastAsia" w:ascii="仿宋_GB2312" w:hAnsi="微软雅黑" w:eastAsia="仿宋_GB2312" w:cs="仿宋_GB2312"/>
          <w:snapToGrid w:val="0"/>
          <w:kern w:val="2"/>
          <w:sz w:val="32"/>
          <w:szCs w:val="32"/>
          <w:lang w:val="en-US" w:eastAsia="zh-CN" w:bidi="ar"/>
        </w:rPr>
        <w:t>个乡镇（含4个街道）为重点、2</w:t>
      </w:r>
      <w:r>
        <w:rPr>
          <w:rFonts w:hint="eastAsia" w:ascii="仿宋_GB2312" w:hAnsi="微软雅黑" w:eastAsia="仿宋_GB2312" w:cs="Times New Roman"/>
          <w:snapToGrid w:val="0"/>
          <w:kern w:val="2"/>
          <w:sz w:val="32"/>
          <w:szCs w:val="32"/>
          <w:lang w:val="en-US" w:eastAsia="zh-CN" w:bidi="ar"/>
        </w:rPr>
        <w:t>62</w:t>
      </w:r>
      <w:r>
        <w:rPr>
          <w:rFonts w:hint="eastAsia" w:ascii="仿宋_GB2312" w:hAnsi="微软雅黑" w:eastAsia="仿宋_GB2312" w:cs="仿宋_GB2312"/>
          <w:snapToGrid w:val="0"/>
          <w:kern w:val="2"/>
          <w:sz w:val="32"/>
          <w:szCs w:val="32"/>
          <w:lang w:val="en-US" w:eastAsia="zh-CN" w:bidi="ar"/>
        </w:rPr>
        <w:t>个行政村为基础，衔接互补的县域商业体系。有效提升县商贸服务中心的功能、品质、体验，打造县域智慧商业新典范；重点改造乡镇商贸中心的设施设备，发展多种消费业态，融合农民线上线下消费；稳步提高村级便利店的单品数量、统一采购率、标准化程度，保障农民就近便利消费和基本生活服务。建设县级物流配送中心，增强对乡镇村的辐射能力；建设乡镇快递物流站点，实现村村通快递。打通工业品、农机农资下乡渠道，疏通麦种、怀药、蔬菜等农产品销售渠道，促进农村消费升级和农民增收致富，推动温县商业高质量发展和农文旅协调发展，实现县域商业体系从基本型到增强型质变。</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微软雅黑" w:eastAsia="仿宋_GB2312" w:cs="Times New Roman"/>
          <w:kern w:val="2"/>
          <w:sz w:val="32"/>
          <w:szCs w:val="32"/>
        </w:rPr>
      </w:pPr>
      <w:r>
        <w:rPr>
          <w:rFonts w:hint="eastAsia" w:ascii="仿宋_GB2312" w:hAnsi="微软雅黑" w:eastAsia="仿宋_GB2312" w:cs="仿宋_GB2312"/>
          <w:b/>
          <w:bCs/>
          <w:snapToGrid w:val="0"/>
          <w:kern w:val="2"/>
          <w:sz w:val="32"/>
          <w:szCs w:val="32"/>
          <w:lang w:val="en-US" w:eastAsia="zh-CN" w:bidi="ar"/>
        </w:rPr>
        <w:t>——商业基础设施功能完善</w:t>
      </w:r>
      <w:r>
        <w:rPr>
          <w:rFonts w:hint="eastAsia" w:ascii="仿宋_GB2312" w:hAnsi="微软雅黑" w:eastAsia="仿宋_GB2312" w:cs="仿宋_GB2312"/>
          <w:snapToGrid w:val="0"/>
          <w:kern w:val="2"/>
          <w:sz w:val="32"/>
          <w:szCs w:val="32"/>
          <w:lang w:val="en-US" w:eastAsia="zh-CN" w:bidi="ar"/>
        </w:rPr>
        <w:t>。以商业基础设施相对薄弱的7个乡镇为重点，升级改造一批商贸中心、大中型超市、集贸市场等，完善陈列、打包、结算、冷藏、加工等设施设备。到2</w:t>
      </w:r>
      <w:r>
        <w:rPr>
          <w:rFonts w:hint="eastAsia" w:ascii="仿宋_GB2312" w:hAnsi="微软雅黑" w:eastAsia="仿宋_GB2312" w:cs="Times New Roman"/>
          <w:snapToGrid w:val="0"/>
          <w:kern w:val="2"/>
          <w:sz w:val="32"/>
          <w:szCs w:val="32"/>
          <w:lang w:val="en-US" w:eastAsia="zh-CN" w:bidi="ar"/>
        </w:rPr>
        <w:t>023</w:t>
      </w:r>
      <w:r>
        <w:rPr>
          <w:rFonts w:hint="eastAsia" w:ascii="仿宋_GB2312" w:hAnsi="微软雅黑" w:eastAsia="仿宋_GB2312" w:cs="仿宋_GB2312"/>
          <w:snapToGrid w:val="0"/>
          <w:kern w:val="2"/>
          <w:sz w:val="32"/>
          <w:szCs w:val="32"/>
          <w:lang w:val="en-US" w:eastAsia="zh-CN" w:bidi="ar"/>
        </w:rPr>
        <w:t>年底，实现所辖7个乡镇商业集聚区建设，实现乡镇商业网点覆盖率1</w:t>
      </w:r>
      <w:r>
        <w:rPr>
          <w:rFonts w:hint="eastAsia" w:ascii="仿宋_GB2312" w:hAnsi="微软雅黑" w:eastAsia="仿宋_GB2312" w:cs="Times New Roman"/>
          <w:snapToGrid w:val="0"/>
          <w:kern w:val="2"/>
          <w:sz w:val="32"/>
          <w:szCs w:val="32"/>
          <w:lang w:val="en-US" w:eastAsia="zh-CN" w:bidi="ar"/>
        </w:rPr>
        <w:t>00</w:t>
      </w:r>
      <w:r>
        <w:rPr>
          <w:rFonts w:hint="eastAsia" w:ascii="仿宋_GB2312" w:hAnsi="微软雅黑" w:eastAsia="仿宋_GB2312" w:cs="仿宋_GB2312"/>
          <w:snapToGrid w:val="0"/>
          <w:kern w:val="2"/>
          <w:sz w:val="32"/>
          <w:szCs w:val="32"/>
          <w:lang w:val="en-US" w:eastAsia="zh-CN" w:bidi="ar"/>
        </w:rPr>
        <w:t>%。</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微软雅黑" w:eastAsia="仿宋_GB2312" w:cs="Times New Roman"/>
          <w:b/>
          <w:bCs/>
          <w:kern w:val="2"/>
          <w:sz w:val="32"/>
          <w:szCs w:val="32"/>
        </w:rPr>
      </w:pPr>
      <w:r>
        <w:rPr>
          <w:rFonts w:hint="eastAsia" w:ascii="仿宋_GB2312" w:hAnsi="微软雅黑" w:eastAsia="仿宋_GB2312" w:cs="仿宋_GB2312"/>
          <w:b/>
          <w:bCs/>
          <w:snapToGrid w:val="0"/>
          <w:kern w:val="2"/>
          <w:sz w:val="32"/>
          <w:szCs w:val="32"/>
          <w:lang w:val="en-US" w:eastAsia="zh-CN" w:bidi="ar"/>
        </w:rPr>
        <w:t>——物流配送体系双向流通。</w:t>
      </w:r>
      <w:r>
        <w:rPr>
          <w:rFonts w:hint="eastAsia" w:ascii="仿宋_GB2312" w:hAnsi="微软雅黑" w:eastAsia="仿宋_GB2312" w:cs="仿宋_GB2312"/>
          <w:snapToGrid w:val="0"/>
          <w:kern w:val="2"/>
          <w:sz w:val="32"/>
          <w:szCs w:val="32"/>
          <w:lang w:val="en-US" w:eastAsia="zh-CN" w:bidi="ar"/>
        </w:rPr>
        <w:t>建设县级物流配送中心和1</w:t>
      </w:r>
      <w:r>
        <w:rPr>
          <w:rFonts w:hint="eastAsia" w:ascii="仿宋_GB2312" w:hAnsi="微软雅黑" w:eastAsia="仿宋_GB2312" w:cs="Times New Roman"/>
          <w:snapToGrid w:val="0"/>
          <w:kern w:val="2"/>
          <w:sz w:val="32"/>
          <w:szCs w:val="32"/>
          <w:lang w:val="en-US" w:eastAsia="zh-CN" w:bidi="ar"/>
        </w:rPr>
        <w:t>1</w:t>
      </w:r>
      <w:r>
        <w:rPr>
          <w:rFonts w:hint="eastAsia" w:ascii="仿宋_GB2312" w:hAnsi="微软雅黑" w:eastAsia="仿宋_GB2312" w:cs="仿宋_GB2312"/>
          <w:snapToGrid w:val="0"/>
          <w:kern w:val="2"/>
          <w:sz w:val="32"/>
          <w:szCs w:val="32"/>
          <w:lang w:val="en-US" w:eastAsia="zh-CN" w:bidi="ar"/>
        </w:rPr>
        <w:t>个乡镇快递物流站点，完善仓储、分拣、包装、装卸、运输、配送等设施，实现快递分拣到村。整合县邮政、县供销、快递、商贸等物流资源，发挥连锁商贸流通企业自建物流优势，开展工业品下乡和农产品进城等共同配送。到2</w:t>
      </w:r>
      <w:r>
        <w:rPr>
          <w:rFonts w:hint="eastAsia" w:ascii="仿宋_GB2312" w:hAnsi="微软雅黑" w:eastAsia="仿宋_GB2312" w:cs="Times New Roman"/>
          <w:snapToGrid w:val="0"/>
          <w:kern w:val="2"/>
          <w:sz w:val="32"/>
          <w:szCs w:val="32"/>
          <w:lang w:val="en-US" w:eastAsia="zh-CN" w:bidi="ar"/>
        </w:rPr>
        <w:t>023</w:t>
      </w:r>
      <w:r>
        <w:rPr>
          <w:rFonts w:hint="eastAsia" w:ascii="仿宋_GB2312" w:hAnsi="微软雅黑" w:eastAsia="仿宋_GB2312" w:cs="仿宋_GB2312"/>
          <w:snapToGrid w:val="0"/>
          <w:kern w:val="2"/>
          <w:sz w:val="32"/>
          <w:szCs w:val="32"/>
          <w:lang w:val="en-US" w:eastAsia="zh-CN" w:bidi="ar"/>
        </w:rPr>
        <w:t>年底，实现乡镇、村30%以上的物流快递统一分拣、配送，实现快递村村通。</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微软雅黑" w:eastAsia="仿宋_GB2312" w:cs="Times New Roman"/>
          <w:kern w:val="2"/>
          <w:sz w:val="32"/>
          <w:szCs w:val="32"/>
        </w:rPr>
      </w:pPr>
      <w:r>
        <w:rPr>
          <w:rFonts w:hint="eastAsia" w:ascii="仿宋_GB2312" w:hAnsi="微软雅黑" w:eastAsia="仿宋_GB2312" w:cs="仿宋_GB2312"/>
          <w:b/>
          <w:bCs/>
          <w:snapToGrid w:val="0"/>
          <w:kern w:val="2"/>
          <w:sz w:val="32"/>
          <w:szCs w:val="32"/>
          <w:lang w:val="en-US" w:eastAsia="zh-CN" w:bidi="ar"/>
        </w:rPr>
        <w:t>——县域消费渠道多元便利。</w:t>
      </w:r>
      <w:r>
        <w:rPr>
          <w:rFonts w:hint="eastAsia" w:ascii="仿宋_GB2312" w:hAnsi="微软雅黑" w:eastAsia="仿宋_GB2312" w:cs="仿宋_GB2312"/>
          <w:snapToGrid w:val="0"/>
          <w:kern w:val="2"/>
          <w:sz w:val="32"/>
          <w:szCs w:val="32"/>
          <w:lang w:val="en-US" w:eastAsia="zh-CN" w:bidi="ar"/>
        </w:rPr>
        <w:t>引导阿里、京东、邮乐购等电商平台下沉供应链，布局2～3个县域前置仓，开展通讯、家电、家居等商品下乡直供直销。鼓励本土胖发祥、好又多、百佳等商超开展联合采购、统一配送，加大对乡镇村商品投放力度。到2</w:t>
      </w:r>
      <w:r>
        <w:rPr>
          <w:rFonts w:hint="eastAsia" w:ascii="仿宋_GB2312" w:hAnsi="微软雅黑" w:eastAsia="仿宋_GB2312" w:cs="Times New Roman"/>
          <w:snapToGrid w:val="0"/>
          <w:kern w:val="2"/>
          <w:sz w:val="32"/>
          <w:szCs w:val="32"/>
          <w:lang w:val="en-US" w:eastAsia="zh-CN" w:bidi="ar"/>
        </w:rPr>
        <w:t>023</w:t>
      </w:r>
      <w:r>
        <w:rPr>
          <w:rFonts w:hint="eastAsia" w:ascii="仿宋_GB2312" w:hAnsi="微软雅黑" w:eastAsia="仿宋_GB2312" w:cs="仿宋_GB2312"/>
          <w:snapToGrid w:val="0"/>
          <w:kern w:val="2"/>
          <w:sz w:val="32"/>
          <w:szCs w:val="32"/>
          <w:lang w:val="en-US" w:eastAsia="zh-CN" w:bidi="ar"/>
        </w:rPr>
        <w:t>年底，引入2～3家知名电商平台到温县布局与合作，培育2～3家面向农村消费市场的龙头商贸流企业。</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微软雅黑" w:eastAsia="仿宋_GB2312" w:cs="Times New Roman"/>
          <w:kern w:val="2"/>
          <w:sz w:val="32"/>
          <w:szCs w:val="32"/>
        </w:rPr>
      </w:pPr>
      <w:r>
        <w:rPr>
          <w:rFonts w:hint="eastAsia" w:ascii="仿宋_GB2312" w:hAnsi="微软雅黑" w:eastAsia="仿宋_GB2312" w:cs="仿宋_GB2312"/>
          <w:b/>
          <w:bCs/>
          <w:snapToGrid w:val="0"/>
          <w:kern w:val="2"/>
          <w:sz w:val="32"/>
          <w:szCs w:val="32"/>
          <w:lang w:val="en-US" w:eastAsia="zh-CN" w:bidi="ar"/>
        </w:rPr>
        <w:t>——农村产品上行畅通高效。</w:t>
      </w:r>
      <w:r>
        <w:rPr>
          <w:rFonts w:hint="eastAsia" w:ascii="仿宋_GB2312" w:hAnsi="微软雅黑" w:eastAsia="仿宋_GB2312" w:cs="仿宋_GB2312"/>
          <w:snapToGrid w:val="0"/>
          <w:kern w:val="2"/>
          <w:sz w:val="32"/>
          <w:szCs w:val="32"/>
          <w:lang w:val="en-US" w:eastAsia="zh-CN" w:bidi="ar"/>
        </w:rPr>
        <w:t>引导麦种、怀药、有机蔬菜等商贸流通企业围绕农产品上行，建设分拣、预冷、初加工、配送等商品化设施，加强标准建设和品牌推广，打造区域公共品牌。发挥东梁所村、西梁所村等淘宝村的示范作用，提高温县鞋业品牌知名度。整合现有乡村电商服务站点，开展多种增值服务，拓宽农村产品上行渠道。到2</w:t>
      </w:r>
      <w:r>
        <w:rPr>
          <w:rFonts w:hint="eastAsia" w:ascii="仿宋_GB2312" w:hAnsi="微软雅黑" w:eastAsia="仿宋_GB2312" w:cs="Times New Roman"/>
          <w:snapToGrid w:val="0"/>
          <w:kern w:val="2"/>
          <w:sz w:val="32"/>
          <w:szCs w:val="32"/>
          <w:lang w:val="en-US" w:eastAsia="zh-CN" w:bidi="ar"/>
        </w:rPr>
        <w:t>023</w:t>
      </w:r>
      <w:r>
        <w:rPr>
          <w:rFonts w:hint="eastAsia" w:ascii="仿宋_GB2312" w:hAnsi="微软雅黑" w:eastAsia="仿宋_GB2312" w:cs="仿宋_GB2312"/>
          <w:snapToGrid w:val="0"/>
          <w:kern w:val="2"/>
          <w:sz w:val="32"/>
          <w:szCs w:val="32"/>
          <w:lang w:val="en-US" w:eastAsia="zh-CN" w:bidi="ar"/>
        </w:rPr>
        <w:t>年底，培育2～3家河南省电子商务示范企业，</w:t>
      </w:r>
      <w:r>
        <w:rPr>
          <w:rFonts w:hint="eastAsia" w:ascii="仿宋_GB2312" w:hAnsi="微软雅黑" w:eastAsia="仿宋_GB2312" w:cs="仿宋_GB2312"/>
          <w:snapToGrid w:val="0"/>
          <w:color w:val="000000"/>
          <w:kern w:val="2"/>
          <w:sz w:val="32"/>
          <w:szCs w:val="32"/>
          <w:lang w:val="en-US" w:eastAsia="zh-CN" w:bidi="ar"/>
        </w:rPr>
        <w:t>农村电商服务对具备条件的行政村100%覆盖</w:t>
      </w:r>
      <w:r>
        <w:rPr>
          <w:rFonts w:hint="eastAsia" w:ascii="仿宋_GB2312" w:hAnsi="微软雅黑" w:eastAsia="仿宋_GB2312" w:cs="仿宋_GB2312"/>
          <w:snapToGrid w:val="0"/>
          <w:kern w:val="2"/>
          <w:sz w:val="32"/>
          <w:szCs w:val="32"/>
          <w:lang w:val="en-US" w:eastAsia="zh-CN" w:bidi="ar"/>
        </w:rPr>
        <w:t>。</w:t>
      </w:r>
    </w:p>
    <w:p>
      <w:pPr>
        <w:keepNext w:val="0"/>
        <w:keepLines w:val="0"/>
        <w:pageBreakBefore w:val="0"/>
        <w:widowControl/>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微软雅黑" w:eastAsia="仿宋_GB2312" w:cs="Times New Roman"/>
          <w:kern w:val="2"/>
          <w:sz w:val="32"/>
          <w:szCs w:val="32"/>
        </w:rPr>
      </w:pPr>
      <w:r>
        <w:rPr>
          <w:rFonts w:hint="eastAsia" w:ascii="仿宋_GB2312" w:hAnsi="微软雅黑" w:eastAsia="仿宋_GB2312" w:cs="仿宋_GB2312"/>
          <w:b/>
          <w:bCs/>
          <w:snapToGrid w:val="0"/>
          <w:kern w:val="2"/>
          <w:sz w:val="32"/>
          <w:szCs w:val="32"/>
          <w:lang w:val="en-US" w:eastAsia="zh-CN" w:bidi="ar"/>
        </w:rPr>
        <w:t>——生活服务供给便捷安全。</w:t>
      </w:r>
      <w:r>
        <w:rPr>
          <w:rFonts w:hint="eastAsia" w:ascii="仿宋_GB2312" w:hAnsi="微软雅黑" w:eastAsia="仿宋_GB2312" w:cs="仿宋_GB2312"/>
          <w:snapToGrid w:val="0"/>
          <w:kern w:val="2"/>
          <w:sz w:val="32"/>
          <w:szCs w:val="32"/>
          <w:lang w:val="en-US" w:eastAsia="zh-CN" w:bidi="ar"/>
        </w:rPr>
        <w:t>引导邮政、供销、电商、本土商贸流通企业提供综合性服务，整合购物、订餐、职介、农机租赁等服务，提高城乡居民的生活便利性。引导商贸流通、电子商务、生活服务与太极拳文化旅游、“四大怀药”、“麦种”等特色产业跨界融合，以服务业推动产品生产，促进商贸流通，扩大消费。到2</w:t>
      </w:r>
      <w:r>
        <w:rPr>
          <w:rFonts w:hint="eastAsia" w:ascii="仿宋_GB2312" w:hAnsi="微软雅黑" w:eastAsia="仿宋_GB2312" w:cs="Times New Roman"/>
          <w:snapToGrid w:val="0"/>
          <w:kern w:val="2"/>
          <w:sz w:val="32"/>
          <w:szCs w:val="32"/>
          <w:lang w:val="en-US" w:eastAsia="zh-CN" w:bidi="ar"/>
        </w:rPr>
        <w:t>023</w:t>
      </w:r>
      <w:r>
        <w:rPr>
          <w:rFonts w:hint="eastAsia" w:ascii="仿宋_GB2312" w:hAnsi="微软雅黑" w:eastAsia="仿宋_GB2312" w:cs="仿宋_GB2312"/>
          <w:snapToGrid w:val="0"/>
          <w:kern w:val="2"/>
          <w:sz w:val="32"/>
          <w:szCs w:val="32"/>
          <w:lang w:val="en-US" w:eastAsia="zh-CN" w:bidi="ar"/>
        </w:rPr>
        <w:t>年底，温县城乡居民生活服务的便捷性得到显著提升，生活服务供给的功能与质量得到显著提升。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37" w:firstLineChars="150"/>
        <w:jc w:val="both"/>
        <w:textAlignment w:val="auto"/>
        <w:outlineLvl w:val="2"/>
        <w:rPr>
          <w:rFonts w:hint="eastAsia" w:ascii="仿宋_GB2312" w:hAnsi="等线" w:eastAsia="仿宋_GB2312" w:cs="仿宋_GB2312"/>
          <w:b/>
          <w:bCs/>
          <w:snapToGrid w:val="0"/>
          <w:kern w:val="2"/>
          <w:sz w:val="32"/>
          <w:szCs w:val="32"/>
          <w:lang w:val="en-US" w:eastAsia="zh-CN" w:bidi="ar"/>
        </w:rPr>
      </w:pPr>
      <w:bookmarkStart w:id="68" w:name="_Toc101637071"/>
      <w:bookmarkEnd w:id="68"/>
      <w:bookmarkStart w:id="69" w:name="_Toc101698369"/>
      <w:bookmarkEnd w:id="69"/>
      <w:bookmarkStart w:id="70" w:name="_Toc101618743"/>
      <w:bookmarkEnd w:id="70"/>
      <w:bookmarkStart w:id="71" w:name="_Toc8539"/>
      <w:r>
        <w:rPr>
          <w:rFonts w:hint="eastAsia" w:ascii="仿宋_GB2312" w:hAnsi="等线" w:eastAsia="仿宋_GB2312" w:cs="仿宋_GB2312"/>
          <w:b/>
          <w:bCs/>
          <w:snapToGrid w:val="0"/>
          <w:kern w:val="2"/>
          <w:sz w:val="32"/>
          <w:szCs w:val="32"/>
          <w:lang w:val="en-US" w:eastAsia="zh-CN" w:bidi="ar"/>
        </w:rPr>
        <w:t>（三）主要任务</w:t>
      </w:r>
      <w:bookmarkEnd w:id="71"/>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37" w:firstLineChars="150"/>
        <w:jc w:val="both"/>
        <w:textAlignment w:val="auto"/>
        <w:outlineLvl w:val="2"/>
        <w:rPr>
          <w:rFonts w:hint="eastAsia" w:ascii="仿宋_GB2312" w:hAnsi="等线" w:eastAsia="仿宋_GB2312" w:cs="仿宋_GB2312"/>
          <w:b/>
          <w:bCs/>
          <w:snapToGrid w:val="0"/>
          <w:kern w:val="2"/>
          <w:sz w:val="32"/>
          <w:szCs w:val="32"/>
          <w:lang w:val="en-US" w:eastAsia="zh-CN" w:bidi="ar"/>
        </w:rPr>
      </w:pPr>
      <w:bookmarkStart w:id="72" w:name="_Toc101637072"/>
      <w:bookmarkEnd w:id="72"/>
      <w:bookmarkStart w:id="73" w:name="_Toc101698370"/>
      <w:bookmarkEnd w:id="73"/>
      <w:bookmarkStart w:id="74" w:name="_Toc26976"/>
      <w:r>
        <w:rPr>
          <w:rFonts w:hint="eastAsia" w:ascii="仿宋_GB2312" w:hAnsi="等线" w:eastAsia="仿宋_GB2312" w:cs="仿宋_GB2312"/>
          <w:b/>
          <w:bCs/>
          <w:snapToGrid w:val="0"/>
          <w:kern w:val="2"/>
          <w:sz w:val="32"/>
          <w:szCs w:val="32"/>
          <w:lang w:val="en-US" w:eastAsia="zh-CN" w:bidi="ar"/>
        </w:rPr>
        <w:t>1.健全县乡村商业基础设施</w:t>
      </w:r>
      <w:bookmarkEnd w:id="74"/>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微软雅黑"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丰富县城综合商贸服务中心的功能。</w:t>
      </w:r>
      <w:r>
        <w:rPr>
          <w:rFonts w:hint="eastAsia" w:ascii="仿宋_GB2312" w:hAnsi="等线" w:eastAsia="仿宋_GB2312" w:cs="仿宋_GB2312"/>
          <w:snapToGrid w:val="0"/>
          <w:kern w:val="2"/>
          <w:sz w:val="32"/>
          <w:szCs w:val="32"/>
          <w:lang w:val="en-US" w:eastAsia="zh-CN" w:bidi="ar"/>
        </w:rPr>
        <w:t>科学布局县城商业网点，以市场化为手段，推进胖发祥、好又多、</w:t>
      </w:r>
      <w:r>
        <w:rPr>
          <w:rFonts w:hint="eastAsia" w:ascii="仿宋_GB2312" w:hAnsi="微软雅黑" w:eastAsia="仿宋_GB2312" w:cs="仿宋_GB2312"/>
          <w:snapToGrid w:val="0"/>
          <w:kern w:val="2"/>
          <w:sz w:val="32"/>
          <w:szCs w:val="32"/>
          <w:lang w:val="en-US" w:eastAsia="zh-CN" w:bidi="ar"/>
        </w:rPr>
        <w:t>大润发等商超由基本型升级增强型，推进天宇城、金太极由增强型升级为提升型。由政府引导、市场主导，打造多功能、多业态、复合型的商业集聚区，满足县乡居民多元、大件、高档、品质消费需求。推动太极拳文化旅游产业园区布局特色商业中心，发展品牌直营、电商直播、文化创意等新业态，打造温县特色商业品牌。鼓励大润发、胖发祥、天宇城等商贸流通企业开设线上消费和服务平台，开展O</w:t>
      </w:r>
      <w:r>
        <w:rPr>
          <w:rFonts w:hint="eastAsia" w:ascii="仿宋_GB2312" w:hAnsi="微软雅黑" w:eastAsia="仿宋_GB2312" w:cs="Times New Roman"/>
          <w:snapToGrid w:val="0"/>
          <w:kern w:val="2"/>
          <w:sz w:val="32"/>
          <w:szCs w:val="32"/>
          <w:lang w:val="en-US" w:eastAsia="zh-CN" w:bidi="ar"/>
        </w:rPr>
        <w:t>2</w:t>
      </w:r>
      <w:r>
        <w:rPr>
          <w:rFonts w:hint="eastAsia" w:ascii="仿宋_GB2312" w:hAnsi="微软雅黑" w:eastAsia="仿宋_GB2312" w:cs="仿宋_GB2312"/>
          <w:snapToGrid w:val="0"/>
          <w:kern w:val="2"/>
          <w:sz w:val="32"/>
          <w:szCs w:val="32"/>
          <w:lang w:val="en-US" w:eastAsia="zh-CN" w:bidi="ar"/>
        </w:rPr>
        <w:t>O业务与即时配送，布局县域新零售。</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微软雅黑" w:eastAsia="仿宋_GB2312" w:cs="Times New Roman"/>
          <w:kern w:val="2"/>
          <w:sz w:val="32"/>
          <w:szCs w:val="32"/>
        </w:rPr>
      </w:pPr>
      <w:r>
        <w:rPr>
          <w:rFonts w:hint="eastAsia" w:ascii="仿宋_GB2312" w:hAnsi="微软雅黑" w:eastAsia="仿宋_GB2312" w:cs="仿宋_GB2312"/>
          <w:b/>
          <w:bCs/>
          <w:snapToGrid w:val="0"/>
          <w:kern w:val="2"/>
          <w:sz w:val="32"/>
          <w:szCs w:val="32"/>
          <w:lang w:val="en-US" w:eastAsia="zh-CN" w:bidi="ar"/>
        </w:rPr>
        <w:t>改造乡镇商贸中心的基础设施设备。</w:t>
      </w:r>
      <w:r>
        <w:rPr>
          <w:rFonts w:hint="eastAsia" w:ascii="仿宋_GB2312" w:hAnsi="微软雅黑" w:eastAsia="仿宋_GB2312" w:cs="仿宋_GB2312"/>
          <w:snapToGrid w:val="0"/>
          <w:kern w:val="2"/>
          <w:sz w:val="32"/>
          <w:szCs w:val="32"/>
          <w:lang w:val="en-US" w:eastAsia="zh-CN" w:bidi="ar"/>
        </w:rPr>
        <w:t>以黄庄镇、祥云镇、番田镇、武德镇、赵堡镇、招贤乡、北冷乡等七个乡镇为重点，各乡镇升级改造至少一个商贸中心、大中型超市或集贸市场，完善冷藏、陈列、打包、结算、食品加工等设施设备，推进乡镇商贸中心由基本型升级为增强型。鼓励好又多、胖发祥等连锁商贸流通企业，以及合作电商平台等渠道下沉农村，发展连锁经营和电子商务。鼓励乡镇商超采用微商城、小程序、团购群等手段，开展在线购物业务，增强对村业务的覆盖范围。</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微软雅黑" w:eastAsia="仿宋_GB2312" w:cs="Times New Roman"/>
          <w:b/>
          <w:bCs/>
          <w:kern w:val="2"/>
          <w:sz w:val="32"/>
          <w:szCs w:val="32"/>
        </w:rPr>
      </w:pPr>
      <w:r>
        <w:rPr>
          <w:rFonts w:hint="eastAsia" w:ascii="仿宋_GB2312" w:hAnsi="微软雅黑" w:eastAsia="仿宋_GB2312" w:cs="仿宋_GB2312"/>
          <w:b/>
          <w:bCs/>
          <w:snapToGrid w:val="0"/>
          <w:kern w:val="2"/>
          <w:sz w:val="32"/>
          <w:szCs w:val="32"/>
          <w:lang w:val="en-US" w:eastAsia="zh-CN" w:bidi="ar"/>
        </w:rPr>
        <w:t>推进村级便利商店规范化升级改造。</w:t>
      </w:r>
      <w:r>
        <w:rPr>
          <w:rFonts w:hint="eastAsia" w:ascii="仿宋_GB2312" w:hAnsi="微软雅黑" w:eastAsia="仿宋_GB2312" w:cs="仿宋_GB2312"/>
          <w:snapToGrid w:val="0"/>
          <w:kern w:val="2"/>
          <w:sz w:val="32"/>
          <w:szCs w:val="32"/>
          <w:lang w:val="en-US" w:eastAsia="zh-CN" w:bidi="ar"/>
        </w:rPr>
        <w:t>以现有行政村便利店为基础，引导本土连锁商贸流通企业、电商平台通过特许加盟、联合营销、供应链赋能等方式，为村级便利店进行统一配货和标准化改造，提高商品统一采购率，丰富经营商品种类，确保农村商品供给的安全性。促进村级便利店与村级电商服务站点融合发展，提供农资、电信、信息服务、快递代收代发等综合性服务，便利农民就近消费和生活服务。</w:t>
      </w:r>
      <w:r>
        <w:rPr>
          <w:rFonts w:hint="eastAsia" w:ascii="仿宋_GB2312" w:hAnsi="微软雅黑" w:eastAsia="仿宋_GB2312" w:cs="Times New Roman"/>
          <w:b/>
          <w:bCs/>
          <w:snapToGrid w:val="0"/>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37" w:firstLineChars="150"/>
        <w:jc w:val="both"/>
        <w:textAlignment w:val="auto"/>
        <w:outlineLvl w:val="2"/>
        <w:rPr>
          <w:rFonts w:hint="eastAsia" w:ascii="仿宋_GB2312" w:hAnsi="等线" w:eastAsia="仿宋_GB2312" w:cs="仿宋_GB2312"/>
          <w:b/>
          <w:bCs/>
          <w:snapToGrid w:val="0"/>
          <w:kern w:val="2"/>
          <w:sz w:val="32"/>
          <w:szCs w:val="32"/>
          <w:lang w:val="en-US" w:eastAsia="zh-CN" w:bidi="ar"/>
        </w:rPr>
      </w:pPr>
      <w:bookmarkStart w:id="75" w:name="_Toc101637073"/>
      <w:bookmarkEnd w:id="75"/>
      <w:bookmarkStart w:id="76" w:name="_Toc101698371"/>
      <w:bookmarkEnd w:id="76"/>
      <w:bookmarkStart w:id="77" w:name="_Toc4242"/>
      <w:r>
        <w:rPr>
          <w:rFonts w:hint="eastAsia" w:ascii="仿宋_GB2312" w:hAnsi="等线" w:eastAsia="仿宋_GB2312" w:cs="仿宋_GB2312"/>
          <w:b/>
          <w:bCs/>
          <w:snapToGrid w:val="0"/>
          <w:kern w:val="2"/>
          <w:sz w:val="32"/>
          <w:szCs w:val="32"/>
          <w:lang w:val="en-US" w:eastAsia="zh-CN" w:bidi="ar"/>
        </w:rPr>
        <w:t>2.完善县乡村物流配送体系</w:t>
      </w:r>
      <w:bookmarkEnd w:id="77"/>
    </w:p>
    <w:p>
      <w:pPr>
        <w:keepNext w:val="0"/>
        <w:keepLines w:val="0"/>
        <w:pageBreakBefore w:val="0"/>
        <w:widowControl w:val="0"/>
        <w:suppressLineNumbers w:val="0"/>
        <w:kinsoku/>
        <w:wordWrap/>
        <w:topLinePunct w:val="0"/>
        <w:autoSpaceDE w:val="0"/>
        <w:autoSpaceDN/>
        <w:bidi w:val="0"/>
        <w:snapToGrid/>
        <w:spacing w:before="0" w:beforeAutospacing="0" w:after="0" w:afterAutospacing="0" w:line="560" w:lineRule="exact"/>
        <w:ind w:left="0" w:leftChars="0" w:right="0" w:firstLine="637" w:firstLineChars="150"/>
        <w:jc w:val="both"/>
        <w:textAlignment w:val="auto"/>
        <w:rPr>
          <w:rFonts w:hint="eastAsia" w:ascii="仿宋_GB2312" w:hAnsi="微软雅黑" w:eastAsia="仿宋_GB2312" w:cs="Times New Roman"/>
          <w:kern w:val="2"/>
          <w:sz w:val="32"/>
          <w:szCs w:val="32"/>
        </w:rPr>
      </w:pPr>
      <w:r>
        <w:rPr>
          <w:rFonts w:hint="eastAsia" w:ascii="仿宋_GB2312" w:hAnsi="微软雅黑" w:eastAsia="仿宋_GB2312" w:cs="仿宋_GB2312"/>
          <w:b/>
          <w:bCs/>
          <w:snapToGrid w:val="0"/>
          <w:kern w:val="2"/>
          <w:sz w:val="32"/>
          <w:szCs w:val="32"/>
          <w:lang w:val="en-US" w:eastAsia="zh-CN" w:bidi="ar"/>
        </w:rPr>
        <w:t>建设三级物流体系县级物流配送中心。</w:t>
      </w:r>
      <w:r>
        <w:rPr>
          <w:rFonts w:hint="eastAsia" w:ascii="仿宋_GB2312" w:hAnsi="微软雅黑" w:eastAsia="仿宋_GB2312" w:cs="仿宋_GB2312"/>
          <w:snapToGrid w:val="0"/>
          <w:kern w:val="2"/>
          <w:sz w:val="32"/>
          <w:szCs w:val="32"/>
          <w:lang w:val="en-US" w:eastAsia="zh-CN" w:bidi="ar"/>
        </w:rPr>
        <w:t>建设一个县级物流配送中心，重点建设仓储装卸、智能分拣、包装运输、快递配送等基础设施，提升库存容量和收发效率，增强对乡镇村的辐射能力。建设一个中等规模的冷藏保鲜库，配备冷链车辆和冷链周转箱，增强对山药、蔬菜等农产品的储藏功能。依托物流配送中心，整合县商贸流通骨干企业、县邮政、</w:t>
      </w:r>
      <w:r>
        <w:rPr>
          <w:rFonts w:hint="eastAsia" w:ascii="仿宋_GB2312" w:hAnsi="微软雅黑" w:eastAsia="仿宋_GB2312" w:cs="Times New Roman"/>
          <w:snapToGrid w:val="0"/>
          <w:kern w:val="2"/>
          <w:sz w:val="32"/>
          <w:szCs w:val="32"/>
          <w:lang w:val="en-US" w:eastAsia="zh-CN" w:bidi="ar"/>
        </w:rPr>
        <w:t xml:space="preserve"> </w:t>
      </w:r>
      <w:r>
        <w:rPr>
          <w:rFonts w:hint="eastAsia" w:ascii="仿宋_GB2312" w:hAnsi="微软雅黑" w:eastAsia="仿宋_GB2312" w:cs="仿宋_GB2312"/>
          <w:snapToGrid w:val="0"/>
          <w:kern w:val="2"/>
          <w:sz w:val="32"/>
          <w:szCs w:val="32"/>
          <w:lang w:val="en-US" w:eastAsia="zh-CN" w:bidi="ar"/>
        </w:rPr>
        <w:t>县供销社、快递企业等物流资源，采取统仓共配模式，搭载日用品、工业品、农资下乡和农产品进城的双向任务。</w:t>
      </w:r>
    </w:p>
    <w:p>
      <w:pPr>
        <w:keepNext w:val="0"/>
        <w:keepLines w:val="0"/>
        <w:pageBreakBefore w:val="0"/>
        <w:widowControl w:val="0"/>
        <w:suppressLineNumbers w:val="0"/>
        <w:kinsoku/>
        <w:wordWrap/>
        <w:topLinePunct w:val="0"/>
        <w:autoSpaceDE w:val="0"/>
        <w:autoSpaceDN/>
        <w:bidi w:val="0"/>
        <w:snapToGrid/>
        <w:spacing w:before="0" w:beforeAutospacing="0" w:after="0" w:afterAutospacing="0" w:line="560" w:lineRule="exact"/>
        <w:ind w:left="0" w:leftChars="0" w:right="0" w:firstLine="637" w:firstLineChars="150"/>
        <w:jc w:val="both"/>
        <w:textAlignment w:val="auto"/>
        <w:rPr>
          <w:rFonts w:hint="eastAsia" w:ascii="仿宋_GB2312" w:hAnsi="微软雅黑" w:eastAsia="仿宋_GB2312" w:cs="Times New Roman"/>
          <w:kern w:val="2"/>
          <w:sz w:val="32"/>
          <w:szCs w:val="32"/>
        </w:rPr>
      </w:pPr>
      <w:r>
        <w:rPr>
          <w:rFonts w:hint="eastAsia" w:ascii="仿宋_GB2312" w:hAnsi="微软雅黑" w:eastAsia="仿宋_GB2312" w:cs="仿宋_GB2312"/>
          <w:b/>
          <w:bCs/>
          <w:snapToGrid w:val="0"/>
          <w:kern w:val="2"/>
          <w:sz w:val="32"/>
          <w:szCs w:val="32"/>
          <w:lang w:val="en-US" w:eastAsia="zh-CN" w:bidi="ar"/>
        </w:rPr>
        <w:t>建设三级物流体系乡镇物流配送网点。</w:t>
      </w:r>
      <w:r>
        <w:rPr>
          <w:rFonts w:hint="eastAsia" w:ascii="仿宋_GB2312" w:hAnsi="微软雅黑" w:eastAsia="仿宋_GB2312" w:cs="仿宋_GB2312"/>
          <w:snapToGrid w:val="0"/>
          <w:kern w:val="2"/>
          <w:sz w:val="32"/>
          <w:szCs w:val="32"/>
          <w:lang w:val="en-US" w:eastAsia="zh-CN" w:bidi="ar"/>
        </w:rPr>
        <w:t>建设</w:t>
      </w:r>
      <w:r>
        <w:rPr>
          <w:rFonts w:hint="eastAsia" w:ascii="仿宋_GB2312" w:hAnsi="微软雅黑" w:eastAsia="仿宋_GB2312" w:cs="仿宋_GB2312"/>
          <w:snapToGrid w:val="0"/>
          <w:color w:val="000000"/>
          <w:kern w:val="2"/>
          <w:sz w:val="32"/>
          <w:szCs w:val="32"/>
          <w:lang w:val="en-US" w:eastAsia="zh-CN" w:bidi="ar"/>
        </w:rPr>
        <w:t>7</w:t>
      </w:r>
      <w:r>
        <w:rPr>
          <w:rFonts w:hint="eastAsia" w:ascii="仿宋_GB2312" w:hAnsi="微软雅黑" w:eastAsia="仿宋_GB2312" w:cs="仿宋_GB2312"/>
          <w:snapToGrid w:val="0"/>
          <w:kern w:val="2"/>
          <w:sz w:val="32"/>
          <w:szCs w:val="32"/>
          <w:lang w:val="en-US" w:eastAsia="zh-CN" w:bidi="ar"/>
        </w:rPr>
        <w:t>个乡镇仓储物流配送前置仓，完善仓储、分拣、包装、装卸、运输、配送等设施。整合邮政、供销、电商、商贸流通等企业，发挥乡镇前置仓的集聚作用，采用统舱共配，提升对行政村的配送能力。创新乡村配送模式，采用“1+N”、“N+1”、第三方等合作模式，实现乡镇半日达，行政村当日达，解决配送时效问题。推动乡镇物流服务站点、村级快递收发站点的共享共建，支持有条件服务站点对接商超、社区、电商平台，开展特色农产品统配统销业务，提高配送效率和快递时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37" w:firstLineChars="150"/>
        <w:jc w:val="both"/>
        <w:textAlignment w:val="auto"/>
        <w:outlineLvl w:val="2"/>
        <w:rPr>
          <w:rFonts w:hint="eastAsia" w:ascii="仿宋_GB2312" w:hAnsi="等线" w:eastAsia="仿宋_GB2312" w:cs="仿宋_GB2312"/>
          <w:b/>
          <w:bCs/>
          <w:snapToGrid w:val="0"/>
          <w:kern w:val="2"/>
          <w:sz w:val="32"/>
          <w:szCs w:val="32"/>
          <w:lang w:val="en-US" w:eastAsia="zh-CN" w:bidi="ar"/>
        </w:rPr>
      </w:pPr>
      <w:bookmarkStart w:id="78" w:name="_Toc101637074"/>
      <w:bookmarkEnd w:id="78"/>
      <w:bookmarkStart w:id="79" w:name="_Toc101698372"/>
      <w:bookmarkEnd w:id="79"/>
      <w:bookmarkStart w:id="80" w:name="_Toc12143"/>
      <w:r>
        <w:rPr>
          <w:rFonts w:hint="eastAsia" w:ascii="仿宋_GB2312" w:hAnsi="等线" w:eastAsia="仿宋_GB2312" w:cs="仿宋_GB2312"/>
          <w:b/>
          <w:bCs/>
          <w:snapToGrid w:val="0"/>
          <w:kern w:val="2"/>
          <w:sz w:val="32"/>
          <w:szCs w:val="32"/>
          <w:lang w:val="en-US" w:eastAsia="zh-CN" w:bidi="ar"/>
        </w:rPr>
        <w:t>3.丰富农村居民消费渠道</w:t>
      </w:r>
      <w:bookmarkEnd w:id="80"/>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微软雅黑" w:eastAsia="仿宋_GB2312" w:cs="Times New Roman"/>
          <w:kern w:val="2"/>
          <w:sz w:val="32"/>
          <w:szCs w:val="32"/>
        </w:rPr>
      </w:pPr>
      <w:r>
        <w:rPr>
          <w:rFonts w:hint="eastAsia" w:ascii="仿宋_GB2312" w:hAnsi="微软雅黑" w:eastAsia="仿宋_GB2312" w:cs="仿宋_GB2312"/>
          <w:b/>
          <w:bCs/>
          <w:snapToGrid w:val="0"/>
          <w:kern w:val="2"/>
          <w:sz w:val="32"/>
          <w:szCs w:val="32"/>
          <w:lang w:val="en-US" w:eastAsia="zh-CN" w:bidi="ar"/>
        </w:rPr>
        <w:t>推动农村市场消费升级，提高农民消费质量。</w:t>
      </w:r>
      <w:r>
        <w:rPr>
          <w:rFonts w:hint="eastAsia" w:ascii="仿宋_GB2312" w:hAnsi="微软雅黑" w:eastAsia="仿宋_GB2312" w:cs="仿宋_GB2312"/>
          <w:snapToGrid w:val="0"/>
          <w:kern w:val="2"/>
          <w:sz w:val="32"/>
          <w:szCs w:val="32"/>
          <w:lang w:val="en-US" w:eastAsia="zh-CN" w:bidi="ar"/>
        </w:rPr>
        <w:t>深化同阿里巴巴、京东、邮乐购等平台合作，布局2～3个县域前置仓、物流仓储等设施，支持电商平台下乡，采取直供直销、节日促销、社区团购等形式，为农民提供通讯、家电、家居等商品，促进农村耐用品消费升级。推进大润发、胖发祥、好又多等大型商贸流通企业加入联合采购平台，为农民提供日常用品、小家电、服装、鞋帽、家纺等商品，提高农民消费质量。鼓励各乡镇商业企业与品牌生产厂商合作，加大新能源汽车、大家电、农机具等耐用消费品投放，加强乡镇售后服务网点建设，解决农民消费后顾之忧。</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微软雅黑" w:eastAsia="仿宋_GB2312" w:cs="Times New Roman"/>
          <w:kern w:val="2"/>
          <w:sz w:val="32"/>
          <w:szCs w:val="32"/>
        </w:rPr>
      </w:pPr>
      <w:r>
        <w:rPr>
          <w:rFonts w:hint="eastAsia" w:ascii="仿宋_GB2312" w:hAnsi="微软雅黑" w:eastAsia="仿宋_GB2312" w:cs="仿宋_GB2312"/>
          <w:b/>
          <w:bCs/>
          <w:snapToGrid w:val="0"/>
          <w:kern w:val="2"/>
          <w:sz w:val="32"/>
          <w:szCs w:val="32"/>
          <w:lang w:val="en-US" w:eastAsia="zh-CN" w:bidi="ar"/>
        </w:rPr>
        <w:t>发展县乡村多元消费业态，丰富城乡居民生活消费。</w:t>
      </w:r>
      <w:r>
        <w:rPr>
          <w:rFonts w:hint="eastAsia" w:ascii="仿宋_GB2312" w:hAnsi="微软雅黑" w:eastAsia="仿宋_GB2312" w:cs="仿宋_GB2312"/>
          <w:snapToGrid w:val="0"/>
          <w:kern w:val="2"/>
          <w:sz w:val="32"/>
          <w:szCs w:val="32"/>
          <w:lang w:val="en-US" w:eastAsia="zh-CN" w:bidi="ar"/>
        </w:rPr>
        <w:t>推进太极拳文化旅游产业园与本地怀药资源、鞋业资源融合发展，吸引郑州、焦作、新乡等周边城乡居民生活消费，培育温县旅游品牌。在陈家沟村试点，开设乡村民宿，举办特色节庆活动，促进特色农产品销售。统筹县、乡镇商业、文化、旅游等资源，发展购物、餐饮、亲子、娱乐等多种业态，丰富城乡居民生活消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37" w:firstLineChars="150"/>
        <w:jc w:val="both"/>
        <w:textAlignment w:val="auto"/>
        <w:outlineLvl w:val="2"/>
        <w:rPr>
          <w:rFonts w:hint="eastAsia" w:ascii="仿宋_GB2312" w:hAnsi="等线" w:eastAsia="仿宋_GB2312" w:cs="仿宋_GB2312"/>
          <w:b/>
          <w:bCs/>
          <w:snapToGrid w:val="0"/>
          <w:kern w:val="2"/>
          <w:sz w:val="32"/>
          <w:szCs w:val="32"/>
          <w:lang w:val="en-US" w:eastAsia="zh-CN" w:bidi="ar"/>
        </w:rPr>
      </w:pPr>
      <w:bookmarkStart w:id="81" w:name="_Toc101637075"/>
      <w:bookmarkEnd w:id="81"/>
      <w:bookmarkStart w:id="82" w:name="_Toc101698373"/>
      <w:bookmarkEnd w:id="82"/>
      <w:bookmarkStart w:id="83" w:name="_Toc7915"/>
      <w:r>
        <w:rPr>
          <w:rFonts w:hint="eastAsia" w:ascii="仿宋_GB2312" w:hAnsi="等线" w:eastAsia="仿宋_GB2312" w:cs="仿宋_GB2312"/>
          <w:b/>
          <w:bCs/>
          <w:snapToGrid w:val="0"/>
          <w:kern w:val="2"/>
          <w:sz w:val="32"/>
          <w:szCs w:val="32"/>
          <w:lang w:val="en-US" w:eastAsia="zh-CN" w:bidi="ar"/>
        </w:rPr>
        <w:t>4.疏通农村产品上行渠道</w:t>
      </w:r>
      <w:bookmarkEnd w:id="83"/>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微软雅黑" w:eastAsia="仿宋_GB2312" w:cs="Times New Roman"/>
          <w:kern w:val="2"/>
          <w:sz w:val="32"/>
          <w:szCs w:val="32"/>
        </w:rPr>
      </w:pPr>
      <w:r>
        <w:rPr>
          <w:rFonts w:hint="eastAsia" w:ascii="仿宋_GB2312" w:hAnsi="微软雅黑" w:eastAsia="仿宋_GB2312" w:cs="仿宋_GB2312"/>
          <w:b/>
          <w:bCs/>
          <w:snapToGrid w:val="0"/>
          <w:kern w:val="2"/>
          <w:sz w:val="32"/>
          <w:szCs w:val="32"/>
          <w:lang w:val="en-US" w:eastAsia="zh-CN" w:bidi="ar"/>
        </w:rPr>
        <w:t>培育有影响力的区域公共品牌。</w:t>
      </w:r>
      <w:r>
        <w:rPr>
          <w:rFonts w:hint="eastAsia" w:ascii="仿宋_GB2312" w:hAnsi="微软雅黑" w:eastAsia="仿宋_GB2312" w:cs="仿宋_GB2312"/>
          <w:snapToGrid w:val="0"/>
          <w:kern w:val="2"/>
          <w:sz w:val="32"/>
          <w:szCs w:val="32"/>
          <w:lang w:val="en-US" w:eastAsia="zh-CN" w:bidi="ar"/>
        </w:rPr>
        <w:t>支持鑫合实业、富熙源怀药、三和堂怀药、怀山堂、健国怀药等骨干流通企业，围绕“四大怀药”上行，开展规模化种植、精细化加工、有机绿色认证。整合岳村街道、黄庄镇、祥云镇、招贤乡等乡镇怀药资源优势，发挥农民创业和网上开店的优势，开展网络批发与零售，形成有特色、有规模、有竞争力的农产品网店集群，打造有影响力的温县怀药品牌。发挥东梁所、西梁所等淘宝村的鞋业资源优势，形成对周边村庄的辐射作用和带动作用，打造有影响力的温县鞋业品牌。</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微软雅黑" w:eastAsia="仿宋_GB2312" w:cs="Times New Roman"/>
          <w:kern w:val="2"/>
          <w:sz w:val="32"/>
          <w:szCs w:val="32"/>
        </w:rPr>
      </w:pPr>
      <w:r>
        <w:rPr>
          <w:rFonts w:hint="eastAsia" w:ascii="仿宋_GB2312" w:hAnsi="微软雅黑" w:eastAsia="仿宋_GB2312" w:cs="仿宋_GB2312"/>
          <w:b/>
          <w:bCs/>
          <w:snapToGrid w:val="0"/>
          <w:kern w:val="2"/>
          <w:sz w:val="32"/>
          <w:szCs w:val="32"/>
          <w:lang w:val="en-US" w:eastAsia="zh-CN" w:bidi="ar"/>
        </w:rPr>
        <w:t>提高农村电子商务的应用水平。</w:t>
      </w:r>
      <w:r>
        <w:rPr>
          <w:rFonts w:hint="eastAsia" w:ascii="仿宋_GB2312" w:hAnsi="微软雅黑" w:eastAsia="仿宋_GB2312" w:cs="仿宋_GB2312"/>
          <w:snapToGrid w:val="0"/>
          <w:kern w:val="2"/>
          <w:sz w:val="32"/>
          <w:szCs w:val="32"/>
          <w:lang w:val="en-US" w:eastAsia="zh-CN" w:bidi="ar"/>
        </w:rPr>
        <w:t>发挥县电商产业园的创业示范作用，开展创业辅导与培训服务，培育网上创业新生力量。发挥温县怀药、鞋业资源优势作用，培育大量本土农村网商。整合现有2</w:t>
      </w:r>
      <w:r>
        <w:rPr>
          <w:rFonts w:hint="eastAsia" w:ascii="仿宋_GB2312" w:hAnsi="微软雅黑" w:eastAsia="仿宋_GB2312" w:cs="Times New Roman"/>
          <w:snapToGrid w:val="0"/>
          <w:kern w:val="2"/>
          <w:sz w:val="32"/>
          <w:szCs w:val="32"/>
          <w:lang w:val="en-US" w:eastAsia="zh-CN" w:bidi="ar"/>
        </w:rPr>
        <w:t>62</w:t>
      </w:r>
      <w:r>
        <w:rPr>
          <w:rFonts w:hint="eastAsia" w:ascii="仿宋_GB2312" w:hAnsi="微软雅黑" w:eastAsia="仿宋_GB2312" w:cs="仿宋_GB2312"/>
          <w:snapToGrid w:val="0"/>
          <w:kern w:val="2"/>
          <w:sz w:val="32"/>
          <w:szCs w:val="32"/>
          <w:lang w:val="en-US" w:eastAsia="zh-CN" w:bidi="ar"/>
        </w:rPr>
        <w:t>个农村电子商务服务站点，立足各乡镇、行政村的产业基础，统筹特色产品开发、包装设计、营销推广、品牌建设等服务，拓宽农村产品上行渠道，促进农民增收致富。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37" w:firstLineChars="150"/>
        <w:jc w:val="both"/>
        <w:textAlignment w:val="auto"/>
        <w:outlineLvl w:val="2"/>
        <w:rPr>
          <w:rFonts w:hint="eastAsia" w:ascii="仿宋_GB2312" w:hAnsi="等线" w:eastAsia="仿宋_GB2312" w:cs="仿宋_GB2312"/>
          <w:b/>
          <w:bCs/>
          <w:snapToGrid w:val="0"/>
          <w:kern w:val="2"/>
          <w:sz w:val="32"/>
          <w:szCs w:val="32"/>
          <w:lang w:val="en-US" w:eastAsia="zh-CN" w:bidi="ar"/>
        </w:rPr>
      </w:pPr>
      <w:bookmarkStart w:id="84" w:name="_Toc101637076"/>
      <w:bookmarkEnd w:id="84"/>
      <w:bookmarkStart w:id="85" w:name="_Toc101698374"/>
      <w:bookmarkEnd w:id="85"/>
      <w:bookmarkStart w:id="86" w:name="_Toc4072"/>
      <w:bookmarkEnd w:id="86"/>
      <w:bookmarkStart w:id="87" w:name="_Toc101618744"/>
      <w:bookmarkEnd w:id="87"/>
      <w:bookmarkStart w:id="88" w:name="_Toc101637077"/>
      <w:r>
        <w:rPr>
          <w:rFonts w:hint="eastAsia" w:ascii="仿宋_GB2312" w:hAnsi="等线" w:eastAsia="仿宋_GB2312" w:cs="仿宋_GB2312"/>
          <w:b/>
          <w:bCs/>
          <w:snapToGrid w:val="0"/>
          <w:kern w:val="2"/>
          <w:sz w:val="32"/>
          <w:szCs w:val="32"/>
          <w:lang w:val="en-US" w:eastAsia="zh-CN" w:bidi="ar"/>
        </w:rPr>
        <w:t>5.提高生活服务供给质量</w:t>
      </w:r>
      <w:bookmarkEnd w:id="88"/>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微软雅黑" w:eastAsia="仿宋_GB2312" w:cs="Times New Roman"/>
          <w:kern w:val="2"/>
          <w:sz w:val="32"/>
          <w:szCs w:val="32"/>
        </w:rPr>
      </w:pPr>
      <w:r>
        <w:rPr>
          <w:rFonts w:hint="eastAsia" w:ascii="仿宋_GB2312" w:hAnsi="微软雅黑" w:eastAsia="仿宋_GB2312" w:cs="仿宋_GB2312"/>
          <w:b/>
          <w:bCs/>
          <w:snapToGrid w:val="0"/>
          <w:kern w:val="2"/>
          <w:sz w:val="32"/>
          <w:szCs w:val="32"/>
          <w:lang w:val="en-US" w:eastAsia="zh-CN" w:bidi="ar"/>
        </w:rPr>
        <w:t>推动农村生活服务多元、高效供给。</w:t>
      </w:r>
      <w:r>
        <w:rPr>
          <w:rFonts w:hint="eastAsia" w:ascii="仿宋_GB2312" w:hAnsi="微软雅黑" w:eastAsia="仿宋_GB2312" w:cs="仿宋_GB2312"/>
          <w:snapToGrid w:val="0"/>
          <w:kern w:val="2"/>
          <w:sz w:val="32"/>
          <w:szCs w:val="32"/>
          <w:lang w:val="en-US" w:eastAsia="zh-CN" w:bidi="ar"/>
        </w:rPr>
        <w:t>引导县邮政、县供销、县龙头商贸流通企业等，提供购物、订餐、家政、职介、同城配送等综合性服务，提高社区、村镇生活服务便捷性和服务质量。整合乡镇服务资源，利用村活动中心、村级便利店等场所，提供理发、维修、废物回收、快递代发等便民服务。引导胖发祥、天宇城、大润发、金太极等商贸流通企业开设怀药网上店铺，引导陈家沟、慈胜寺、韩村麻花巷、吕村观景台等景区开展农旅电商，增强服务业推动生产、促进流通、扩大消费的功能。</w:t>
      </w:r>
    </w:p>
    <w:p>
      <w:pPr>
        <w:pStyle w:val="8"/>
        <w:pageBreakBefore w:val="0"/>
        <w:widowControl/>
        <w:kinsoku/>
        <w:wordWrap/>
        <w:topLinePunct w:val="0"/>
        <w:bidi w:val="0"/>
        <w:snapToGrid/>
        <w:spacing w:line="560" w:lineRule="exact"/>
        <w:ind w:left="0" w:leftChars="0" w:firstLine="637" w:firstLineChars="150"/>
        <w:textAlignment w:val="auto"/>
        <w:rPr>
          <w:rFonts w:hint="eastAsia" w:ascii="仿宋_GB2312" w:hAnsi="微软雅黑" w:eastAsia="仿宋_GB2312" w:cs="Times New Roman"/>
          <w:kern w:val="2"/>
          <w:sz w:val="32"/>
          <w:szCs w:val="32"/>
        </w:rPr>
      </w:pPr>
      <w:r>
        <w:rPr>
          <w:rFonts w:hint="eastAsia" w:ascii="宋体" w:hAnsi="Times New Roman" w:eastAsia="宋体" w:cs="宋体"/>
          <w:kern w:val="0"/>
          <w:sz w:val="32"/>
          <w:szCs w:val="32"/>
        </w:rPr>
        <w:t xml:space="preserve">    </w:t>
      </w:r>
      <w:r>
        <w:rPr>
          <w:rFonts w:hint="eastAsia" w:ascii="仿宋_GB2312" w:hAnsi="微软雅黑" w:eastAsia="仿宋_GB2312" w:cs="仿宋_GB2312"/>
          <w:b/>
          <w:bCs/>
          <w:kern w:val="2"/>
          <w:sz w:val="32"/>
          <w:szCs w:val="32"/>
        </w:rPr>
        <w:t>推动农村生活服务安全、可靠供给。</w:t>
      </w:r>
      <w:r>
        <w:rPr>
          <w:rFonts w:hint="eastAsia" w:ascii="仿宋_GB2312" w:hAnsi="微软雅黑" w:eastAsia="仿宋_GB2312" w:cs="仿宋_GB2312"/>
          <w:kern w:val="2"/>
          <w:sz w:val="32"/>
          <w:szCs w:val="32"/>
        </w:rPr>
        <w:t>围绕家电、建材、家具、通讯器材等重点商品，深入开展消费品市场专项检查，检查其质量是否合格、经营行为是否规范、售后服务义务是否得到切实履行，确保农村消费品市场规范有序。深入开展农村假冒伪劣食品整治行动，严查经销不合格食品和农产品，切实保障农村食品市场安全。结合重要农时季节，抓好种子、化肥、农药、农机等农业资料市场，加强对农业生产资料经营者进货台账和销货台账的监督检查，规范农业生产资料经营行为。</w:t>
      </w:r>
    </w:p>
    <w:p>
      <w:pPr>
        <w:keepNext w:val="0"/>
        <w:keepLines w:val="0"/>
        <w:pageBreakBefore w:val="0"/>
        <w:widowControl/>
        <w:suppressLineNumbers w:val="0"/>
        <w:kinsoku/>
        <w:wordWrap/>
        <w:topLinePunct w:val="0"/>
        <w:bidi w:val="0"/>
        <w:snapToGrid/>
        <w:spacing w:before="0" w:beforeAutospacing="0" w:after="0" w:afterAutospacing="0" w:line="560" w:lineRule="exact"/>
        <w:ind w:left="0" w:leftChars="0" w:right="0" w:firstLine="637" w:firstLineChars="150"/>
        <w:jc w:val="left"/>
        <w:textAlignment w:val="auto"/>
        <w:rPr>
          <w:rFonts w:hint="eastAsia" w:ascii="仿宋_GB2312" w:hAnsi="微软雅黑" w:eastAsia="仿宋_GB2312" w:cs="Times New Roman"/>
          <w:kern w:val="2"/>
          <w:sz w:val="32"/>
          <w:szCs w:val="32"/>
        </w:rPr>
      </w:pPr>
      <w:r>
        <w:rPr>
          <w:rFonts w:hint="eastAsia" w:ascii="仿宋_GB2312" w:hAnsi="微软雅黑" w:eastAsia="仿宋_GB2312" w:cs="Times New Roman"/>
          <w:snapToGrid w:val="0"/>
          <w:kern w:val="2"/>
          <w:sz w:val="32"/>
          <w:szCs w:val="32"/>
          <w:lang w:val="en-US" w:eastAsia="zh-CN" w:bidi="ar"/>
        </w:rPr>
        <w:br w:type="page"/>
      </w:r>
    </w:p>
    <w:p>
      <w:pPr>
        <w:pStyle w:val="2"/>
        <w:pageBreakBefore w:val="0"/>
        <w:widowControl/>
        <w:kinsoku/>
        <w:wordWrap/>
        <w:topLinePunct w:val="0"/>
        <w:bidi w:val="0"/>
        <w:snapToGrid/>
        <w:spacing w:before="156" w:beforeLines="50" w:beforeAutospacing="0" w:after="156" w:afterLines="50" w:afterAutospacing="0" w:line="560" w:lineRule="exact"/>
        <w:ind w:left="0" w:leftChars="0" w:firstLine="697" w:firstLineChars="150"/>
        <w:jc w:val="center"/>
        <w:textAlignment w:val="auto"/>
        <w:rPr>
          <w:rFonts w:hint="eastAsia" w:ascii="黑体" w:hAnsi="宋体" w:eastAsia="黑体" w:cs="Times New Roman"/>
          <w:b w:val="0"/>
          <w:bCs w:val="0"/>
          <w:kern w:val="44"/>
          <w:sz w:val="36"/>
          <w:szCs w:val="36"/>
        </w:rPr>
      </w:pPr>
      <w:bookmarkStart w:id="89" w:name="_Toc101698375"/>
      <w:bookmarkEnd w:id="89"/>
      <w:bookmarkStart w:id="90" w:name="_Toc21392"/>
      <w:r>
        <w:rPr>
          <w:rFonts w:hint="eastAsia" w:ascii="黑体" w:hAnsi="宋体" w:eastAsia="黑体" w:cs="黑体"/>
          <w:b w:val="0"/>
          <w:bCs w:val="0"/>
          <w:kern w:val="44"/>
          <w:sz w:val="36"/>
          <w:szCs w:val="36"/>
        </w:rPr>
        <w:t>四、建设项目</w:t>
      </w:r>
      <w:bookmarkEnd w:id="90"/>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37" w:firstLineChars="150"/>
        <w:jc w:val="both"/>
        <w:textAlignment w:val="auto"/>
        <w:outlineLvl w:val="2"/>
        <w:rPr>
          <w:rFonts w:hint="eastAsia" w:ascii="仿宋_GB2312" w:hAnsi="等线" w:eastAsia="仿宋_GB2312" w:cs="仿宋_GB2312"/>
          <w:b/>
          <w:bCs/>
          <w:snapToGrid w:val="0"/>
          <w:kern w:val="2"/>
          <w:sz w:val="32"/>
          <w:szCs w:val="32"/>
          <w:lang w:val="en-US" w:eastAsia="zh-CN" w:bidi="ar"/>
        </w:rPr>
      </w:pPr>
      <w:bookmarkStart w:id="91" w:name="_Toc101637078"/>
      <w:bookmarkEnd w:id="91"/>
      <w:bookmarkStart w:id="92" w:name="_Toc101698376"/>
      <w:bookmarkEnd w:id="92"/>
      <w:bookmarkStart w:id="93" w:name="_Toc1518"/>
      <w:r>
        <w:rPr>
          <w:rFonts w:hint="eastAsia" w:ascii="仿宋_GB2312" w:hAnsi="等线" w:eastAsia="仿宋_GB2312" w:cs="仿宋_GB2312"/>
          <w:b/>
          <w:bCs/>
          <w:snapToGrid w:val="0"/>
          <w:kern w:val="2"/>
          <w:sz w:val="32"/>
          <w:szCs w:val="32"/>
          <w:lang w:val="en-US" w:eastAsia="zh-CN" w:bidi="ar"/>
        </w:rPr>
        <w:t>（一）乡镇商业基础设施改造项目</w:t>
      </w:r>
      <w:bookmarkEnd w:id="93"/>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37" w:firstLineChars="150"/>
        <w:jc w:val="both"/>
        <w:textAlignment w:val="auto"/>
        <w:outlineLvl w:val="2"/>
        <w:rPr>
          <w:rFonts w:hint="eastAsia" w:ascii="仿宋_GB2312" w:hAnsi="等线" w:eastAsia="仿宋_GB2312" w:cs="仿宋_GB2312"/>
          <w:b/>
          <w:bCs/>
          <w:snapToGrid w:val="0"/>
          <w:kern w:val="2"/>
          <w:sz w:val="32"/>
          <w:szCs w:val="32"/>
          <w:lang w:val="en-US" w:eastAsia="zh-CN" w:bidi="ar"/>
        </w:rPr>
      </w:pPr>
      <w:bookmarkStart w:id="94" w:name="_Toc101637079"/>
      <w:bookmarkEnd w:id="94"/>
      <w:bookmarkStart w:id="95" w:name="_Toc101698377"/>
      <w:bookmarkEnd w:id="95"/>
      <w:bookmarkStart w:id="96" w:name="_Toc29509"/>
      <w:r>
        <w:rPr>
          <w:rFonts w:hint="eastAsia" w:ascii="仿宋_GB2312" w:hAnsi="等线" w:eastAsia="仿宋_GB2312" w:cs="仿宋_GB2312"/>
          <w:b/>
          <w:bCs/>
          <w:snapToGrid w:val="0"/>
          <w:kern w:val="2"/>
          <w:sz w:val="32"/>
          <w:szCs w:val="32"/>
          <w:lang w:val="en-US" w:eastAsia="zh-CN" w:bidi="ar"/>
        </w:rPr>
        <w:t>1.温县后院超市升级改造项目</w:t>
      </w:r>
      <w:bookmarkEnd w:id="96"/>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Cs/>
          <w:kern w:val="2"/>
          <w:sz w:val="32"/>
          <w:szCs w:val="32"/>
        </w:rPr>
      </w:pPr>
      <w:r>
        <w:rPr>
          <w:rFonts w:hint="eastAsia" w:ascii="仿宋_GB2312" w:hAnsi="等线" w:eastAsia="仿宋_GB2312" w:cs="仿宋_GB2312"/>
          <w:b/>
          <w:bCs w:val="0"/>
          <w:snapToGrid w:val="0"/>
          <w:kern w:val="2"/>
          <w:sz w:val="32"/>
          <w:szCs w:val="32"/>
          <w:lang w:val="en-US" w:eastAsia="zh-CN" w:bidi="ar"/>
        </w:rPr>
        <w:t>（1）项目名称：</w:t>
      </w:r>
      <w:r>
        <w:rPr>
          <w:rFonts w:hint="eastAsia" w:ascii="仿宋_GB2312" w:hAnsi="等线" w:eastAsia="仿宋_GB2312" w:cs="仿宋_GB2312"/>
          <w:bCs/>
          <w:snapToGrid w:val="0"/>
          <w:kern w:val="2"/>
          <w:sz w:val="32"/>
          <w:szCs w:val="32"/>
          <w:lang w:val="en-US" w:eastAsia="zh-CN" w:bidi="ar"/>
        </w:rPr>
        <w:t>温县后院超市升级改造项目</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
          <w:bCs w:val="0"/>
          <w:kern w:val="2"/>
          <w:sz w:val="32"/>
          <w:szCs w:val="32"/>
        </w:rPr>
      </w:pPr>
      <w:r>
        <w:rPr>
          <w:rFonts w:hint="eastAsia" w:ascii="仿宋_GB2312" w:hAnsi="等线" w:eastAsia="仿宋_GB2312" w:cs="仿宋_GB2312"/>
          <w:b/>
          <w:bCs w:val="0"/>
          <w:snapToGrid w:val="0"/>
          <w:kern w:val="2"/>
          <w:sz w:val="32"/>
          <w:szCs w:val="32"/>
          <w:lang w:val="en-US" w:eastAsia="zh-CN" w:bidi="ar"/>
        </w:rPr>
        <w:t>（2）建设主体：</w:t>
      </w:r>
      <w:r>
        <w:rPr>
          <w:rFonts w:hint="eastAsia" w:ascii="仿宋_GB2312" w:hAnsi="等线" w:eastAsia="仿宋_GB2312" w:cs="仿宋_GB2312"/>
          <w:b w:val="0"/>
          <w:bCs/>
          <w:snapToGrid w:val="0"/>
          <w:kern w:val="2"/>
          <w:sz w:val="32"/>
          <w:szCs w:val="32"/>
          <w:lang w:val="en-US" w:eastAsia="zh-CN" w:bidi="ar"/>
        </w:rPr>
        <w:t>温县后院超市（黄庄镇）</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 w:val="0"/>
          <w:bCs/>
          <w:kern w:val="2"/>
          <w:sz w:val="32"/>
          <w:szCs w:val="32"/>
        </w:rPr>
      </w:pPr>
      <w:r>
        <w:rPr>
          <w:rFonts w:hint="eastAsia" w:ascii="仿宋_GB2312" w:hAnsi="等线" w:eastAsia="仿宋_GB2312" w:cs="仿宋_GB2312"/>
          <w:b/>
          <w:bCs w:val="0"/>
          <w:snapToGrid w:val="0"/>
          <w:kern w:val="2"/>
          <w:sz w:val="32"/>
          <w:szCs w:val="32"/>
          <w:lang w:val="en-US" w:eastAsia="zh-CN" w:bidi="ar"/>
        </w:rPr>
        <w:t>（3）建设起止年限：</w:t>
      </w:r>
      <w:r>
        <w:rPr>
          <w:rFonts w:hint="eastAsia" w:ascii="仿宋_GB2312" w:hAnsi="等线" w:eastAsia="仿宋_GB2312" w:cs="仿宋_GB2312"/>
          <w:b w:val="0"/>
          <w:bCs/>
          <w:snapToGrid w:val="0"/>
          <w:kern w:val="2"/>
          <w:sz w:val="32"/>
          <w:szCs w:val="32"/>
          <w:lang w:val="en-US" w:eastAsia="zh-CN" w:bidi="ar"/>
        </w:rPr>
        <w:t>2022年6月1日～2</w:t>
      </w:r>
      <w:r>
        <w:rPr>
          <w:rFonts w:hint="eastAsia" w:ascii="仿宋_GB2312" w:hAnsi="等线" w:eastAsia="仿宋_GB2312" w:cs="Times New Roman"/>
          <w:b w:val="0"/>
          <w:bCs/>
          <w:snapToGrid w:val="0"/>
          <w:kern w:val="2"/>
          <w:sz w:val="32"/>
          <w:szCs w:val="32"/>
          <w:lang w:val="en-US" w:eastAsia="zh-CN" w:bidi="ar"/>
        </w:rPr>
        <w:t>023</w:t>
      </w:r>
      <w:r>
        <w:rPr>
          <w:rFonts w:hint="eastAsia" w:ascii="仿宋_GB2312" w:hAnsi="等线" w:eastAsia="仿宋_GB2312" w:cs="仿宋_GB2312"/>
          <w:b w:val="0"/>
          <w:bCs/>
          <w:snapToGrid w:val="0"/>
          <w:kern w:val="2"/>
          <w:sz w:val="32"/>
          <w:szCs w:val="32"/>
          <w:lang w:val="en-US" w:eastAsia="zh-CN" w:bidi="ar"/>
        </w:rPr>
        <w:t>年5月31日</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Cs/>
          <w:kern w:val="2"/>
          <w:sz w:val="32"/>
          <w:szCs w:val="32"/>
        </w:rPr>
      </w:pPr>
      <w:r>
        <w:rPr>
          <w:rFonts w:hint="eastAsia" w:ascii="仿宋_GB2312" w:hAnsi="等线" w:eastAsia="仿宋_GB2312" w:cs="仿宋_GB2312"/>
          <w:b/>
          <w:bCs w:val="0"/>
          <w:snapToGrid w:val="0"/>
          <w:kern w:val="2"/>
          <w:sz w:val="32"/>
          <w:szCs w:val="32"/>
          <w:lang w:val="en-US" w:eastAsia="zh-CN" w:bidi="ar"/>
        </w:rPr>
        <w:t>（4）预期目标：</w:t>
      </w:r>
      <w:r>
        <w:rPr>
          <w:rFonts w:hint="eastAsia" w:ascii="仿宋_GB2312" w:hAnsi="等线" w:eastAsia="仿宋_GB2312" w:cs="仿宋_GB2312"/>
          <w:bCs/>
          <w:snapToGrid w:val="0"/>
          <w:kern w:val="2"/>
          <w:sz w:val="32"/>
          <w:szCs w:val="32"/>
          <w:lang w:val="en-US" w:eastAsia="zh-CN" w:bidi="ar"/>
        </w:rPr>
        <w:t>温县后院超市通过改善消费环境、丰富果蔬蛋奶肉蛋奶等生鲜商品种类，增设家电、通讯、服装等标准化商品，提供娱乐、休闲等增值服务等，满足顾客多元化的需求，达到吸引更多消费者的目的。通过调整商品陈列、内部通道布局设计，达到刺激消费者购物的作用。通过门店改造，扩大服务范围，提升服务水平，采用多样化促销手段，促进消费。</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Cs/>
          <w:kern w:val="2"/>
          <w:sz w:val="32"/>
          <w:szCs w:val="32"/>
        </w:rPr>
      </w:pPr>
      <w:r>
        <w:rPr>
          <w:rFonts w:hint="eastAsia" w:ascii="仿宋_GB2312" w:hAnsi="等线" w:eastAsia="仿宋_GB2312" w:cs="仿宋_GB2312"/>
          <w:b/>
          <w:bCs w:val="0"/>
          <w:snapToGrid w:val="0"/>
          <w:kern w:val="2"/>
          <w:sz w:val="32"/>
          <w:szCs w:val="32"/>
          <w:lang w:val="en-US" w:eastAsia="zh-CN" w:bidi="ar"/>
        </w:rPr>
        <w:t>（5）投资情况：</w:t>
      </w:r>
      <w:r>
        <w:rPr>
          <w:rFonts w:hint="eastAsia" w:ascii="仿宋_GB2312" w:hAnsi="等线" w:eastAsia="仿宋_GB2312" w:cs="仿宋_GB2312"/>
          <w:bCs/>
          <w:snapToGrid w:val="0"/>
          <w:kern w:val="2"/>
          <w:sz w:val="32"/>
          <w:szCs w:val="32"/>
          <w:lang w:val="en-US" w:eastAsia="zh-CN" w:bidi="ar"/>
        </w:rPr>
        <w:t>总投资金额：50万元  奖补金额：15万元</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Cs/>
          <w:kern w:val="2"/>
          <w:sz w:val="32"/>
          <w:szCs w:val="32"/>
        </w:rPr>
      </w:pPr>
      <w:r>
        <w:rPr>
          <w:rFonts w:hint="eastAsia" w:ascii="仿宋_GB2312" w:hAnsi="等线" w:eastAsia="仿宋_GB2312" w:cs="仿宋_GB2312"/>
          <w:b/>
          <w:bCs w:val="0"/>
          <w:snapToGrid w:val="0"/>
          <w:kern w:val="2"/>
          <w:sz w:val="32"/>
          <w:szCs w:val="32"/>
          <w:lang w:val="en-US" w:eastAsia="zh-CN" w:bidi="ar"/>
        </w:rPr>
        <w:t>（6）建设内容：</w:t>
      </w:r>
      <w:r>
        <w:rPr>
          <w:rFonts w:hint="eastAsia" w:ascii="仿宋_GB2312" w:hAnsi="等线" w:eastAsia="仿宋_GB2312" w:cs="仿宋_GB2312"/>
          <w:bCs/>
          <w:snapToGrid w:val="0"/>
          <w:kern w:val="2"/>
          <w:sz w:val="32"/>
          <w:szCs w:val="32"/>
          <w:lang w:val="en-US" w:eastAsia="zh-CN" w:bidi="ar"/>
        </w:rPr>
        <w:t>更换牌匾，改造超市入口；购置中央空调、冷藏冷冻柜、风幕柜、陈列架、展示台、手推车等设施设备；重设内部通道布局，改进商品陈列位置及方式；对员工进行培养，提升员工专业度和责任心。</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Cs/>
          <w:kern w:val="2"/>
          <w:sz w:val="32"/>
          <w:szCs w:val="32"/>
        </w:rPr>
      </w:pPr>
      <w:r>
        <w:rPr>
          <w:rFonts w:hint="eastAsia" w:ascii="仿宋_GB2312" w:hAnsi="等线" w:eastAsia="仿宋_GB2312" w:cs="仿宋_GB2312"/>
          <w:b/>
          <w:bCs w:val="0"/>
          <w:snapToGrid w:val="0"/>
          <w:kern w:val="2"/>
          <w:sz w:val="32"/>
          <w:szCs w:val="32"/>
          <w:lang w:val="en-US" w:eastAsia="zh-CN" w:bidi="ar"/>
        </w:rPr>
        <w:t>（7）实现功能：</w:t>
      </w:r>
      <w:r>
        <w:rPr>
          <w:rFonts w:hint="eastAsia" w:ascii="仿宋_GB2312" w:hAnsi="等线" w:eastAsia="仿宋_GB2312" w:cs="仿宋_GB2312"/>
          <w:bCs/>
          <w:snapToGrid w:val="0"/>
          <w:kern w:val="2"/>
          <w:sz w:val="32"/>
          <w:szCs w:val="32"/>
          <w:lang w:val="en-US" w:eastAsia="zh-CN" w:bidi="ar"/>
        </w:rPr>
        <w:t>扩大果蔬肉蛋奶、冷冻食品区的经营面积；增设小家电、服装、鞋帽、家纺等商品的销售；提供维修、快递收发等服务；环境升级，改善内部装饰、灯光提升消费者体验感。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37" w:firstLineChars="150"/>
        <w:jc w:val="both"/>
        <w:textAlignment w:val="auto"/>
        <w:outlineLvl w:val="2"/>
        <w:rPr>
          <w:rFonts w:hint="eastAsia" w:ascii="仿宋_GB2312" w:hAnsi="等线" w:eastAsia="仿宋_GB2312" w:cs="仿宋_GB2312"/>
          <w:b/>
          <w:bCs/>
          <w:snapToGrid w:val="0"/>
          <w:kern w:val="2"/>
          <w:sz w:val="32"/>
          <w:szCs w:val="32"/>
          <w:lang w:val="en-US" w:eastAsia="zh-CN" w:bidi="ar"/>
        </w:rPr>
      </w:pPr>
      <w:bookmarkStart w:id="97" w:name="_Toc101698378"/>
      <w:bookmarkEnd w:id="97"/>
      <w:bookmarkStart w:id="98" w:name="_Toc101637080"/>
      <w:bookmarkEnd w:id="98"/>
      <w:bookmarkStart w:id="99" w:name="_Toc26776"/>
      <w:r>
        <w:rPr>
          <w:rFonts w:hint="eastAsia" w:ascii="仿宋_GB2312" w:hAnsi="等线" w:eastAsia="仿宋_GB2312" w:cs="仿宋_GB2312"/>
          <w:b/>
          <w:bCs/>
          <w:snapToGrid w:val="0"/>
          <w:kern w:val="2"/>
          <w:sz w:val="32"/>
          <w:szCs w:val="32"/>
          <w:lang w:val="en-US" w:eastAsia="zh-CN" w:bidi="ar"/>
        </w:rPr>
        <w:t>2.温县祥云镇百佳超市升级改造项目</w:t>
      </w:r>
      <w:bookmarkEnd w:id="99"/>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37" w:firstLineChars="150"/>
        <w:jc w:val="both"/>
        <w:textAlignment w:val="auto"/>
        <w:outlineLvl w:val="2"/>
        <w:rPr>
          <w:rFonts w:hint="eastAsia" w:ascii="仿宋_GB2312" w:hAnsi="等线" w:eastAsia="仿宋_GB2312" w:cs="Times New Roman"/>
          <w:bCs/>
          <w:kern w:val="2"/>
          <w:sz w:val="32"/>
          <w:szCs w:val="32"/>
        </w:rPr>
      </w:pPr>
      <w:r>
        <w:rPr>
          <w:rFonts w:hint="eastAsia" w:ascii="仿宋_GB2312" w:hAnsi="等线" w:eastAsia="仿宋_GB2312" w:cs="仿宋_GB2312"/>
          <w:b/>
          <w:bCs w:val="0"/>
          <w:snapToGrid w:val="0"/>
          <w:kern w:val="2"/>
          <w:sz w:val="32"/>
          <w:szCs w:val="32"/>
          <w:lang w:val="en-US" w:eastAsia="zh-CN" w:bidi="ar"/>
        </w:rPr>
        <w:t>（1）项目名称：</w:t>
      </w:r>
      <w:r>
        <w:rPr>
          <w:rFonts w:hint="eastAsia" w:ascii="仿宋_GB2312" w:hAnsi="等线" w:eastAsia="仿宋_GB2312" w:cs="仿宋_GB2312"/>
          <w:bCs/>
          <w:snapToGrid w:val="0"/>
          <w:kern w:val="2"/>
          <w:sz w:val="32"/>
          <w:szCs w:val="32"/>
          <w:lang w:val="en-US" w:eastAsia="zh-CN" w:bidi="ar"/>
        </w:rPr>
        <w:t>温县祥云镇百佳超市升级改造项目</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Cs/>
          <w:kern w:val="2"/>
          <w:sz w:val="32"/>
          <w:szCs w:val="32"/>
        </w:rPr>
      </w:pPr>
      <w:r>
        <w:rPr>
          <w:rFonts w:hint="eastAsia" w:ascii="仿宋_GB2312" w:hAnsi="等线" w:eastAsia="仿宋_GB2312" w:cs="仿宋_GB2312"/>
          <w:b/>
          <w:bCs w:val="0"/>
          <w:snapToGrid w:val="0"/>
          <w:kern w:val="2"/>
          <w:sz w:val="32"/>
          <w:szCs w:val="32"/>
          <w:lang w:val="en-US" w:eastAsia="zh-CN" w:bidi="ar"/>
        </w:rPr>
        <w:t>（2）建设主体：</w:t>
      </w:r>
      <w:r>
        <w:rPr>
          <w:rFonts w:hint="eastAsia" w:ascii="仿宋_GB2312" w:hAnsi="等线" w:eastAsia="仿宋_GB2312" w:cs="仿宋_GB2312"/>
          <w:bCs/>
          <w:snapToGrid w:val="0"/>
          <w:kern w:val="2"/>
          <w:sz w:val="32"/>
          <w:szCs w:val="32"/>
          <w:lang w:val="en-US" w:eastAsia="zh-CN" w:bidi="ar"/>
        </w:rPr>
        <w:t>温县祥云镇百佳超市（祥云镇）</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Cs/>
          <w:kern w:val="2"/>
          <w:sz w:val="32"/>
          <w:szCs w:val="32"/>
        </w:rPr>
      </w:pPr>
      <w:r>
        <w:rPr>
          <w:rFonts w:hint="eastAsia" w:ascii="仿宋_GB2312" w:hAnsi="等线" w:eastAsia="仿宋_GB2312" w:cs="仿宋_GB2312"/>
          <w:b/>
          <w:bCs w:val="0"/>
          <w:snapToGrid w:val="0"/>
          <w:kern w:val="2"/>
          <w:sz w:val="32"/>
          <w:szCs w:val="32"/>
          <w:lang w:val="en-US" w:eastAsia="zh-CN" w:bidi="ar"/>
        </w:rPr>
        <w:t>（3）建设起止年限：</w:t>
      </w:r>
      <w:r>
        <w:rPr>
          <w:rFonts w:hint="eastAsia" w:ascii="仿宋_GB2312" w:hAnsi="等线" w:eastAsia="仿宋_GB2312" w:cs="仿宋_GB2312"/>
          <w:bCs/>
          <w:snapToGrid w:val="0"/>
          <w:spacing w:val="4"/>
          <w:kern w:val="2"/>
          <w:sz w:val="32"/>
          <w:szCs w:val="32"/>
          <w:lang w:val="en-US" w:eastAsia="zh-CN" w:bidi="ar"/>
        </w:rPr>
        <w:t>2022年6月1日～2023年5月31日</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Cs/>
          <w:kern w:val="2"/>
          <w:sz w:val="32"/>
          <w:szCs w:val="32"/>
        </w:rPr>
      </w:pPr>
      <w:r>
        <w:rPr>
          <w:rFonts w:hint="eastAsia" w:ascii="仿宋_GB2312" w:hAnsi="等线" w:eastAsia="仿宋_GB2312" w:cs="仿宋_GB2312"/>
          <w:b/>
          <w:bCs w:val="0"/>
          <w:snapToGrid w:val="0"/>
          <w:kern w:val="2"/>
          <w:sz w:val="32"/>
          <w:szCs w:val="32"/>
          <w:lang w:val="en-US" w:eastAsia="zh-CN" w:bidi="ar"/>
        </w:rPr>
        <w:t>（4）预期目标：</w:t>
      </w:r>
      <w:r>
        <w:rPr>
          <w:rFonts w:hint="eastAsia" w:ascii="仿宋_GB2312" w:hAnsi="等线" w:eastAsia="仿宋_GB2312" w:cs="仿宋_GB2312"/>
          <w:bCs/>
          <w:snapToGrid w:val="0"/>
          <w:kern w:val="2"/>
          <w:sz w:val="32"/>
          <w:szCs w:val="32"/>
          <w:lang w:val="en-US" w:eastAsia="zh-CN" w:bidi="ar"/>
        </w:rPr>
        <w:t>温县祥云镇百佳超市通过改善消费环境、丰富果蔬蛋奶肉蛋奶等生鲜商品种类，增设家电、通讯、服装等标准化商品，提供娱乐、休闲等增值服务等，满足顾客多元化的需求，达到吸引更多消费者的目的。通过调整商品陈列、内部通道布局设计，达到刺激消费者购物的作用。通过门店改造，扩大服务范围，提升服务水平，采用多样化促销手段，促进消费。</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Cs/>
          <w:kern w:val="2"/>
          <w:sz w:val="32"/>
          <w:szCs w:val="32"/>
        </w:rPr>
      </w:pPr>
      <w:r>
        <w:rPr>
          <w:rFonts w:hint="eastAsia" w:ascii="仿宋_GB2312" w:hAnsi="等线" w:eastAsia="仿宋_GB2312" w:cs="仿宋_GB2312"/>
          <w:b/>
          <w:bCs w:val="0"/>
          <w:snapToGrid w:val="0"/>
          <w:kern w:val="2"/>
          <w:sz w:val="32"/>
          <w:szCs w:val="32"/>
          <w:lang w:val="en-US" w:eastAsia="zh-CN" w:bidi="ar"/>
        </w:rPr>
        <w:t>（5）投资情况：</w:t>
      </w:r>
      <w:r>
        <w:rPr>
          <w:rFonts w:hint="eastAsia" w:ascii="仿宋_GB2312" w:hAnsi="等线" w:eastAsia="仿宋_GB2312" w:cs="仿宋_GB2312"/>
          <w:bCs/>
          <w:snapToGrid w:val="0"/>
          <w:kern w:val="2"/>
          <w:sz w:val="32"/>
          <w:szCs w:val="32"/>
          <w:lang w:val="en-US" w:eastAsia="zh-CN" w:bidi="ar"/>
        </w:rPr>
        <w:t>总投资金额：50万元  奖补金额：15万元</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Cs/>
          <w:kern w:val="2"/>
          <w:sz w:val="32"/>
          <w:szCs w:val="32"/>
        </w:rPr>
      </w:pPr>
      <w:r>
        <w:rPr>
          <w:rFonts w:hint="eastAsia" w:ascii="仿宋_GB2312" w:hAnsi="等线" w:eastAsia="仿宋_GB2312" w:cs="仿宋_GB2312"/>
          <w:b/>
          <w:bCs w:val="0"/>
          <w:snapToGrid w:val="0"/>
          <w:kern w:val="2"/>
          <w:sz w:val="32"/>
          <w:szCs w:val="32"/>
          <w:lang w:val="en-US" w:eastAsia="zh-CN" w:bidi="ar"/>
        </w:rPr>
        <w:t>（6）建设内容：</w:t>
      </w:r>
      <w:r>
        <w:rPr>
          <w:rFonts w:hint="eastAsia" w:ascii="仿宋_GB2312" w:hAnsi="等线" w:eastAsia="仿宋_GB2312" w:cs="仿宋_GB2312"/>
          <w:bCs/>
          <w:snapToGrid w:val="0"/>
          <w:kern w:val="2"/>
          <w:sz w:val="32"/>
          <w:szCs w:val="32"/>
          <w:lang w:val="en-US" w:eastAsia="zh-CN" w:bidi="ar"/>
        </w:rPr>
        <w:t>更换牌匾，改造超市入口；购置中央空调、冷藏冷冻柜、风幕柜、陈列架、展示台、手推车等设施设备；重设内部通道布局，改进商品陈列位置及方式；对员工进行培养，提升员工专业度和责任心。</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Cs/>
          <w:kern w:val="2"/>
          <w:sz w:val="32"/>
          <w:szCs w:val="32"/>
        </w:rPr>
      </w:pPr>
      <w:r>
        <w:rPr>
          <w:rFonts w:hint="eastAsia" w:ascii="仿宋_GB2312" w:hAnsi="等线" w:eastAsia="仿宋_GB2312" w:cs="仿宋_GB2312"/>
          <w:b/>
          <w:bCs w:val="0"/>
          <w:snapToGrid w:val="0"/>
          <w:kern w:val="2"/>
          <w:sz w:val="32"/>
          <w:szCs w:val="32"/>
          <w:lang w:val="en-US" w:eastAsia="zh-CN" w:bidi="ar"/>
        </w:rPr>
        <w:t>（7）实现功能：</w:t>
      </w:r>
      <w:r>
        <w:rPr>
          <w:rFonts w:hint="eastAsia" w:ascii="仿宋_GB2312" w:hAnsi="等线" w:eastAsia="仿宋_GB2312" w:cs="仿宋_GB2312"/>
          <w:bCs/>
          <w:snapToGrid w:val="0"/>
          <w:kern w:val="2"/>
          <w:sz w:val="32"/>
          <w:szCs w:val="32"/>
          <w:lang w:val="en-US" w:eastAsia="zh-CN" w:bidi="ar"/>
        </w:rPr>
        <w:t>扩大果蔬肉蛋奶、冷冻食品区的经营面积；增设小家电、服装、鞋帽、家纺等商品的销售；提供维修、快递收发等服务；环境升级，内部装饰、灯光更能提升消费者体验感。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37" w:firstLineChars="150"/>
        <w:jc w:val="both"/>
        <w:textAlignment w:val="auto"/>
        <w:outlineLvl w:val="2"/>
        <w:rPr>
          <w:rFonts w:hint="eastAsia" w:ascii="仿宋_GB2312" w:eastAsia="仿宋_GB2312" w:cs="仿宋_GB2312"/>
          <w:b/>
          <w:bCs/>
          <w:kern w:val="2"/>
          <w:sz w:val="32"/>
          <w:szCs w:val="32"/>
        </w:rPr>
      </w:pPr>
      <w:bookmarkStart w:id="100" w:name="_Toc101637081"/>
      <w:bookmarkEnd w:id="100"/>
      <w:bookmarkStart w:id="101" w:name="_Toc101698379"/>
      <w:bookmarkEnd w:id="101"/>
      <w:bookmarkStart w:id="102" w:name="_Toc12424"/>
      <w:r>
        <w:rPr>
          <w:rFonts w:hint="eastAsia" w:ascii="仿宋_GB2312" w:hAnsi="等线" w:eastAsia="仿宋_GB2312" w:cs="仿宋_GB2312"/>
          <w:b/>
          <w:bCs/>
          <w:snapToGrid w:val="0"/>
          <w:kern w:val="2"/>
          <w:sz w:val="32"/>
          <w:szCs w:val="32"/>
          <w:lang w:val="en-US" w:eastAsia="zh-CN" w:bidi="ar"/>
        </w:rPr>
        <w:t>3.温县招贤百佳超市升级改造项目</w:t>
      </w:r>
      <w:bookmarkEnd w:id="102"/>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Cs/>
          <w:kern w:val="2"/>
          <w:sz w:val="32"/>
          <w:szCs w:val="32"/>
        </w:rPr>
      </w:pPr>
      <w:r>
        <w:rPr>
          <w:rFonts w:hint="eastAsia" w:ascii="仿宋_GB2312" w:hAnsi="等线" w:eastAsia="仿宋_GB2312" w:cs="仿宋_GB2312"/>
          <w:b/>
          <w:bCs w:val="0"/>
          <w:snapToGrid w:val="0"/>
          <w:kern w:val="2"/>
          <w:sz w:val="32"/>
          <w:szCs w:val="32"/>
          <w:lang w:val="en-US" w:eastAsia="zh-CN" w:bidi="ar"/>
        </w:rPr>
        <w:t>（1）项目名称：</w:t>
      </w:r>
      <w:r>
        <w:rPr>
          <w:rFonts w:hint="eastAsia" w:ascii="仿宋_GB2312" w:hAnsi="等线" w:eastAsia="仿宋_GB2312" w:cs="仿宋_GB2312"/>
          <w:bCs/>
          <w:snapToGrid w:val="0"/>
          <w:kern w:val="2"/>
          <w:sz w:val="32"/>
          <w:szCs w:val="32"/>
          <w:lang w:val="en-US" w:eastAsia="zh-CN" w:bidi="ar"/>
        </w:rPr>
        <w:t>温县招贤百佳超市升级改造项目</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Cs/>
          <w:kern w:val="2"/>
          <w:sz w:val="32"/>
          <w:szCs w:val="32"/>
        </w:rPr>
      </w:pPr>
      <w:r>
        <w:rPr>
          <w:rFonts w:hint="eastAsia" w:ascii="仿宋_GB2312" w:hAnsi="等线" w:eastAsia="仿宋_GB2312" w:cs="仿宋_GB2312"/>
          <w:b/>
          <w:bCs w:val="0"/>
          <w:snapToGrid w:val="0"/>
          <w:kern w:val="2"/>
          <w:sz w:val="32"/>
          <w:szCs w:val="32"/>
          <w:lang w:val="en-US" w:eastAsia="zh-CN" w:bidi="ar"/>
        </w:rPr>
        <w:t>（2）建设主体：</w:t>
      </w:r>
      <w:r>
        <w:rPr>
          <w:rFonts w:hint="eastAsia" w:ascii="仿宋_GB2312" w:hAnsi="等线" w:eastAsia="仿宋_GB2312" w:cs="仿宋_GB2312"/>
          <w:bCs/>
          <w:snapToGrid w:val="0"/>
          <w:kern w:val="2"/>
          <w:sz w:val="32"/>
          <w:szCs w:val="32"/>
          <w:lang w:val="en-US" w:eastAsia="zh-CN" w:bidi="ar"/>
        </w:rPr>
        <w:t>温县招贤百佳超市（招贤乡）</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Cs/>
          <w:spacing w:val="6"/>
          <w:kern w:val="2"/>
          <w:sz w:val="32"/>
          <w:szCs w:val="32"/>
        </w:rPr>
      </w:pPr>
      <w:r>
        <w:rPr>
          <w:rFonts w:hint="eastAsia" w:ascii="仿宋_GB2312" w:hAnsi="等线" w:eastAsia="仿宋_GB2312" w:cs="仿宋_GB2312"/>
          <w:b/>
          <w:bCs w:val="0"/>
          <w:snapToGrid w:val="0"/>
          <w:kern w:val="2"/>
          <w:sz w:val="32"/>
          <w:szCs w:val="32"/>
          <w:lang w:val="en-US" w:eastAsia="zh-CN" w:bidi="ar"/>
        </w:rPr>
        <w:t>（3）建设起止年限：</w:t>
      </w:r>
      <w:r>
        <w:rPr>
          <w:rFonts w:hint="eastAsia" w:ascii="仿宋_GB2312" w:hAnsi="等线" w:eastAsia="仿宋_GB2312" w:cs="仿宋_GB2312"/>
          <w:bCs/>
          <w:snapToGrid w:val="0"/>
          <w:spacing w:val="6"/>
          <w:kern w:val="2"/>
          <w:sz w:val="32"/>
          <w:szCs w:val="32"/>
          <w:lang w:val="en-US" w:eastAsia="zh-CN" w:bidi="ar"/>
        </w:rPr>
        <w:t>2022年6月1日～2023年5月31日</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Cs/>
          <w:kern w:val="2"/>
          <w:sz w:val="32"/>
          <w:szCs w:val="32"/>
        </w:rPr>
      </w:pPr>
      <w:r>
        <w:rPr>
          <w:rFonts w:hint="eastAsia" w:ascii="仿宋_GB2312" w:hAnsi="等线" w:eastAsia="仿宋_GB2312" w:cs="仿宋_GB2312"/>
          <w:b/>
          <w:bCs w:val="0"/>
          <w:snapToGrid w:val="0"/>
          <w:kern w:val="2"/>
          <w:sz w:val="32"/>
          <w:szCs w:val="32"/>
          <w:lang w:val="en-US" w:eastAsia="zh-CN" w:bidi="ar"/>
        </w:rPr>
        <w:t>（4）预期目标：</w:t>
      </w:r>
      <w:r>
        <w:rPr>
          <w:rFonts w:hint="eastAsia" w:ascii="仿宋_GB2312" w:hAnsi="等线" w:eastAsia="仿宋_GB2312" w:cs="仿宋_GB2312"/>
          <w:bCs/>
          <w:snapToGrid w:val="0"/>
          <w:kern w:val="2"/>
          <w:sz w:val="32"/>
          <w:szCs w:val="32"/>
          <w:lang w:val="en-US" w:eastAsia="zh-CN" w:bidi="ar"/>
        </w:rPr>
        <w:t>温县招贤百佳超市通过改善消费环境、丰富果蔬蛋奶肉蛋奶等生鲜商品种类，增设家电、通讯、服装等标准化商品，提供娱乐、休闲等增值服务等，满足顾客多元化的需求，达到吸引更多消费者的目的。通过调整商品陈列、内部通道布局设计，达到刺激消费者购物的作用。通过门店改造，扩大服务范围，提升服务水平，采用多样化促销手段，促进消费。</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Cs/>
          <w:kern w:val="2"/>
          <w:sz w:val="32"/>
          <w:szCs w:val="32"/>
        </w:rPr>
      </w:pPr>
      <w:r>
        <w:rPr>
          <w:rFonts w:hint="eastAsia" w:ascii="仿宋_GB2312" w:hAnsi="等线" w:eastAsia="仿宋_GB2312" w:cs="仿宋_GB2312"/>
          <w:b/>
          <w:bCs w:val="0"/>
          <w:snapToGrid w:val="0"/>
          <w:kern w:val="2"/>
          <w:sz w:val="32"/>
          <w:szCs w:val="32"/>
          <w:lang w:val="en-US" w:eastAsia="zh-CN" w:bidi="ar"/>
        </w:rPr>
        <w:t>（5）投资情况：</w:t>
      </w:r>
      <w:r>
        <w:rPr>
          <w:rFonts w:hint="eastAsia" w:ascii="仿宋_GB2312" w:hAnsi="等线" w:eastAsia="仿宋_GB2312" w:cs="仿宋_GB2312"/>
          <w:bCs/>
          <w:snapToGrid w:val="0"/>
          <w:kern w:val="2"/>
          <w:sz w:val="32"/>
          <w:szCs w:val="32"/>
          <w:lang w:val="en-US" w:eastAsia="zh-CN" w:bidi="ar"/>
        </w:rPr>
        <w:t>总投资金额：50万元  奖补金额：15万元</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Cs/>
          <w:kern w:val="2"/>
          <w:sz w:val="32"/>
          <w:szCs w:val="32"/>
        </w:rPr>
      </w:pPr>
      <w:r>
        <w:rPr>
          <w:rFonts w:hint="eastAsia" w:ascii="仿宋_GB2312" w:hAnsi="等线" w:eastAsia="仿宋_GB2312" w:cs="仿宋_GB2312"/>
          <w:b/>
          <w:bCs w:val="0"/>
          <w:snapToGrid w:val="0"/>
          <w:kern w:val="2"/>
          <w:sz w:val="32"/>
          <w:szCs w:val="32"/>
          <w:lang w:val="en-US" w:eastAsia="zh-CN" w:bidi="ar"/>
        </w:rPr>
        <w:t>（6）建设内容：</w:t>
      </w:r>
      <w:r>
        <w:rPr>
          <w:rFonts w:hint="eastAsia" w:ascii="仿宋_GB2312" w:hAnsi="等线" w:eastAsia="仿宋_GB2312" w:cs="仿宋_GB2312"/>
          <w:bCs/>
          <w:snapToGrid w:val="0"/>
          <w:kern w:val="2"/>
          <w:sz w:val="32"/>
          <w:szCs w:val="32"/>
          <w:lang w:val="en-US" w:eastAsia="zh-CN" w:bidi="ar"/>
        </w:rPr>
        <w:t>更换牌匾，改造超市入口；购置中央空调、冷藏冷冻柜、风幕柜、陈列架、展示台、手推车等设施设备；重设内部通道布局，改进商品陈列位置及方式；对员工进行培养，提升员工专业度和责任心。</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Cs/>
          <w:kern w:val="2"/>
          <w:sz w:val="32"/>
          <w:szCs w:val="32"/>
        </w:rPr>
      </w:pPr>
      <w:r>
        <w:rPr>
          <w:rFonts w:hint="eastAsia" w:ascii="仿宋_GB2312" w:hAnsi="等线" w:eastAsia="仿宋_GB2312" w:cs="仿宋_GB2312"/>
          <w:b/>
          <w:bCs w:val="0"/>
          <w:snapToGrid w:val="0"/>
          <w:kern w:val="2"/>
          <w:sz w:val="32"/>
          <w:szCs w:val="32"/>
          <w:lang w:val="en-US" w:eastAsia="zh-CN" w:bidi="ar"/>
        </w:rPr>
        <w:t>（7）实现功能：</w:t>
      </w:r>
      <w:r>
        <w:rPr>
          <w:rFonts w:hint="eastAsia" w:ascii="仿宋_GB2312" w:hAnsi="等线" w:eastAsia="仿宋_GB2312" w:cs="仿宋_GB2312"/>
          <w:bCs/>
          <w:snapToGrid w:val="0"/>
          <w:kern w:val="2"/>
          <w:sz w:val="32"/>
          <w:szCs w:val="32"/>
          <w:lang w:val="en-US" w:eastAsia="zh-CN" w:bidi="ar"/>
        </w:rPr>
        <w:t>扩大果蔬肉蛋奶、冷冻食品区的经营面积；增设小家电、服装、鞋帽、家纺等商品的销售；提供维修、快递收发等服务。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37" w:firstLineChars="150"/>
        <w:jc w:val="both"/>
        <w:textAlignment w:val="auto"/>
        <w:outlineLvl w:val="2"/>
        <w:rPr>
          <w:rFonts w:hint="eastAsia" w:ascii="仿宋_GB2312" w:hAnsi="等线" w:eastAsia="仿宋_GB2312" w:cs="仿宋_GB2312"/>
          <w:b/>
          <w:bCs/>
          <w:snapToGrid w:val="0"/>
          <w:kern w:val="2"/>
          <w:sz w:val="32"/>
          <w:szCs w:val="32"/>
          <w:lang w:val="en-US" w:eastAsia="zh-CN" w:bidi="ar"/>
        </w:rPr>
      </w:pPr>
      <w:bookmarkStart w:id="103" w:name="_Toc101637082"/>
      <w:bookmarkEnd w:id="103"/>
      <w:bookmarkStart w:id="104" w:name="_Toc101698380"/>
      <w:bookmarkEnd w:id="104"/>
      <w:bookmarkStart w:id="105" w:name="_Toc298"/>
      <w:r>
        <w:rPr>
          <w:rFonts w:hint="eastAsia" w:ascii="仿宋_GB2312" w:hAnsi="等线" w:eastAsia="仿宋_GB2312" w:cs="仿宋_GB2312"/>
          <w:b/>
          <w:bCs/>
          <w:snapToGrid w:val="0"/>
          <w:kern w:val="2"/>
          <w:sz w:val="32"/>
          <w:szCs w:val="32"/>
          <w:lang w:val="en-US" w:eastAsia="zh-CN" w:bidi="ar"/>
        </w:rPr>
        <w:t>4.番田万家福超市升级改造项目</w:t>
      </w:r>
      <w:bookmarkEnd w:id="105"/>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Cs/>
          <w:kern w:val="2"/>
          <w:sz w:val="32"/>
          <w:szCs w:val="32"/>
        </w:rPr>
      </w:pPr>
      <w:r>
        <w:rPr>
          <w:rFonts w:hint="eastAsia" w:ascii="仿宋_GB2312" w:hAnsi="等线" w:eastAsia="仿宋_GB2312" w:cs="仿宋_GB2312"/>
          <w:b/>
          <w:bCs w:val="0"/>
          <w:snapToGrid w:val="0"/>
          <w:kern w:val="2"/>
          <w:sz w:val="32"/>
          <w:szCs w:val="32"/>
          <w:lang w:val="en-US" w:eastAsia="zh-CN" w:bidi="ar"/>
        </w:rPr>
        <w:t>（1）项目名称：</w:t>
      </w:r>
      <w:r>
        <w:rPr>
          <w:rFonts w:hint="eastAsia" w:ascii="仿宋_GB2312" w:hAnsi="等线" w:eastAsia="仿宋_GB2312" w:cs="仿宋_GB2312"/>
          <w:bCs/>
          <w:snapToGrid w:val="0"/>
          <w:kern w:val="2"/>
          <w:sz w:val="32"/>
          <w:szCs w:val="32"/>
          <w:lang w:val="en-US" w:eastAsia="zh-CN" w:bidi="ar"/>
        </w:rPr>
        <w:t>番田万家福超市升级改造项目</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Cs/>
          <w:kern w:val="2"/>
          <w:sz w:val="32"/>
          <w:szCs w:val="32"/>
        </w:rPr>
      </w:pPr>
      <w:r>
        <w:rPr>
          <w:rFonts w:hint="eastAsia" w:ascii="仿宋_GB2312" w:hAnsi="等线" w:eastAsia="仿宋_GB2312" w:cs="仿宋_GB2312"/>
          <w:b/>
          <w:bCs w:val="0"/>
          <w:snapToGrid w:val="0"/>
          <w:kern w:val="2"/>
          <w:sz w:val="32"/>
          <w:szCs w:val="32"/>
          <w:lang w:val="en-US" w:eastAsia="zh-CN" w:bidi="ar"/>
        </w:rPr>
        <w:t>（2）建设主体：</w:t>
      </w:r>
      <w:r>
        <w:rPr>
          <w:rFonts w:hint="eastAsia" w:ascii="仿宋_GB2312" w:hAnsi="等线" w:eastAsia="仿宋_GB2312" w:cs="仿宋_GB2312"/>
          <w:bCs/>
          <w:snapToGrid w:val="0"/>
          <w:kern w:val="2"/>
          <w:sz w:val="32"/>
          <w:szCs w:val="32"/>
          <w:lang w:val="en-US" w:eastAsia="zh-CN" w:bidi="ar"/>
        </w:rPr>
        <w:t>温县番田万家福超市（番田镇）</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Cs/>
          <w:spacing w:val="2"/>
          <w:kern w:val="2"/>
          <w:sz w:val="32"/>
          <w:szCs w:val="32"/>
        </w:rPr>
      </w:pPr>
      <w:r>
        <w:rPr>
          <w:rFonts w:hint="eastAsia" w:ascii="仿宋_GB2312" w:hAnsi="等线" w:eastAsia="仿宋_GB2312" w:cs="仿宋_GB2312"/>
          <w:b/>
          <w:bCs w:val="0"/>
          <w:snapToGrid w:val="0"/>
          <w:kern w:val="2"/>
          <w:sz w:val="32"/>
          <w:szCs w:val="32"/>
          <w:lang w:val="en-US" w:eastAsia="zh-CN" w:bidi="ar"/>
        </w:rPr>
        <w:t>（3）建设起止年限：</w:t>
      </w:r>
      <w:r>
        <w:rPr>
          <w:rFonts w:hint="eastAsia" w:ascii="仿宋_GB2312" w:hAnsi="等线" w:eastAsia="仿宋_GB2312" w:cs="仿宋_GB2312"/>
          <w:bCs/>
          <w:snapToGrid w:val="0"/>
          <w:spacing w:val="2"/>
          <w:kern w:val="2"/>
          <w:sz w:val="32"/>
          <w:szCs w:val="32"/>
          <w:lang w:val="en-US" w:eastAsia="zh-CN" w:bidi="ar"/>
        </w:rPr>
        <w:t>2022年6月1日～2023年5月31日</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Cs/>
          <w:kern w:val="2"/>
          <w:sz w:val="32"/>
          <w:szCs w:val="32"/>
        </w:rPr>
      </w:pPr>
      <w:r>
        <w:rPr>
          <w:rFonts w:hint="eastAsia" w:ascii="仿宋_GB2312" w:hAnsi="等线" w:eastAsia="仿宋_GB2312" w:cs="仿宋_GB2312"/>
          <w:b/>
          <w:bCs w:val="0"/>
          <w:snapToGrid w:val="0"/>
          <w:kern w:val="2"/>
          <w:sz w:val="32"/>
          <w:szCs w:val="32"/>
          <w:lang w:val="en-US" w:eastAsia="zh-CN" w:bidi="ar"/>
        </w:rPr>
        <w:t>（4）预期目标：</w:t>
      </w:r>
      <w:r>
        <w:rPr>
          <w:rFonts w:hint="eastAsia" w:ascii="仿宋_GB2312" w:hAnsi="等线" w:eastAsia="仿宋_GB2312" w:cs="仿宋_GB2312"/>
          <w:bCs/>
          <w:snapToGrid w:val="0"/>
          <w:kern w:val="2"/>
          <w:sz w:val="32"/>
          <w:szCs w:val="32"/>
          <w:lang w:val="en-US" w:eastAsia="zh-CN" w:bidi="ar"/>
        </w:rPr>
        <w:t>温县番田万家福超市通过改善消费环境、丰富果蔬蛋奶肉蛋奶等生鲜商品种类，增设家电、通讯、服装等标准化商品，提供娱乐、休闲等增值服务等，满足顾客多元化的需求，达到吸引更多消费者的目的。通过调整商品陈列、内部通道布局设计，达到刺激消费者购物的作用。通过门店改造，扩大服务范围，提升服务水平，采用多样化促销手段，促进消费。</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Cs/>
          <w:kern w:val="2"/>
          <w:sz w:val="32"/>
          <w:szCs w:val="32"/>
        </w:rPr>
      </w:pPr>
      <w:r>
        <w:rPr>
          <w:rFonts w:hint="eastAsia" w:ascii="仿宋_GB2312" w:hAnsi="等线" w:eastAsia="仿宋_GB2312" w:cs="仿宋_GB2312"/>
          <w:b/>
          <w:bCs w:val="0"/>
          <w:snapToGrid w:val="0"/>
          <w:kern w:val="2"/>
          <w:sz w:val="32"/>
          <w:szCs w:val="32"/>
          <w:lang w:val="en-US" w:eastAsia="zh-CN" w:bidi="ar"/>
        </w:rPr>
        <w:t>（5）投资情况：</w:t>
      </w:r>
      <w:r>
        <w:rPr>
          <w:rFonts w:hint="eastAsia" w:ascii="仿宋_GB2312" w:hAnsi="等线" w:eastAsia="仿宋_GB2312" w:cs="仿宋_GB2312"/>
          <w:bCs/>
          <w:snapToGrid w:val="0"/>
          <w:kern w:val="2"/>
          <w:sz w:val="32"/>
          <w:szCs w:val="32"/>
          <w:lang w:val="en-US" w:eastAsia="zh-CN" w:bidi="ar"/>
        </w:rPr>
        <w:t>总投资金额：50万元  奖补金额：15万元</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Cs/>
          <w:kern w:val="2"/>
          <w:sz w:val="32"/>
          <w:szCs w:val="32"/>
        </w:rPr>
      </w:pPr>
      <w:r>
        <w:rPr>
          <w:rFonts w:hint="eastAsia" w:ascii="仿宋_GB2312" w:hAnsi="等线" w:eastAsia="仿宋_GB2312" w:cs="仿宋_GB2312"/>
          <w:b/>
          <w:bCs w:val="0"/>
          <w:snapToGrid w:val="0"/>
          <w:kern w:val="2"/>
          <w:sz w:val="32"/>
          <w:szCs w:val="32"/>
          <w:lang w:val="en-US" w:eastAsia="zh-CN" w:bidi="ar"/>
        </w:rPr>
        <w:t>（6）建设内容：</w:t>
      </w:r>
      <w:r>
        <w:rPr>
          <w:rFonts w:hint="eastAsia" w:ascii="仿宋_GB2312" w:hAnsi="等线" w:eastAsia="仿宋_GB2312" w:cs="仿宋_GB2312"/>
          <w:bCs/>
          <w:snapToGrid w:val="0"/>
          <w:kern w:val="2"/>
          <w:sz w:val="32"/>
          <w:szCs w:val="32"/>
          <w:lang w:val="en-US" w:eastAsia="zh-CN" w:bidi="ar"/>
        </w:rPr>
        <w:t>更换牌匾，改造超市入口；购置中央空调、冷藏冷冻柜、风幕柜、陈列架、展示台、手推车等设施设备；重设内部通道布局，改进商品陈列位置及方式；对员工进行培养，提升员工专业度和责任心。</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Cs/>
          <w:kern w:val="2"/>
          <w:sz w:val="32"/>
          <w:szCs w:val="32"/>
        </w:rPr>
      </w:pPr>
      <w:r>
        <w:rPr>
          <w:rFonts w:hint="eastAsia" w:ascii="仿宋_GB2312" w:hAnsi="等线" w:eastAsia="仿宋_GB2312" w:cs="仿宋_GB2312"/>
          <w:b/>
          <w:bCs w:val="0"/>
          <w:snapToGrid w:val="0"/>
          <w:kern w:val="2"/>
          <w:sz w:val="32"/>
          <w:szCs w:val="32"/>
          <w:lang w:val="en-US" w:eastAsia="zh-CN" w:bidi="ar"/>
        </w:rPr>
        <w:t>（7）实现功能：</w:t>
      </w:r>
      <w:r>
        <w:rPr>
          <w:rFonts w:hint="eastAsia" w:ascii="仿宋_GB2312" w:hAnsi="等线" w:eastAsia="仿宋_GB2312" w:cs="仿宋_GB2312"/>
          <w:bCs/>
          <w:snapToGrid w:val="0"/>
          <w:kern w:val="2"/>
          <w:sz w:val="32"/>
          <w:szCs w:val="32"/>
          <w:lang w:val="en-US" w:eastAsia="zh-CN" w:bidi="ar"/>
        </w:rPr>
        <w:t>扩大果蔬肉蛋奶、冷冻食品区的经营面积；增设小家电、服装、鞋帽、家纺等商品的销售；提供维修、快递收发等服务；环境升级，内部装饰、灯光更能提升消费者体验感。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37" w:firstLineChars="150"/>
        <w:jc w:val="both"/>
        <w:textAlignment w:val="auto"/>
        <w:outlineLvl w:val="2"/>
        <w:rPr>
          <w:rFonts w:hint="eastAsia" w:ascii="仿宋_GB2312" w:eastAsia="仿宋_GB2312" w:cs="仿宋_GB2312"/>
          <w:b/>
          <w:bCs/>
          <w:kern w:val="2"/>
          <w:sz w:val="32"/>
          <w:szCs w:val="32"/>
        </w:rPr>
      </w:pPr>
      <w:bookmarkStart w:id="106" w:name="_Toc101637083"/>
      <w:bookmarkEnd w:id="106"/>
      <w:bookmarkStart w:id="107" w:name="_Toc101698381"/>
      <w:bookmarkEnd w:id="107"/>
      <w:bookmarkStart w:id="108" w:name="_Toc30050"/>
      <w:r>
        <w:rPr>
          <w:rFonts w:hint="eastAsia" w:ascii="仿宋_GB2312" w:hAnsi="等线" w:eastAsia="仿宋_GB2312" w:cs="仿宋_GB2312"/>
          <w:b/>
          <w:bCs/>
          <w:snapToGrid w:val="0"/>
          <w:kern w:val="2"/>
          <w:sz w:val="32"/>
          <w:szCs w:val="32"/>
          <w:lang w:val="en-US" w:eastAsia="zh-CN" w:bidi="ar"/>
        </w:rPr>
        <w:t>5.温县鸿瑞祥副食百货超市升级改造项目</w:t>
      </w:r>
      <w:bookmarkEnd w:id="108"/>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Cs/>
          <w:spacing w:val="-10"/>
          <w:kern w:val="2"/>
          <w:sz w:val="32"/>
          <w:szCs w:val="32"/>
        </w:rPr>
      </w:pPr>
      <w:r>
        <w:rPr>
          <w:rFonts w:hint="eastAsia" w:ascii="仿宋_GB2312" w:hAnsi="等线" w:eastAsia="仿宋_GB2312" w:cs="仿宋_GB2312"/>
          <w:b/>
          <w:bCs w:val="0"/>
          <w:snapToGrid w:val="0"/>
          <w:kern w:val="2"/>
          <w:sz w:val="32"/>
          <w:szCs w:val="32"/>
          <w:lang w:val="en-US" w:eastAsia="zh-CN" w:bidi="ar"/>
        </w:rPr>
        <w:t>（1）项目名称：</w:t>
      </w:r>
      <w:r>
        <w:rPr>
          <w:rFonts w:hint="eastAsia" w:ascii="仿宋_GB2312" w:hAnsi="等线" w:eastAsia="仿宋_GB2312" w:cs="仿宋_GB2312"/>
          <w:bCs/>
          <w:snapToGrid w:val="0"/>
          <w:spacing w:val="-10"/>
          <w:kern w:val="2"/>
          <w:sz w:val="32"/>
          <w:szCs w:val="32"/>
          <w:lang w:val="en-US" w:eastAsia="zh-CN" w:bidi="ar"/>
        </w:rPr>
        <w:t>温县鸿瑞祥副食百货超市升级改造项目</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Cs/>
          <w:kern w:val="2"/>
          <w:sz w:val="32"/>
          <w:szCs w:val="32"/>
        </w:rPr>
      </w:pPr>
      <w:r>
        <w:rPr>
          <w:rFonts w:hint="eastAsia" w:ascii="仿宋_GB2312" w:hAnsi="等线" w:eastAsia="仿宋_GB2312" w:cs="仿宋_GB2312"/>
          <w:b/>
          <w:bCs w:val="0"/>
          <w:snapToGrid w:val="0"/>
          <w:kern w:val="2"/>
          <w:sz w:val="32"/>
          <w:szCs w:val="32"/>
          <w:lang w:val="en-US" w:eastAsia="zh-CN" w:bidi="ar"/>
        </w:rPr>
        <w:t>（2）建设主体：</w:t>
      </w:r>
      <w:r>
        <w:rPr>
          <w:rFonts w:hint="eastAsia" w:ascii="仿宋_GB2312" w:hAnsi="等线" w:eastAsia="仿宋_GB2312" w:cs="仿宋_GB2312"/>
          <w:bCs/>
          <w:snapToGrid w:val="0"/>
          <w:kern w:val="2"/>
          <w:sz w:val="32"/>
          <w:szCs w:val="32"/>
          <w:lang w:val="en-US" w:eastAsia="zh-CN" w:bidi="ar"/>
        </w:rPr>
        <w:t>温县鸿瑞祥副食百货超市（北冷乡）</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Cs/>
          <w:spacing w:val="4"/>
          <w:kern w:val="2"/>
          <w:sz w:val="32"/>
          <w:szCs w:val="32"/>
        </w:rPr>
      </w:pPr>
      <w:r>
        <w:rPr>
          <w:rFonts w:hint="eastAsia" w:ascii="仿宋_GB2312" w:hAnsi="等线" w:eastAsia="仿宋_GB2312" w:cs="仿宋_GB2312"/>
          <w:b/>
          <w:bCs w:val="0"/>
          <w:snapToGrid w:val="0"/>
          <w:kern w:val="2"/>
          <w:sz w:val="32"/>
          <w:szCs w:val="32"/>
          <w:lang w:val="en-US" w:eastAsia="zh-CN" w:bidi="ar"/>
        </w:rPr>
        <w:t>（3）建设起止年限：</w:t>
      </w:r>
      <w:r>
        <w:rPr>
          <w:rFonts w:hint="eastAsia" w:ascii="仿宋_GB2312" w:hAnsi="等线" w:eastAsia="仿宋_GB2312" w:cs="仿宋_GB2312"/>
          <w:bCs/>
          <w:snapToGrid w:val="0"/>
          <w:spacing w:val="4"/>
          <w:kern w:val="2"/>
          <w:sz w:val="32"/>
          <w:szCs w:val="32"/>
          <w:lang w:val="en-US" w:eastAsia="zh-CN" w:bidi="ar"/>
        </w:rPr>
        <w:t>2022年6月1日～2023年5月31日</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Cs/>
          <w:kern w:val="2"/>
          <w:sz w:val="32"/>
          <w:szCs w:val="32"/>
        </w:rPr>
      </w:pPr>
      <w:r>
        <w:rPr>
          <w:rFonts w:hint="eastAsia" w:ascii="仿宋_GB2312" w:hAnsi="等线" w:eastAsia="仿宋_GB2312" w:cs="仿宋_GB2312"/>
          <w:b/>
          <w:bCs w:val="0"/>
          <w:snapToGrid w:val="0"/>
          <w:kern w:val="2"/>
          <w:sz w:val="32"/>
          <w:szCs w:val="32"/>
          <w:lang w:val="en-US" w:eastAsia="zh-CN" w:bidi="ar"/>
        </w:rPr>
        <w:t>（4）预期目标：</w:t>
      </w:r>
      <w:r>
        <w:rPr>
          <w:rFonts w:hint="eastAsia" w:ascii="仿宋_GB2312" w:hAnsi="等线" w:eastAsia="仿宋_GB2312" w:cs="仿宋_GB2312"/>
          <w:bCs/>
          <w:snapToGrid w:val="0"/>
          <w:kern w:val="2"/>
          <w:sz w:val="32"/>
          <w:szCs w:val="32"/>
          <w:lang w:val="en-US" w:eastAsia="zh-CN" w:bidi="ar"/>
        </w:rPr>
        <w:t>温县鸿瑞祥副食百货超市通过改善消费环境、丰富果蔬蛋奶肉蛋奶等生鲜商品种类，增设家电、通讯、服装等标准化商品，提供娱乐、休闲等增值服务等，满足顾客多元化的需求，达到吸引更多消费者的目的。通过调整商品陈列、内部通道布局设计，达到刺激消费者购物的作用。通过门店改造，扩大服务范围，提升服务水平，采用多样化促销手段，促进消费。</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Cs/>
          <w:kern w:val="2"/>
          <w:sz w:val="32"/>
          <w:szCs w:val="32"/>
        </w:rPr>
      </w:pPr>
      <w:r>
        <w:rPr>
          <w:rFonts w:hint="eastAsia" w:ascii="仿宋_GB2312" w:hAnsi="等线" w:eastAsia="仿宋_GB2312" w:cs="仿宋_GB2312"/>
          <w:b/>
          <w:bCs w:val="0"/>
          <w:snapToGrid w:val="0"/>
          <w:kern w:val="2"/>
          <w:sz w:val="32"/>
          <w:szCs w:val="32"/>
          <w:lang w:val="en-US" w:eastAsia="zh-CN" w:bidi="ar"/>
        </w:rPr>
        <w:t>（</w:t>
      </w:r>
      <w:r>
        <w:rPr>
          <w:rFonts w:hint="eastAsia" w:ascii="仿宋_GB2312" w:hAnsi="等线" w:eastAsia="仿宋_GB2312" w:cs="Times New Roman"/>
          <w:b/>
          <w:bCs w:val="0"/>
          <w:snapToGrid w:val="0"/>
          <w:kern w:val="2"/>
          <w:sz w:val="32"/>
          <w:szCs w:val="32"/>
          <w:lang w:val="en-US" w:eastAsia="zh-CN" w:bidi="ar"/>
        </w:rPr>
        <w:t>5</w:t>
      </w:r>
      <w:r>
        <w:rPr>
          <w:rFonts w:hint="eastAsia" w:ascii="仿宋_GB2312" w:hAnsi="等线" w:eastAsia="仿宋_GB2312" w:cs="仿宋_GB2312"/>
          <w:b/>
          <w:bCs w:val="0"/>
          <w:snapToGrid w:val="0"/>
          <w:kern w:val="2"/>
          <w:sz w:val="32"/>
          <w:szCs w:val="32"/>
          <w:lang w:val="en-US" w:eastAsia="zh-CN" w:bidi="ar"/>
        </w:rPr>
        <w:t>）投资情况：</w:t>
      </w:r>
      <w:r>
        <w:rPr>
          <w:rFonts w:hint="eastAsia" w:ascii="仿宋_GB2312" w:hAnsi="等线" w:eastAsia="仿宋_GB2312" w:cs="仿宋_GB2312"/>
          <w:bCs/>
          <w:snapToGrid w:val="0"/>
          <w:kern w:val="2"/>
          <w:sz w:val="32"/>
          <w:szCs w:val="32"/>
          <w:lang w:val="en-US" w:eastAsia="zh-CN" w:bidi="ar"/>
        </w:rPr>
        <w:t>总投资金额：50万元  奖补金额：15万元</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Cs/>
          <w:kern w:val="2"/>
          <w:sz w:val="32"/>
          <w:szCs w:val="32"/>
        </w:rPr>
      </w:pPr>
      <w:r>
        <w:rPr>
          <w:rFonts w:hint="eastAsia" w:ascii="仿宋_GB2312" w:hAnsi="等线" w:eastAsia="仿宋_GB2312" w:cs="仿宋_GB2312"/>
          <w:b/>
          <w:bCs w:val="0"/>
          <w:snapToGrid w:val="0"/>
          <w:kern w:val="2"/>
          <w:sz w:val="32"/>
          <w:szCs w:val="32"/>
          <w:lang w:val="en-US" w:eastAsia="zh-CN" w:bidi="ar"/>
        </w:rPr>
        <w:t>（</w:t>
      </w:r>
      <w:r>
        <w:rPr>
          <w:rFonts w:hint="eastAsia" w:ascii="仿宋_GB2312" w:hAnsi="等线" w:eastAsia="仿宋_GB2312" w:cs="Times New Roman"/>
          <w:b/>
          <w:bCs w:val="0"/>
          <w:snapToGrid w:val="0"/>
          <w:kern w:val="2"/>
          <w:sz w:val="32"/>
          <w:szCs w:val="32"/>
          <w:lang w:val="en-US" w:eastAsia="zh-CN" w:bidi="ar"/>
        </w:rPr>
        <w:t>6</w:t>
      </w:r>
      <w:r>
        <w:rPr>
          <w:rFonts w:hint="eastAsia" w:ascii="仿宋_GB2312" w:hAnsi="等线" w:eastAsia="仿宋_GB2312" w:cs="仿宋_GB2312"/>
          <w:b/>
          <w:bCs w:val="0"/>
          <w:snapToGrid w:val="0"/>
          <w:kern w:val="2"/>
          <w:sz w:val="32"/>
          <w:szCs w:val="32"/>
          <w:lang w:val="en-US" w:eastAsia="zh-CN" w:bidi="ar"/>
        </w:rPr>
        <w:t>）建设内容：</w:t>
      </w:r>
      <w:r>
        <w:rPr>
          <w:rFonts w:hint="eastAsia" w:ascii="仿宋_GB2312" w:hAnsi="等线" w:eastAsia="仿宋_GB2312" w:cs="仿宋_GB2312"/>
          <w:bCs/>
          <w:snapToGrid w:val="0"/>
          <w:kern w:val="2"/>
          <w:sz w:val="32"/>
          <w:szCs w:val="32"/>
          <w:lang w:val="en-US" w:eastAsia="zh-CN" w:bidi="ar"/>
        </w:rPr>
        <w:t>更换牌匾，改造超市入口；购置中央空调、冷藏冷冻柜、风幕柜、陈列架、展示台、手推车等设施设备；重设内部通道布局，改进商品陈列位置及方式。</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Cs/>
          <w:kern w:val="2"/>
          <w:sz w:val="32"/>
          <w:szCs w:val="32"/>
        </w:rPr>
      </w:pPr>
      <w:r>
        <w:rPr>
          <w:rFonts w:hint="eastAsia" w:ascii="仿宋_GB2312" w:hAnsi="等线" w:eastAsia="仿宋_GB2312" w:cs="仿宋_GB2312"/>
          <w:b/>
          <w:bCs w:val="0"/>
          <w:snapToGrid w:val="0"/>
          <w:kern w:val="2"/>
          <w:sz w:val="32"/>
          <w:szCs w:val="32"/>
          <w:lang w:val="en-US" w:eastAsia="zh-CN" w:bidi="ar"/>
        </w:rPr>
        <w:t>（7）实现功能：</w:t>
      </w:r>
      <w:r>
        <w:rPr>
          <w:rFonts w:hint="eastAsia" w:ascii="仿宋_GB2312" w:hAnsi="等线" w:eastAsia="仿宋_GB2312" w:cs="仿宋_GB2312"/>
          <w:bCs/>
          <w:snapToGrid w:val="0"/>
          <w:kern w:val="2"/>
          <w:sz w:val="32"/>
          <w:szCs w:val="32"/>
          <w:lang w:val="en-US" w:eastAsia="zh-CN" w:bidi="ar"/>
        </w:rPr>
        <w:t>扩大果蔬肉蛋奶、冷冻食品区的经营面积；增设小家电、服装、鞋帽、家纺等商品的销售；提供维修、快递收发等服务；环境升级，内部装饰、灯光更能提升消费者体验感。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37" w:firstLineChars="150"/>
        <w:jc w:val="both"/>
        <w:textAlignment w:val="auto"/>
        <w:outlineLvl w:val="2"/>
        <w:rPr>
          <w:rFonts w:hint="eastAsia" w:ascii="仿宋_GB2312" w:eastAsia="仿宋_GB2312" w:cs="仿宋_GB2312"/>
          <w:b/>
          <w:bCs/>
          <w:kern w:val="2"/>
          <w:sz w:val="32"/>
          <w:szCs w:val="32"/>
        </w:rPr>
      </w:pPr>
      <w:bookmarkStart w:id="109" w:name="_Toc101637084"/>
      <w:bookmarkEnd w:id="109"/>
      <w:bookmarkStart w:id="110" w:name="_Toc101698382"/>
      <w:bookmarkEnd w:id="110"/>
      <w:bookmarkStart w:id="111" w:name="_Toc2068"/>
      <w:r>
        <w:rPr>
          <w:rFonts w:hint="eastAsia" w:ascii="仿宋_GB2312" w:hAnsi="等线" w:eastAsia="仿宋_GB2312" w:cs="仿宋_GB2312"/>
          <w:b/>
          <w:bCs/>
          <w:snapToGrid w:val="0"/>
          <w:kern w:val="2"/>
          <w:sz w:val="32"/>
          <w:szCs w:val="32"/>
          <w:lang w:val="en-US" w:eastAsia="zh-CN" w:bidi="ar"/>
        </w:rPr>
        <w:t>6.温县新合作购物广场升级改造项目</w:t>
      </w:r>
      <w:bookmarkEnd w:id="111"/>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Cs/>
          <w:kern w:val="2"/>
          <w:sz w:val="32"/>
          <w:szCs w:val="32"/>
        </w:rPr>
      </w:pPr>
      <w:r>
        <w:rPr>
          <w:rFonts w:hint="eastAsia" w:ascii="仿宋_GB2312" w:hAnsi="等线" w:eastAsia="仿宋_GB2312" w:cs="仿宋_GB2312"/>
          <w:b/>
          <w:bCs w:val="0"/>
          <w:snapToGrid w:val="0"/>
          <w:kern w:val="2"/>
          <w:sz w:val="32"/>
          <w:szCs w:val="32"/>
          <w:lang w:val="en-US" w:eastAsia="zh-CN" w:bidi="ar"/>
        </w:rPr>
        <w:t>（1）项目名称：</w:t>
      </w:r>
      <w:r>
        <w:rPr>
          <w:rFonts w:hint="eastAsia" w:ascii="仿宋_GB2312" w:hAnsi="等线" w:eastAsia="仿宋_GB2312" w:cs="仿宋_GB2312"/>
          <w:bCs/>
          <w:snapToGrid w:val="0"/>
          <w:kern w:val="2"/>
          <w:sz w:val="32"/>
          <w:szCs w:val="32"/>
          <w:lang w:val="en-US" w:eastAsia="zh-CN" w:bidi="ar"/>
        </w:rPr>
        <w:t>温县新合作购物广场升级改造项目</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Cs/>
          <w:kern w:val="2"/>
          <w:sz w:val="32"/>
          <w:szCs w:val="32"/>
        </w:rPr>
      </w:pPr>
      <w:r>
        <w:rPr>
          <w:rFonts w:hint="eastAsia" w:ascii="仿宋_GB2312" w:hAnsi="等线" w:eastAsia="仿宋_GB2312" w:cs="仿宋_GB2312"/>
          <w:b/>
          <w:bCs w:val="0"/>
          <w:snapToGrid w:val="0"/>
          <w:kern w:val="2"/>
          <w:sz w:val="32"/>
          <w:szCs w:val="32"/>
          <w:lang w:val="en-US" w:eastAsia="zh-CN" w:bidi="ar"/>
        </w:rPr>
        <w:t>（2）建设主体：</w:t>
      </w:r>
      <w:r>
        <w:rPr>
          <w:rFonts w:hint="eastAsia" w:ascii="仿宋_GB2312" w:hAnsi="等线" w:eastAsia="仿宋_GB2312" w:cs="仿宋_GB2312"/>
          <w:bCs/>
          <w:snapToGrid w:val="0"/>
          <w:kern w:val="2"/>
          <w:sz w:val="32"/>
          <w:szCs w:val="32"/>
          <w:lang w:val="en-US" w:eastAsia="zh-CN" w:bidi="ar"/>
        </w:rPr>
        <w:t>新合作购物广场（武德镇）</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Cs/>
          <w:spacing w:val="4"/>
          <w:kern w:val="2"/>
          <w:sz w:val="32"/>
          <w:szCs w:val="32"/>
        </w:rPr>
      </w:pPr>
      <w:r>
        <w:rPr>
          <w:rFonts w:hint="eastAsia" w:ascii="仿宋_GB2312" w:hAnsi="等线" w:eastAsia="仿宋_GB2312" w:cs="仿宋_GB2312"/>
          <w:b/>
          <w:bCs w:val="0"/>
          <w:snapToGrid w:val="0"/>
          <w:kern w:val="2"/>
          <w:sz w:val="32"/>
          <w:szCs w:val="32"/>
          <w:lang w:val="en-US" w:eastAsia="zh-CN" w:bidi="ar"/>
        </w:rPr>
        <w:t>（3）建设起止年限：</w:t>
      </w:r>
      <w:r>
        <w:rPr>
          <w:rFonts w:hint="eastAsia" w:ascii="仿宋_GB2312" w:hAnsi="等线" w:eastAsia="仿宋_GB2312" w:cs="仿宋_GB2312"/>
          <w:bCs/>
          <w:snapToGrid w:val="0"/>
          <w:spacing w:val="4"/>
          <w:kern w:val="2"/>
          <w:sz w:val="32"/>
          <w:szCs w:val="32"/>
          <w:lang w:val="en-US" w:eastAsia="zh-CN" w:bidi="ar"/>
        </w:rPr>
        <w:t>2022年6月1日～2023年5月31日</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Cs/>
          <w:kern w:val="2"/>
          <w:sz w:val="32"/>
          <w:szCs w:val="32"/>
        </w:rPr>
      </w:pPr>
      <w:r>
        <w:rPr>
          <w:rFonts w:hint="eastAsia" w:ascii="仿宋_GB2312" w:hAnsi="等线" w:eastAsia="仿宋_GB2312" w:cs="仿宋_GB2312"/>
          <w:b/>
          <w:bCs w:val="0"/>
          <w:snapToGrid w:val="0"/>
          <w:kern w:val="2"/>
          <w:sz w:val="32"/>
          <w:szCs w:val="32"/>
          <w:lang w:val="en-US" w:eastAsia="zh-CN" w:bidi="ar"/>
        </w:rPr>
        <w:t>（4）预期目标：</w:t>
      </w:r>
      <w:r>
        <w:rPr>
          <w:rFonts w:hint="eastAsia" w:ascii="仿宋_GB2312" w:hAnsi="等线" w:eastAsia="仿宋_GB2312" w:cs="仿宋_GB2312"/>
          <w:bCs/>
          <w:snapToGrid w:val="0"/>
          <w:kern w:val="2"/>
          <w:sz w:val="32"/>
          <w:szCs w:val="32"/>
          <w:lang w:val="en-US" w:eastAsia="zh-CN" w:bidi="ar"/>
        </w:rPr>
        <w:t>温县新合作购物广场通过改善消费环境、丰富果蔬蛋奶肉蛋奶等生鲜商品种类，增设家电、通讯、服装等标准化商品，提供娱乐、休闲等增值服务等，满足顾客多元化的需求，达到吸引更多消费者的目的。通过调整商品陈列、内部通道布局设计，达到刺激消费者购物的作用。通过门店改造，扩大服务范围，提升服务水平，采用多样化促销手段，促进消费。</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Cs/>
          <w:kern w:val="2"/>
          <w:sz w:val="32"/>
          <w:szCs w:val="32"/>
        </w:rPr>
      </w:pPr>
      <w:r>
        <w:rPr>
          <w:rFonts w:hint="eastAsia" w:ascii="仿宋_GB2312" w:hAnsi="等线" w:eastAsia="仿宋_GB2312" w:cs="仿宋_GB2312"/>
          <w:b/>
          <w:bCs w:val="0"/>
          <w:snapToGrid w:val="0"/>
          <w:kern w:val="2"/>
          <w:sz w:val="32"/>
          <w:szCs w:val="32"/>
          <w:lang w:val="en-US" w:eastAsia="zh-CN" w:bidi="ar"/>
        </w:rPr>
        <w:t>（5）投资情况：</w:t>
      </w:r>
      <w:r>
        <w:rPr>
          <w:rFonts w:hint="eastAsia" w:ascii="仿宋_GB2312" w:hAnsi="等线" w:eastAsia="仿宋_GB2312" w:cs="仿宋_GB2312"/>
          <w:bCs/>
          <w:snapToGrid w:val="0"/>
          <w:kern w:val="2"/>
          <w:sz w:val="32"/>
          <w:szCs w:val="32"/>
          <w:lang w:val="en-US" w:eastAsia="zh-CN" w:bidi="ar"/>
        </w:rPr>
        <w:t>总投资金额：50万元  奖补金额：15万元</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Cs/>
          <w:kern w:val="2"/>
          <w:sz w:val="32"/>
          <w:szCs w:val="32"/>
        </w:rPr>
      </w:pPr>
      <w:r>
        <w:rPr>
          <w:rFonts w:hint="eastAsia" w:ascii="仿宋_GB2312" w:hAnsi="等线" w:eastAsia="仿宋_GB2312" w:cs="仿宋_GB2312"/>
          <w:b/>
          <w:bCs w:val="0"/>
          <w:snapToGrid w:val="0"/>
          <w:kern w:val="2"/>
          <w:sz w:val="32"/>
          <w:szCs w:val="32"/>
          <w:lang w:val="en-US" w:eastAsia="zh-CN" w:bidi="ar"/>
        </w:rPr>
        <w:t>（</w:t>
      </w:r>
      <w:r>
        <w:rPr>
          <w:rFonts w:hint="eastAsia" w:ascii="仿宋_GB2312" w:hAnsi="等线" w:eastAsia="仿宋_GB2312" w:cs="Times New Roman"/>
          <w:b/>
          <w:bCs w:val="0"/>
          <w:snapToGrid w:val="0"/>
          <w:kern w:val="2"/>
          <w:sz w:val="32"/>
          <w:szCs w:val="32"/>
          <w:lang w:val="en-US" w:eastAsia="zh-CN" w:bidi="ar"/>
        </w:rPr>
        <w:t>6</w:t>
      </w:r>
      <w:r>
        <w:rPr>
          <w:rFonts w:hint="eastAsia" w:ascii="仿宋_GB2312" w:hAnsi="等线" w:eastAsia="仿宋_GB2312" w:cs="仿宋_GB2312"/>
          <w:b/>
          <w:bCs w:val="0"/>
          <w:snapToGrid w:val="0"/>
          <w:kern w:val="2"/>
          <w:sz w:val="32"/>
          <w:szCs w:val="32"/>
          <w:lang w:val="en-US" w:eastAsia="zh-CN" w:bidi="ar"/>
        </w:rPr>
        <w:t>）建设内容：</w:t>
      </w:r>
      <w:r>
        <w:rPr>
          <w:rFonts w:hint="eastAsia" w:ascii="仿宋_GB2312" w:hAnsi="等线" w:eastAsia="仿宋_GB2312" w:cs="仿宋_GB2312"/>
          <w:bCs/>
          <w:snapToGrid w:val="0"/>
          <w:kern w:val="2"/>
          <w:sz w:val="32"/>
          <w:szCs w:val="32"/>
          <w:lang w:val="en-US" w:eastAsia="zh-CN" w:bidi="ar"/>
        </w:rPr>
        <w:t>更换牌匾，改造超市入口；购置中央空调、冷藏冷冻柜、风幕柜、陈列架、展示台、手推车等设施设备；重设内部通道布局，改进商品陈列位置及方式；对员工进行培养，提升员工专业度和责任心。</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Cs/>
          <w:kern w:val="2"/>
          <w:sz w:val="32"/>
          <w:szCs w:val="32"/>
        </w:rPr>
      </w:pPr>
      <w:r>
        <w:rPr>
          <w:rFonts w:hint="eastAsia" w:ascii="仿宋_GB2312" w:hAnsi="等线" w:eastAsia="仿宋_GB2312" w:cs="仿宋_GB2312"/>
          <w:b/>
          <w:bCs w:val="0"/>
          <w:snapToGrid w:val="0"/>
          <w:kern w:val="2"/>
          <w:sz w:val="32"/>
          <w:szCs w:val="32"/>
          <w:lang w:val="en-US" w:eastAsia="zh-CN" w:bidi="ar"/>
        </w:rPr>
        <w:t>（7）实现功能：</w:t>
      </w:r>
      <w:r>
        <w:rPr>
          <w:rFonts w:hint="eastAsia" w:ascii="仿宋_GB2312" w:hAnsi="等线" w:eastAsia="仿宋_GB2312" w:cs="仿宋_GB2312"/>
          <w:bCs/>
          <w:snapToGrid w:val="0"/>
          <w:kern w:val="2"/>
          <w:sz w:val="32"/>
          <w:szCs w:val="32"/>
          <w:lang w:val="en-US" w:eastAsia="zh-CN" w:bidi="ar"/>
        </w:rPr>
        <w:t>扩大果蔬肉蛋奶、冷冻食品区的经营面积；增设小家电、服装、鞋帽、家纺等商品的销售；提供维修、快递收发等服务；环境升级，内部装饰、灯光更能提升消费者体验感。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37" w:firstLineChars="150"/>
        <w:jc w:val="both"/>
        <w:textAlignment w:val="auto"/>
        <w:outlineLvl w:val="2"/>
        <w:rPr>
          <w:rFonts w:hint="eastAsia" w:ascii="仿宋_GB2312" w:hAnsi="等线" w:eastAsia="仿宋_GB2312" w:cs="仿宋_GB2312"/>
          <w:b/>
          <w:bCs/>
          <w:snapToGrid w:val="0"/>
          <w:kern w:val="2"/>
          <w:sz w:val="32"/>
          <w:szCs w:val="32"/>
          <w:lang w:val="en-US" w:eastAsia="zh-CN" w:bidi="ar"/>
        </w:rPr>
      </w:pPr>
      <w:bookmarkStart w:id="112" w:name="_Toc101698383"/>
      <w:bookmarkEnd w:id="112"/>
      <w:bookmarkStart w:id="113" w:name="_Toc101637085"/>
      <w:bookmarkEnd w:id="113"/>
      <w:bookmarkStart w:id="114" w:name="_Toc23774"/>
      <w:r>
        <w:rPr>
          <w:rFonts w:hint="eastAsia" w:ascii="仿宋_GB2312" w:hAnsi="等线" w:eastAsia="仿宋_GB2312" w:cs="仿宋_GB2312"/>
          <w:b/>
          <w:bCs/>
          <w:snapToGrid w:val="0"/>
          <w:kern w:val="2"/>
          <w:sz w:val="32"/>
          <w:szCs w:val="32"/>
          <w:lang w:val="en-US" w:eastAsia="zh-CN" w:bidi="ar"/>
        </w:rPr>
        <w:t>7.温县强大优鲜生活超市升级改造项目</w:t>
      </w:r>
      <w:bookmarkEnd w:id="114"/>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Cs/>
          <w:kern w:val="2"/>
          <w:sz w:val="32"/>
          <w:szCs w:val="32"/>
        </w:rPr>
      </w:pPr>
      <w:r>
        <w:rPr>
          <w:rFonts w:hint="eastAsia" w:ascii="仿宋_GB2312" w:hAnsi="等线" w:eastAsia="仿宋_GB2312" w:cs="仿宋_GB2312"/>
          <w:b/>
          <w:bCs w:val="0"/>
          <w:snapToGrid w:val="0"/>
          <w:kern w:val="2"/>
          <w:sz w:val="32"/>
          <w:szCs w:val="32"/>
          <w:lang w:val="en-US" w:eastAsia="zh-CN" w:bidi="ar"/>
        </w:rPr>
        <w:t>（1）项目名称：</w:t>
      </w:r>
      <w:r>
        <w:rPr>
          <w:rFonts w:hint="eastAsia" w:ascii="仿宋_GB2312" w:hAnsi="等线" w:eastAsia="仿宋_GB2312" w:cs="仿宋_GB2312"/>
          <w:bCs/>
          <w:snapToGrid w:val="0"/>
          <w:kern w:val="2"/>
          <w:sz w:val="32"/>
          <w:szCs w:val="32"/>
          <w:lang w:val="en-US" w:eastAsia="zh-CN" w:bidi="ar"/>
        </w:rPr>
        <w:t>温县强大优鲜生活超市升级改造项目</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Cs/>
          <w:kern w:val="2"/>
          <w:sz w:val="32"/>
          <w:szCs w:val="32"/>
        </w:rPr>
      </w:pPr>
      <w:r>
        <w:rPr>
          <w:rFonts w:hint="eastAsia" w:ascii="仿宋_GB2312" w:hAnsi="等线" w:eastAsia="仿宋_GB2312" w:cs="仿宋_GB2312"/>
          <w:b/>
          <w:bCs w:val="0"/>
          <w:snapToGrid w:val="0"/>
          <w:kern w:val="2"/>
          <w:sz w:val="32"/>
          <w:szCs w:val="32"/>
          <w:lang w:val="en-US" w:eastAsia="zh-CN" w:bidi="ar"/>
        </w:rPr>
        <w:t>（2）建设主体：</w:t>
      </w:r>
      <w:r>
        <w:rPr>
          <w:rFonts w:hint="eastAsia" w:ascii="仿宋_GB2312" w:hAnsi="等线" w:eastAsia="仿宋_GB2312" w:cs="仿宋_GB2312"/>
          <w:bCs/>
          <w:snapToGrid w:val="0"/>
          <w:kern w:val="2"/>
          <w:sz w:val="32"/>
          <w:szCs w:val="32"/>
          <w:lang w:val="en-US" w:eastAsia="zh-CN" w:bidi="ar"/>
        </w:rPr>
        <w:t>强大优鲜生活超市（赵堡镇）</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Cs/>
          <w:spacing w:val="4"/>
          <w:kern w:val="2"/>
          <w:sz w:val="32"/>
          <w:szCs w:val="32"/>
        </w:rPr>
      </w:pPr>
      <w:r>
        <w:rPr>
          <w:rFonts w:hint="eastAsia" w:ascii="仿宋_GB2312" w:hAnsi="等线" w:eastAsia="仿宋_GB2312" w:cs="仿宋_GB2312"/>
          <w:b/>
          <w:bCs w:val="0"/>
          <w:snapToGrid w:val="0"/>
          <w:kern w:val="2"/>
          <w:sz w:val="32"/>
          <w:szCs w:val="32"/>
          <w:lang w:val="en-US" w:eastAsia="zh-CN" w:bidi="ar"/>
        </w:rPr>
        <w:t>（3）建设起止年限：</w:t>
      </w:r>
      <w:r>
        <w:rPr>
          <w:rFonts w:hint="eastAsia" w:ascii="仿宋_GB2312" w:hAnsi="等线" w:eastAsia="仿宋_GB2312" w:cs="仿宋_GB2312"/>
          <w:bCs/>
          <w:snapToGrid w:val="0"/>
          <w:spacing w:val="4"/>
          <w:kern w:val="2"/>
          <w:sz w:val="32"/>
          <w:szCs w:val="32"/>
          <w:lang w:val="en-US" w:eastAsia="zh-CN" w:bidi="ar"/>
        </w:rPr>
        <w:t>2022年6月1日～2023年5月31日</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Cs/>
          <w:kern w:val="2"/>
          <w:sz w:val="32"/>
          <w:szCs w:val="32"/>
        </w:rPr>
      </w:pPr>
      <w:r>
        <w:rPr>
          <w:rFonts w:hint="eastAsia" w:ascii="仿宋_GB2312" w:hAnsi="等线" w:eastAsia="仿宋_GB2312" w:cs="仿宋_GB2312"/>
          <w:b/>
          <w:bCs w:val="0"/>
          <w:snapToGrid w:val="0"/>
          <w:kern w:val="2"/>
          <w:sz w:val="32"/>
          <w:szCs w:val="32"/>
          <w:lang w:val="en-US" w:eastAsia="zh-CN" w:bidi="ar"/>
        </w:rPr>
        <w:t>（4）预期目标：</w:t>
      </w:r>
      <w:r>
        <w:rPr>
          <w:rFonts w:hint="eastAsia" w:ascii="仿宋_GB2312" w:hAnsi="等线" w:eastAsia="仿宋_GB2312" w:cs="仿宋_GB2312"/>
          <w:bCs/>
          <w:snapToGrid w:val="0"/>
          <w:kern w:val="2"/>
          <w:sz w:val="32"/>
          <w:szCs w:val="32"/>
          <w:lang w:val="en-US" w:eastAsia="zh-CN" w:bidi="ar"/>
        </w:rPr>
        <w:t>温县强大优鲜生活超市通过改善消费环境、丰富果蔬蛋奶肉蛋奶等生鲜商品种类，增设家电、通讯、服装等标准化商品，提供娱乐、休闲等增值服务等，满足顾客多元化的需求，达到吸引更多消费者的目的。通过调整商品陈列、内部通道布局设计，达到刺激消费者购物的作用。通过门店改造，扩大服务范围，提升服务水平，采用多样化促销手段，促进消费。</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Cs/>
          <w:kern w:val="2"/>
          <w:sz w:val="32"/>
          <w:szCs w:val="32"/>
        </w:rPr>
      </w:pPr>
      <w:r>
        <w:rPr>
          <w:rFonts w:hint="eastAsia" w:ascii="仿宋_GB2312" w:hAnsi="等线" w:eastAsia="仿宋_GB2312" w:cs="仿宋_GB2312"/>
          <w:b/>
          <w:bCs w:val="0"/>
          <w:snapToGrid w:val="0"/>
          <w:kern w:val="2"/>
          <w:sz w:val="32"/>
          <w:szCs w:val="32"/>
          <w:lang w:val="en-US" w:eastAsia="zh-CN" w:bidi="ar"/>
        </w:rPr>
        <w:t>（5）投资情况：</w:t>
      </w:r>
      <w:r>
        <w:rPr>
          <w:rFonts w:hint="eastAsia" w:ascii="仿宋_GB2312" w:hAnsi="等线" w:eastAsia="仿宋_GB2312" w:cs="仿宋_GB2312"/>
          <w:bCs/>
          <w:snapToGrid w:val="0"/>
          <w:kern w:val="2"/>
          <w:sz w:val="32"/>
          <w:szCs w:val="32"/>
          <w:lang w:val="en-US" w:eastAsia="zh-CN" w:bidi="ar"/>
        </w:rPr>
        <w:t>总投资金额：50万元  奖补金额：15万元</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Cs/>
          <w:kern w:val="2"/>
          <w:sz w:val="32"/>
          <w:szCs w:val="32"/>
        </w:rPr>
      </w:pPr>
      <w:r>
        <w:rPr>
          <w:rFonts w:hint="eastAsia" w:ascii="仿宋_GB2312" w:hAnsi="等线" w:eastAsia="仿宋_GB2312" w:cs="仿宋_GB2312"/>
          <w:b/>
          <w:bCs w:val="0"/>
          <w:snapToGrid w:val="0"/>
          <w:kern w:val="2"/>
          <w:sz w:val="32"/>
          <w:szCs w:val="32"/>
          <w:lang w:val="en-US" w:eastAsia="zh-CN" w:bidi="ar"/>
        </w:rPr>
        <w:t>（6）建设内容：</w:t>
      </w:r>
      <w:r>
        <w:rPr>
          <w:rFonts w:hint="eastAsia" w:ascii="仿宋_GB2312" w:hAnsi="等线" w:eastAsia="仿宋_GB2312" w:cs="仿宋_GB2312"/>
          <w:bCs/>
          <w:snapToGrid w:val="0"/>
          <w:kern w:val="2"/>
          <w:sz w:val="32"/>
          <w:szCs w:val="32"/>
          <w:lang w:val="en-US" w:eastAsia="zh-CN" w:bidi="ar"/>
        </w:rPr>
        <w:t>更换牌匾，改造超市入口；购置中央空调、冷藏冷冻柜、风幕柜、陈列架、展示台、手推车等设施设备；重设内部通道布局，改进商品陈列位置及方式；对员工进行培养，提升员工专业度和责任心。</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Cs/>
          <w:kern w:val="2"/>
          <w:sz w:val="32"/>
          <w:szCs w:val="32"/>
        </w:rPr>
      </w:pPr>
      <w:r>
        <w:rPr>
          <w:rFonts w:hint="eastAsia" w:ascii="仿宋_GB2312" w:hAnsi="等线" w:eastAsia="仿宋_GB2312" w:cs="仿宋_GB2312"/>
          <w:b/>
          <w:bCs w:val="0"/>
          <w:snapToGrid w:val="0"/>
          <w:kern w:val="2"/>
          <w:sz w:val="32"/>
          <w:szCs w:val="32"/>
          <w:lang w:val="en-US" w:eastAsia="zh-CN" w:bidi="ar"/>
        </w:rPr>
        <w:t>（7）实现功能：</w:t>
      </w:r>
      <w:r>
        <w:rPr>
          <w:rFonts w:hint="eastAsia" w:ascii="仿宋_GB2312" w:hAnsi="等线" w:eastAsia="仿宋_GB2312" w:cs="仿宋_GB2312"/>
          <w:bCs/>
          <w:snapToGrid w:val="0"/>
          <w:kern w:val="2"/>
          <w:sz w:val="32"/>
          <w:szCs w:val="32"/>
          <w:lang w:val="en-US" w:eastAsia="zh-CN" w:bidi="ar"/>
        </w:rPr>
        <w:t>扩大果蔬肉蛋奶、冷冻食品区的经营面积；增设小家电、服装、鞋帽、家纺等商品的销售；提供维修、快递收发等服务；环境升级，内部装饰、灯光更能提升消费者体验感。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37" w:firstLineChars="150"/>
        <w:jc w:val="both"/>
        <w:textAlignment w:val="auto"/>
        <w:outlineLvl w:val="2"/>
        <w:rPr>
          <w:rFonts w:hint="eastAsia" w:ascii="仿宋_GB2312" w:hAnsi="等线" w:eastAsia="仿宋_GB2312" w:cs="仿宋_GB2312"/>
          <w:b/>
          <w:bCs/>
          <w:snapToGrid w:val="0"/>
          <w:kern w:val="2"/>
          <w:sz w:val="32"/>
          <w:szCs w:val="32"/>
          <w:lang w:val="en-US" w:eastAsia="zh-CN" w:bidi="ar"/>
        </w:rPr>
      </w:pPr>
      <w:bookmarkStart w:id="115" w:name="_Toc101698384"/>
      <w:bookmarkEnd w:id="115"/>
      <w:bookmarkStart w:id="116" w:name="_Toc101637086"/>
      <w:bookmarkEnd w:id="116"/>
      <w:bookmarkStart w:id="117" w:name="_Toc26379"/>
      <w:r>
        <w:rPr>
          <w:rFonts w:hint="eastAsia" w:ascii="仿宋_GB2312" w:hAnsi="等线" w:eastAsia="仿宋_GB2312" w:cs="仿宋_GB2312"/>
          <w:b/>
          <w:bCs/>
          <w:snapToGrid w:val="0"/>
          <w:kern w:val="2"/>
          <w:sz w:val="32"/>
          <w:szCs w:val="32"/>
          <w:lang w:val="en-US" w:eastAsia="zh-CN" w:bidi="ar"/>
        </w:rPr>
        <w:t>8.招贤乡司马懿农贸步行街建设项目</w:t>
      </w:r>
      <w:bookmarkEnd w:id="117"/>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（1）项目名称：</w:t>
      </w:r>
      <w:r>
        <w:rPr>
          <w:rFonts w:hint="eastAsia" w:ascii="仿宋_GB2312" w:hAnsi="等线" w:eastAsia="仿宋_GB2312" w:cs="仿宋_GB2312"/>
          <w:snapToGrid w:val="0"/>
          <w:kern w:val="2"/>
          <w:sz w:val="32"/>
          <w:szCs w:val="32"/>
          <w:lang w:val="en-US" w:eastAsia="zh-CN" w:bidi="ar"/>
        </w:rPr>
        <w:t>招贤乡司马懿农贸步行街建设项目</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（2）建设主体：</w:t>
      </w:r>
      <w:r>
        <w:rPr>
          <w:rFonts w:hint="eastAsia" w:ascii="仿宋_GB2312" w:hAnsi="等线" w:eastAsia="仿宋_GB2312" w:cs="仿宋_GB2312"/>
          <w:snapToGrid w:val="0"/>
          <w:kern w:val="2"/>
          <w:sz w:val="32"/>
          <w:szCs w:val="32"/>
          <w:lang w:val="en-US" w:eastAsia="zh-CN" w:bidi="ar"/>
        </w:rPr>
        <w:t>西招贤村民委员会</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Cs/>
          <w:spacing w:val="4"/>
          <w:kern w:val="2"/>
          <w:sz w:val="32"/>
          <w:szCs w:val="32"/>
        </w:rPr>
      </w:pPr>
      <w:r>
        <w:rPr>
          <w:rFonts w:hint="eastAsia" w:ascii="仿宋_GB2312" w:hAnsi="等线" w:eastAsia="仿宋_GB2312" w:cs="仿宋_GB2312"/>
          <w:b/>
          <w:bCs/>
          <w:snapToGrid w:val="0"/>
          <w:kern w:val="2"/>
          <w:sz w:val="32"/>
          <w:szCs w:val="32"/>
          <w:lang w:val="en-US" w:eastAsia="zh-CN" w:bidi="ar"/>
        </w:rPr>
        <w:t>（3）建设起止年限：</w:t>
      </w:r>
      <w:r>
        <w:rPr>
          <w:rFonts w:hint="eastAsia" w:ascii="仿宋_GB2312" w:hAnsi="等线" w:eastAsia="仿宋_GB2312" w:cs="仿宋_GB2312"/>
          <w:bCs/>
          <w:snapToGrid w:val="0"/>
          <w:spacing w:val="4"/>
          <w:kern w:val="2"/>
          <w:sz w:val="32"/>
          <w:szCs w:val="32"/>
          <w:lang w:val="en-US" w:eastAsia="zh-CN" w:bidi="ar"/>
        </w:rPr>
        <w:t>2022年6月1日～2023年5月31日</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（4）预期目标：</w:t>
      </w:r>
      <w:r>
        <w:rPr>
          <w:rFonts w:hint="eastAsia" w:ascii="仿宋_GB2312" w:hAnsi="等线" w:eastAsia="仿宋_GB2312" w:cs="仿宋_GB2312"/>
          <w:snapToGrid w:val="0"/>
          <w:kern w:val="2"/>
          <w:sz w:val="32"/>
          <w:szCs w:val="32"/>
          <w:lang w:val="en-US" w:eastAsia="zh-CN" w:bidi="ar"/>
        </w:rPr>
        <w:t>打造当地特色文化名片；促进城乡居民消费；丰富城乡居民物质文化需求。</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（5）投资情况：</w:t>
      </w:r>
      <w:r>
        <w:rPr>
          <w:rFonts w:hint="eastAsia" w:ascii="仿宋_GB2312" w:hAnsi="等线" w:eastAsia="仿宋_GB2312" w:cs="仿宋_GB2312"/>
          <w:snapToGrid w:val="0"/>
          <w:kern w:val="2"/>
          <w:sz w:val="32"/>
          <w:szCs w:val="32"/>
          <w:lang w:val="en-US" w:eastAsia="zh-CN" w:bidi="ar"/>
        </w:rPr>
        <w:t xml:space="preserve">总投资金额：185万元 </w:t>
      </w:r>
      <w:r>
        <w:rPr>
          <w:rFonts w:hint="eastAsia" w:ascii="仿宋_GB2312" w:hAnsi="等线" w:eastAsia="仿宋_GB2312" w:cs="Times New Roman"/>
          <w:snapToGrid w:val="0"/>
          <w:kern w:val="2"/>
          <w:sz w:val="32"/>
          <w:szCs w:val="32"/>
          <w:lang w:val="en-US" w:eastAsia="zh-CN" w:bidi="ar"/>
        </w:rPr>
        <w:t xml:space="preserve"> </w:t>
      </w:r>
      <w:r>
        <w:rPr>
          <w:rFonts w:hint="eastAsia" w:ascii="仿宋_GB2312" w:hAnsi="等线" w:eastAsia="仿宋_GB2312" w:cs="仿宋_GB2312"/>
          <w:snapToGrid w:val="0"/>
          <w:kern w:val="2"/>
          <w:sz w:val="32"/>
          <w:szCs w:val="32"/>
          <w:lang w:val="en-US" w:eastAsia="zh-CN" w:bidi="ar"/>
        </w:rPr>
        <w:t>奖补金额：55.5万元</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（6）建设内容：</w:t>
      </w:r>
      <w:r>
        <w:rPr>
          <w:rFonts w:hint="eastAsia" w:ascii="仿宋_GB2312" w:hAnsi="等线" w:eastAsia="仿宋_GB2312" w:cs="仿宋_GB2312"/>
          <w:snapToGrid w:val="0"/>
          <w:kern w:val="2"/>
          <w:sz w:val="32"/>
          <w:szCs w:val="32"/>
          <w:lang w:val="en-US" w:eastAsia="zh-CN" w:bidi="ar"/>
        </w:rPr>
        <w:t>建设宽6米长300米高3.5米面积1800平米，两晋文化风格商业长廊，不锈钢柜台600米（司马文化特色门楼)。集中反映步行街文化精神与灵魂，充分展示步行街文化内涵，通过建设两晋风格商业长廊，充分展示当地两晋文化特色，将古代文化与现代商业气息相结合，陶冶人们情操的同时引导人们进行消费，打造出具有当地文化特色的商业步行街，进而增加当地消费，提供就业岗位，拉动当地经济发展。</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（7）主要功能：</w:t>
      </w:r>
      <w:r>
        <w:rPr>
          <w:rFonts w:hint="eastAsia" w:ascii="仿宋_GB2312" w:hAnsi="等线" w:eastAsia="仿宋_GB2312" w:cs="仿宋_GB2312"/>
          <w:snapToGrid w:val="0"/>
          <w:kern w:val="2"/>
          <w:sz w:val="32"/>
          <w:szCs w:val="32"/>
          <w:lang w:val="en-US" w:eastAsia="zh-CN" w:bidi="ar"/>
        </w:rPr>
        <w:t>文化长廊是当地商业运营的点睛之笔，是提升当地形象，打造当地亮点的重要举措。通过集聚辖区及周边地方特色商品，打造集聚饮、农附土特色、文化等产品为一体的万县西部商贸市场，打造出独居本地特色的商业文化名片，改变当地单一中心化的格局，带动各组团进行新一轮的发展，实现流动向集中，单一向多美、普通向特色转变，让古代两晋文化充分融入当地居民生活之中，陶冶人们的情操，提高当地文化属性，减轻人们由于工作所产生的压力，丰富群众物质文化生活需求，解决群众就业问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37" w:firstLineChars="150"/>
        <w:jc w:val="both"/>
        <w:textAlignment w:val="auto"/>
        <w:outlineLvl w:val="2"/>
        <w:rPr>
          <w:rFonts w:hint="eastAsia" w:ascii="仿宋_GB2312" w:hAnsi="等线" w:eastAsia="仿宋_GB2312" w:cs="仿宋_GB2312"/>
          <w:b/>
          <w:bCs/>
          <w:snapToGrid w:val="0"/>
          <w:kern w:val="2"/>
          <w:sz w:val="32"/>
          <w:szCs w:val="32"/>
          <w:lang w:val="en-US" w:eastAsia="zh-CN" w:bidi="ar"/>
        </w:rPr>
      </w:pPr>
      <w:bookmarkStart w:id="118" w:name="_Toc101698385"/>
      <w:bookmarkEnd w:id="118"/>
      <w:bookmarkStart w:id="119" w:name="_Toc101637087"/>
      <w:bookmarkEnd w:id="119"/>
      <w:bookmarkStart w:id="120" w:name="_Toc24918"/>
      <w:r>
        <w:rPr>
          <w:rFonts w:hint="eastAsia" w:ascii="仿宋_GB2312" w:hAnsi="等线" w:eastAsia="仿宋_GB2312" w:cs="仿宋_GB2312"/>
          <w:b/>
          <w:bCs/>
          <w:snapToGrid w:val="0"/>
          <w:kern w:val="2"/>
          <w:sz w:val="32"/>
          <w:szCs w:val="32"/>
          <w:lang w:val="en-US" w:eastAsia="zh-CN" w:bidi="ar"/>
        </w:rPr>
        <w:t>9.农产品销售展示中心建设项目</w:t>
      </w:r>
      <w:bookmarkEnd w:id="120"/>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（1）项目名称：</w:t>
      </w:r>
      <w:r>
        <w:rPr>
          <w:rFonts w:hint="eastAsia" w:ascii="仿宋_GB2312" w:hAnsi="等线" w:eastAsia="仿宋_GB2312" w:cs="仿宋_GB2312"/>
          <w:snapToGrid w:val="0"/>
          <w:kern w:val="2"/>
          <w:sz w:val="32"/>
          <w:szCs w:val="32"/>
          <w:lang w:val="en-US" w:eastAsia="zh-CN" w:bidi="ar"/>
        </w:rPr>
        <w:t>农产品销售展示中心建设项目</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（2）建设主体：</w:t>
      </w:r>
      <w:r>
        <w:rPr>
          <w:rFonts w:hint="eastAsia" w:ascii="仿宋_GB2312" w:hAnsi="等线" w:eastAsia="仿宋_GB2312" w:cs="仿宋_GB2312"/>
          <w:snapToGrid w:val="0"/>
          <w:kern w:val="2"/>
          <w:sz w:val="32"/>
          <w:szCs w:val="32"/>
          <w:lang w:val="en-US" w:eastAsia="zh-CN" w:bidi="ar"/>
        </w:rPr>
        <w:t>中辛村委会</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Cs/>
          <w:spacing w:val="4"/>
          <w:kern w:val="2"/>
          <w:sz w:val="32"/>
          <w:szCs w:val="32"/>
        </w:rPr>
      </w:pPr>
      <w:r>
        <w:rPr>
          <w:rFonts w:hint="eastAsia" w:ascii="仿宋_GB2312" w:hAnsi="等线" w:eastAsia="仿宋_GB2312" w:cs="仿宋_GB2312"/>
          <w:b/>
          <w:bCs/>
          <w:snapToGrid w:val="0"/>
          <w:kern w:val="2"/>
          <w:sz w:val="32"/>
          <w:szCs w:val="32"/>
          <w:lang w:val="en-US" w:eastAsia="zh-CN" w:bidi="ar"/>
        </w:rPr>
        <w:t>（3）建设起止年限：</w:t>
      </w:r>
      <w:r>
        <w:rPr>
          <w:rFonts w:hint="eastAsia" w:ascii="仿宋_GB2312" w:hAnsi="等线" w:eastAsia="仿宋_GB2312" w:cs="仿宋_GB2312"/>
          <w:bCs/>
          <w:snapToGrid w:val="0"/>
          <w:spacing w:val="4"/>
          <w:kern w:val="2"/>
          <w:sz w:val="32"/>
          <w:szCs w:val="32"/>
          <w:lang w:val="en-US" w:eastAsia="zh-CN" w:bidi="ar"/>
        </w:rPr>
        <w:t>2022年6月1日～2023年5月31日</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（4）预期目标：</w:t>
      </w:r>
      <w:r>
        <w:rPr>
          <w:rFonts w:hint="eastAsia" w:ascii="仿宋_GB2312" w:hAnsi="等线" w:eastAsia="仿宋_GB2312" w:cs="仿宋_GB2312"/>
          <w:snapToGrid w:val="0"/>
          <w:kern w:val="2"/>
          <w:sz w:val="32"/>
          <w:szCs w:val="32"/>
          <w:lang w:val="en-US" w:eastAsia="zh-CN" w:bidi="ar"/>
        </w:rPr>
        <w:t>全面展示中辛村富硒农产品，助力乡村振兴，树立区域公用品牌价值体系。不断提升为农服务水平，着力提高农产品营销能力，开拓农产品销售渠道。</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（5）投资情况：</w:t>
      </w:r>
      <w:r>
        <w:rPr>
          <w:rFonts w:hint="eastAsia" w:ascii="仿宋_GB2312" w:hAnsi="等线" w:eastAsia="仿宋_GB2312" w:cs="仿宋_GB2312"/>
          <w:snapToGrid w:val="0"/>
          <w:kern w:val="2"/>
          <w:sz w:val="32"/>
          <w:szCs w:val="32"/>
          <w:lang w:val="en-US" w:eastAsia="zh-CN" w:bidi="ar"/>
        </w:rPr>
        <w:t xml:space="preserve">总投资金额：5万元 </w:t>
      </w:r>
      <w:r>
        <w:rPr>
          <w:rFonts w:hint="eastAsia" w:ascii="仿宋_GB2312" w:hAnsi="等线" w:eastAsia="仿宋_GB2312" w:cs="Times New Roman"/>
          <w:snapToGrid w:val="0"/>
          <w:kern w:val="2"/>
          <w:sz w:val="32"/>
          <w:szCs w:val="32"/>
          <w:lang w:val="en-US" w:eastAsia="zh-CN" w:bidi="ar"/>
        </w:rPr>
        <w:t xml:space="preserve"> </w:t>
      </w:r>
      <w:r>
        <w:rPr>
          <w:rFonts w:hint="eastAsia" w:ascii="仿宋_GB2312" w:hAnsi="等线" w:eastAsia="仿宋_GB2312" w:cs="仿宋_GB2312"/>
          <w:snapToGrid w:val="0"/>
          <w:kern w:val="2"/>
          <w:sz w:val="32"/>
          <w:szCs w:val="32"/>
          <w:lang w:val="en-US" w:eastAsia="zh-CN" w:bidi="ar"/>
        </w:rPr>
        <w:t>奖补金额：1.5万元</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（6）建设内容：</w:t>
      </w:r>
      <w:r>
        <w:rPr>
          <w:rFonts w:hint="eastAsia" w:ascii="仿宋_GB2312" w:hAnsi="等线" w:eastAsia="仿宋_GB2312" w:cs="仿宋_GB2312"/>
          <w:snapToGrid w:val="0"/>
          <w:kern w:val="2"/>
          <w:sz w:val="32"/>
          <w:szCs w:val="32"/>
          <w:lang w:val="en-US" w:eastAsia="zh-CN" w:bidi="ar"/>
        </w:rPr>
        <w:t>购置销售展示中心基础设施，如货架、大屏幕、电脑、空调机、办公桌椅等。保证正常办公及产品展示。</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（7）主要功能：</w:t>
      </w:r>
      <w:r>
        <w:rPr>
          <w:rFonts w:hint="eastAsia" w:ascii="仿宋_GB2312" w:hAnsi="等线" w:eastAsia="仿宋_GB2312" w:cs="仿宋_GB2312"/>
          <w:snapToGrid w:val="0"/>
          <w:kern w:val="2"/>
          <w:sz w:val="32"/>
          <w:szCs w:val="32"/>
          <w:lang w:val="en-US" w:eastAsia="zh-CN" w:bidi="ar"/>
        </w:rPr>
        <w:t>搭建“供”和“销”的服务平台，为中辛村农业高质量发展做出积极贡献，使农产品销售更便捷、更顺畅、更高效。对中辛村富硒农产品集中展示、销售，拓宽农产品销路，提升农产品的知名度和美誉度，完善产地销地之间的供应链，密切业务联系和利益连接，助力推广地方特色农产品多渠道销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37" w:firstLineChars="150"/>
        <w:jc w:val="both"/>
        <w:textAlignment w:val="auto"/>
        <w:outlineLvl w:val="2"/>
        <w:rPr>
          <w:rFonts w:hint="eastAsia" w:ascii="仿宋_GB2312" w:eastAsia="仿宋_GB2312" w:cs="仿宋_GB2312"/>
          <w:b/>
          <w:bCs/>
          <w:kern w:val="2"/>
          <w:sz w:val="32"/>
          <w:szCs w:val="32"/>
        </w:rPr>
      </w:pPr>
      <w:bookmarkStart w:id="121" w:name="_Toc101698386"/>
      <w:bookmarkEnd w:id="121"/>
      <w:bookmarkStart w:id="122" w:name="_Toc101637088"/>
      <w:bookmarkEnd w:id="122"/>
      <w:bookmarkStart w:id="123" w:name="_Toc20655"/>
      <w:r>
        <w:rPr>
          <w:rFonts w:hint="eastAsia" w:ascii="仿宋_GB2312" w:hAnsi="等线" w:eastAsia="仿宋_GB2312" w:cs="仿宋_GB2312"/>
          <w:b/>
          <w:bCs/>
          <w:snapToGrid w:val="0"/>
          <w:kern w:val="2"/>
          <w:sz w:val="32"/>
          <w:szCs w:val="32"/>
          <w:lang w:val="en-US" w:eastAsia="zh-CN" w:bidi="ar"/>
        </w:rPr>
        <w:t>10.温县强大优鲜农贸市场改造项目</w:t>
      </w:r>
      <w:bookmarkEnd w:id="123"/>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
          <w:bCs/>
          <w:kern w:val="2"/>
          <w:sz w:val="32"/>
          <w:szCs w:val="32"/>
        </w:rPr>
      </w:pPr>
      <w:r>
        <w:rPr>
          <w:rFonts w:hint="eastAsia" w:ascii="仿宋_GB2312" w:hAnsi="等线" w:eastAsia="仿宋_GB2312" w:cs="仿宋_GB2312"/>
          <w:b/>
          <w:bCs/>
          <w:snapToGrid w:val="0"/>
          <w:kern w:val="2"/>
          <w:sz w:val="32"/>
          <w:szCs w:val="32"/>
          <w:lang w:val="en-US" w:eastAsia="zh-CN" w:bidi="ar"/>
        </w:rPr>
        <w:t>（1）项目名称：</w:t>
      </w:r>
      <w:r>
        <w:rPr>
          <w:rFonts w:hint="eastAsia" w:ascii="仿宋_GB2312" w:hAnsi="等线" w:eastAsia="仿宋_GB2312" w:cs="仿宋_GB2312"/>
          <w:snapToGrid w:val="0"/>
          <w:kern w:val="2"/>
          <w:sz w:val="32"/>
          <w:szCs w:val="32"/>
          <w:lang w:val="en-US" w:eastAsia="zh-CN" w:bidi="ar"/>
        </w:rPr>
        <w:t>温县强大优鲜农贸市场改造项目</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
          <w:bCs/>
          <w:kern w:val="2"/>
          <w:sz w:val="32"/>
          <w:szCs w:val="32"/>
        </w:rPr>
      </w:pPr>
      <w:r>
        <w:rPr>
          <w:rFonts w:hint="eastAsia" w:ascii="仿宋_GB2312" w:hAnsi="等线" w:eastAsia="仿宋_GB2312" w:cs="仿宋_GB2312"/>
          <w:b/>
          <w:bCs/>
          <w:snapToGrid w:val="0"/>
          <w:kern w:val="2"/>
          <w:sz w:val="32"/>
          <w:szCs w:val="32"/>
          <w:lang w:val="en-US" w:eastAsia="zh-CN" w:bidi="ar"/>
        </w:rPr>
        <w:t>（2）建设主体：</w:t>
      </w:r>
      <w:r>
        <w:rPr>
          <w:rFonts w:hint="eastAsia" w:ascii="仿宋_GB2312" w:hAnsi="等线" w:eastAsia="仿宋_GB2312" w:cs="仿宋_GB2312"/>
          <w:snapToGrid w:val="0"/>
          <w:kern w:val="2"/>
          <w:sz w:val="32"/>
          <w:szCs w:val="32"/>
          <w:lang w:val="en-US" w:eastAsia="zh-CN" w:bidi="ar"/>
        </w:rPr>
        <w:t>焦作亿佰联商业有限公司</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Cs/>
          <w:spacing w:val="4"/>
          <w:kern w:val="2"/>
          <w:sz w:val="32"/>
          <w:szCs w:val="32"/>
        </w:rPr>
      </w:pPr>
      <w:r>
        <w:rPr>
          <w:rFonts w:hint="eastAsia" w:ascii="仿宋_GB2312" w:hAnsi="等线" w:eastAsia="仿宋_GB2312" w:cs="仿宋_GB2312"/>
          <w:b/>
          <w:bCs/>
          <w:snapToGrid w:val="0"/>
          <w:kern w:val="2"/>
          <w:sz w:val="32"/>
          <w:szCs w:val="32"/>
          <w:lang w:val="en-US" w:eastAsia="zh-CN" w:bidi="ar"/>
        </w:rPr>
        <w:t>（3）建设起止年限：</w:t>
      </w:r>
      <w:r>
        <w:rPr>
          <w:rFonts w:hint="eastAsia" w:ascii="仿宋_GB2312" w:hAnsi="等线" w:eastAsia="仿宋_GB2312" w:cs="仿宋_GB2312"/>
          <w:bCs/>
          <w:snapToGrid w:val="0"/>
          <w:spacing w:val="4"/>
          <w:kern w:val="2"/>
          <w:sz w:val="32"/>
          <w:szCs w:val="32"/>
          <w:lang w:val="en-US" w:eastAsia="zh-CN" w:bidi="ar"/>
        </w:rPr>
        <w:t>2022年6月1日～2023年5月31日</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（4）预期目标：</w:t>
      </w:r>
      <w:r>
        <w:rPr>
          <w:rFonts w:hint="eastAsia" w:ascii="仿宋_GB2312" w:hAnsi="等线" w:eastAsia="仿宋_GB2312" w:cs="仿宋_GB2312"/>
          <w:snapToGrid w:val="0"/>
          <w:kern w:val="2"/>
          <w:sz w:val="32"/>
          <w:szCs w:val="32"/>
          <w:lang w:val="en-US" w:eastAsia="zh-CN" w:bidi="ar"/>
        </w:rPr>
        <w:t>以环境优美、视觉统一、布局合理、陈列清晰、品种丰富、生鲜为主、价格平稳为目标，推进农贸市场硬件设施改造升级和管理规范化，切实解决农贸市场设施老化、环境脏乱差等问题。促进设施配套、服务水平、购物环境全面提升。</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（5）投资情况：</w:t>
      </w:r>
      <w:r>
        <w:rPr>
          <w:rFonts w:hint="eastAsia" w:ascii="仿宋_GB2312" w:hAnsi="等线" w:eastAsia="仿宋_GB2312" w:cs="仿宋_GB2312"/>
          <w:snapToGrid w:val="0"/>
          <w:kern w:val="2"/>
          <w:sz w:val="32"/>
          <w:szCs w:val="32"/>
          <w:lang w:val="en-US" w:eastAsia="zh-CN" w:bidi="ar"/>
        </w:rPr>
        <w:t>总投资金额：200万元</w:t>
      </w:r>
      <w:r>
        <w:rPr>
          <w:rFonts w:hint="eastAsia" w:ascii="仿宋_GB2312" w:hAnsi="等线" w:eastAsia="仿宋_GB2312" w:cs="Times New Roman"/>
          <w:snapToGrid w:val="0"/>
          <w:kern w:val="2"/>
          <w:sz w:val="32"/>
          <w:szCs w:val="32"/>
          <w:lang w:val="en-US" w:eastAsia="zh-CN" w:bidi="ar"/>
        </w:rPr>
        <w:t xml:space="preserve">  </w:t>
      </w:r>
      <w:r>
        <w:rPr>
          <w:rFonts w:hint="eastAsia" w:ascii="仿宋_GB2312" w:hAnsi="等线" w:eastAsia="仿宋_GB2312" w:cs="仿宋_GB2312"/>
          <w:snapToGrid w:val="0"/>
          <w:kern w:val="2"/>
          <w:sz w:val="32"/>
          <w:szCs w:val="32"/>
          <w:lang w:val="en-US" w:eastAsia="zh-CN" w:bidi="ar"/>
        </w:rPr>
        <w:t>奖补金额：60万元</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（6）建设内容：</w:t>
      </w:r>
      <w:r>
        <w:rPr>
          <w:rFonts w:hint="eastAsia" w:ascii="仿宋_GB2312" w:hAnsi="等线" w:eastAsia="仿宋_GB2312" w:cs="仿宋_GB2312"/>
          <w:snapToGrid w:val="0"/>
          <w:kern w:val="2"/>
          <w:sz w:val="32"/>
          <w:szCs w:val="32"/>
          <w:lang w:val="en-US" w:eastAsia="zh-CN" w:bidi="ar"/>
        </w:rPr>
        <w:t>对现有农贸市场进行整体升级改造，重点加强市场内外部墙体结构改造和形象美化，通风设施、消防设施等维修更换，出入门改扩建、地面硬化和防渗处理，摊位、档口及交易区重新科学合理分区及标准化改造等，树立农贸市场宽敞、明亮、干净、整洁、安全的新形象。</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（7）主要功能：</w:t>
      </w:r>
      <w:r>
        <w:rPr>
          <w:rFonts w:hint="eastAsia" w:ascii="仿宋_GB2312" w:hAnsi="等线" w:eastAsia="仿宋_GB2312" w:cs="仿宋_GB2312"/>
          <w:snapToGrid w:val="0"/>
          <w:kern w:val="2"/>
          <w:sz w:val="32"/>
          <w:szCs w:val="32"/>
          <w:lang w:val="en-US" w:eastAsia="zh-CN" w:bidi="ar"/>
        </w:rPr>
        <w:t>增加丰富农产品，市场内设置了蔬菜、水果、粮油、肉蛋等专区，消费者买菜时，能快速识别上秤的菜品、类别、净重、单价等信息。改造后的农贸市场环境优美、视觉统一、布局合理、陈列清晰、品种丰富、价格平稳、停车便捷，统一设有标准化菜市场经营区、活禽区、公厕及配套停车场等区域。有利于市容市貌管理、保障供给、平抑物价，增强市场经济的韧性。</w:t>
      </w:r>
    </w:p>
    <w:p>
      <w:pPr>
        <w:pStyle w:val="3"/>
        <w:keepNext/>
        <w:keepLines/>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37" w:firstLineChars="150"/>
        <w:textAlignment w:val="auto"/>
        <w:rPr>
          <w:rFonts w:hint="eastAsia" w:ascii="楷体_GB2312" w:eastAsia="楷体_GB2312" w:cs="楷体_GB2312"/>
          <w:b/>
          <w:bCs/>
          <w:kern w:val="2"/>
          <w:sz w:val="32"/>
          <w:szCs w:val="32"/>
        </w:rPr>
      </w:pPr>
      <w:bookmarkStart w:id="124" w:name="_Toc101637089"/>
      <w:bookmarkEnd w:id="124"/>
      <w:bookmarkStart w:id="125" w:name="_Toc101698387"/>
      <w:bookmarkEnd w:id="125"/>
      <w:bookmarkStart w:id="126" w:name="_Toc11752"/>
      <w:r>
        <w:rPr>
          <w:rFonts w:hint="eastAsia" w:ascii="楷体_GB2312" w:eastAsia="楷体_GB2312" w:cs="楷体_GB2312"/>
          <w:b/>
          <w:bCs/>
          <w:kern w:val="2"/>
          <w:sz w:val="32"/>
          <w:szCs w:val="32"/>
        </w:rPr>
        <w:t>（二）县乡村物流配送体系新建、改造项目</w:t>
      </w:r>
      <w:bookmarkEnd w:id="126"/>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37" w:firstLineChars="150"/>
        <w:jc w:val="both"/>
        <w:textAlignment w:val="auto"/>
        <w:outlineLvl w:val="2"/>
        <w:rPr>
          <w:rFonts w:hint="eastAsia" w:ascii="仿宋_GB2312" w:eastAsia="仿宋_GB2312" w:cs="仿宋_GB2312"/>
          <w:b/>
          <w:bCs/>
          <w:kern w:val="2"/>
          <w:sz w:val="32"/>
          <w:szCs w:val="32"/>
        </w:rPr>
      </w:pPr>
      <w:bookmarkStart w:id="127" w:name="_Hlk101601758"/>
      <w:bookmarkEnd w:id="127"/>
      <w:bookmarkStart w:id="128" w:name="_Toc101637090"/>
      <w:bookmarkEnd w:id="128"/>
      <w:bookmarkStart w:id="129" w:name="_Toc101698388"/>
      <w:bookmarkEnd w:id="129"/>
      <w:bookmarkStart w:id="130" w:name="_Toc668"/>
      <w:r>
        <w:rPr>
          <w:rFonts w:hint="eastAsia" w:ascii="仿宋_GB2312" w:hAnsi="等线" w:eastAsia="仿宋_GB2312" w:cs="仿宋_GB2312"/>
          <w:b/>
          <w:bCs/>
          <w:snapToGrid w:val="0"/>
          <w:kern w:val="2"/>
          <w:sz w:val="32"/>
          <w:szCs w:val="32"/>
          <w:lang w:val="en-US" w:eastAsia="zh-CN" w:bidi="ar"/>
        </w:rPr>
        <w:t>1.温县三级物流体系县级中心建设项目</w:t>
      </w:r>
      <w:bookmarkEnd w:id="130"/>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b/>
          <w:bCs/>
          <w:snapToGrid w:val="0"/>
          <w:kern w:val="2"/>
          <w:sz w:val="32"/>
          <w:szCs w:val="32"/>
          <w:lang w:val="en-US" w:eastAsia="zh-CN" w:bidi="ar"/>
        </w:rPr>
        <w:t>（1）项目名称：</w:t>
      </w:r>
      <w:r>
        <w:rPr>
          <w:rFonts w:hint="eastAsia" w:ascii="仿宋_GB2312" w:hAnsi="仿宋" w:eastAsia="仿宋_GB2312" w:cs="仿宋_GB2312"/>
          <w:snapToGrid w:val="0"/>
          <w:kern w:val="2"/>
          <w:sz w:val="32"/>
          <w:szCs w:val="32"/>
          <w:lang w:val="en-US" w:eastAsia="zh-CN" w:bidi="ar"/>
        </w:rPr>
        <w:t>温县三级物流体系县级中心建设项目</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b/>
          <w:bCs/>
          <w:snapToGrid w:val="0"/>
          <w:kern w:val="2"/>
          <w:sz w:val="32"/>
          <w:szCs w:val="32"/>
          <w:lang w:val="en-US" w:eastAsia="zh-CN" w:bidi="ar"/>
        </w:rPr>
        <w:t>（2）建设主体：</w:t>
      </w:r>
      <w:r>
        <w:rPr>
          <w:rFonts w:hint="eastAsia" w:ascii="仿宋_GB2312" w:hAnsi="仿宋" w:eastAsia="仿宋_GB2312" w:cs="仿宋_GB2312"/>
          <w:snapToGrid w:val="0"/>
          <w:kern w:val="2"/>
          <w:sz w:val="32"/>
          <w:szCs w:val="32"/>
          <w:lang w:val="en-US" w:eastAsia="zh-CN" w:bidi="ar"/>
        </w:rPr>
        <w:t>温县邮政分公司</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Cs/>
          <w:spacing w:val="4"/>
          <w:kern w:val="2"/>
          <w:sz w:val="32"/>
          <w:szCs w:val="32"/>
        </w:rPr>
      </w:pPr>
      <w:r>
        <w:rPr>
          <w:rFonts w:hint="eastAsia" w:ascii="仿宋_GB2312" w:hAnsi="仿宋" w:eastAsia="仿宋_GB2312" w:cs="仿宋_GB2312"/>
          <w:b/>
          <w:bCs/>
          <w:snapToGrid w:val="0"/>
          <w:kern w:val="2"/>
          <w:sz w:val="32"/>
          <w:szCs w:val="32"/>
          <w:lang w:val="en-US" w:eastAsia="zh-CN" w:bidi="ar"/>
        </w:rPr>
        <w:t>（3）建设起止年限：</w:t>
      </w:r>
      <w:bookmarkStart w:id="131" w:name="_Hlk101610971"/>
      <w:bookmarkEnd w:id="131"/>
      <w:r>
        <w:rPr>
          <w:rFonts w:hint="eastAsia" w:ascii="仿宋_GB2312" w:hAnsi="等线" w:eastAsia="仿宋_GB2312" w:cs="仿宋_GB2312"/>
          <w:bCs/>
          <w:snapToGrid w:val="0"/>
          <w:spacing w:val="4"/>
          <w:kern w:val="2"/>
          <w:sz w:val="32"/>
          <w:szCs w:val="32"/>
          <w:lang w:val="en-US" w:eastAsia="zh-CN" w:bidi="ar"/>
        </w:rPr>
        <w:t>2022年6月1日～2023年5月31日</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b/>
          <w:bCs/>
          <w:snapToGrid w:val="0"/>
          <w:kern w:val="2"/>
          <w:sz w:val="32"/>
          <w:szCs w:val="32"/>
          <w:lang w:val="en-US" w:eastAsia="zh-CN" w:bidi="ar"/>
        </w:rPr>
        <w:t>（4）预期目标：</w:t>
      </w:r>
      <w:r>
        <w:rPr>
          <w:rFonts w:hint="eastAsia" w:ascii="仿宋_GB2312" w:hAnsi="仿宋" w:eastAsia="仿宋_GB2312" w:cs="仿宋_GB2312"/>
          <w:snapToGrid w:val="0"/>
          <w:kern w:val="2"/>
          <w:sz w:val="32"/>
          <w:szCs w:val="32"/>
          <w:lang w:val="en-US" w:eastAsia="zh-CN" w:bidi="ar"/>
        </w:rPr>
        <w:t>通过对县级物流中心的建设，能够在一定程度上完善当地的物流体系，与其县下设的乡、村两级物流构成一个完整的物流运作体系；整合当地的龙头物流企业，加大提质改造扩容、资源整合力度，建立快递集中分拣、仓储、零担货运、集中配送、商贸物流信息收集与发布等较为完善的县级物流中心；整合乡、村两级的物流产品，纳入全县农村物流配送服务平台统一管理，形成集群效应，构建全县高效便捷的物流网络。</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b/>
          <w:bCs/>
          <w:snapToGrid w:val="0"/>
          <w:kern w:val="2"/>
          <w:sz w:val="32"/>
          <w:szCs w:val="32"/>
          <w:lang w:val="en-US" w:eastAsia="zh-CN" w:bidi="ar"/>
        </w:rPr>
        <w:t>（5）投资情况：</w:t>
      </w:r>
      <w:r>
        <w:rPr>
          <w:rFonts w:hint="eastAsia" w:ascii="仿宋_GB2312" w:hAnsi="仿宋" w:eastAsia="仿宋_GB2312" w:cs="仿宋_GB2312"/>
          <w:snapToGrid w:val="0"/>
          <w:kern w:val="2"/>
          <w:sz w:val="32"/>
          <w:szCs w:val="32"/>
          <w:lang w:val="en-US" w:eastAsia="zh-CN" w:bidi="ar"/>
        </w:rPr>
        <w:t xml:space="preserve">总投资金额：4000万元 </w:t>
      </w:r>
      <w:r>
        <w:rPr>
          <w:rFonts w:hint="eastAsia" w:ascii="仿宋_GB2312" w:hAnsi="仿宋" w:eastAsia="仿宋_GB2312" w:cs="Times New Roman"/>
          <w:snapToGrid w:val="0"/>
          <w:kern w:val="2"/>
          <w:sz w:val="32"/>
          <w:szCs w:val="32"/>
          <w:lang w:val="en-US" w:eastAsia="zh-CN" w:bidi="ar"/>
        </w:rPr>
        <w:t xml:space="preserve"> </w:t>
      </w:r>
      <w:r>
        <w:rPr>
          <w:rFonts w:hint="eastAsia" w:ascii="仿宋_GB2312" w:hAnsi="仿宋" w:eastAsia="仿宋_GB2312" w:cs="仿宋_GB2312"/>
          <w:snapToGrid w:val="0"/>
          <w:kern w:val="2"/>
          <w:sz w:val="32"/>
          <w:szCs w:val="32"/>
          <w:lang w:val="en-US" w:eastAsia="zh-CN" w:bidi="ar"/>
        </w:rPr>
        <w:t>奖补金额：500万元</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b/>
          <w:bCs/>
          <w:snapToGrid w:val="0"/>
          <w:kern w:val="2"/>
          <w:sz w:val="32"/>
          <w:szCs w:val="32"/>
          <w:lang w:val="en-US" w:eastAsia="zh-CN" w:bidi="ar"/>
        </w:rPr>
        <w:t>（</w:t>
      </w:r>
      <w:r>
        <w:rPr>
          <w:rFonts w:hint="eastAsia" w:ascii="仿宋_GB2312" w:hAnsi="仿宋" w:eastAsia="仿宋_GB2312" w:cs="Times New Roman"/>
          <w:b/>
          <w:bCs/>
          <w:snapToGrid w:val="0"/>
          <w:kern w:val="2"/>
          <w:sz w:val="32"/>
          <w:szCs w:val="32"/>
          <w:lang w:val="en-US" w:eastAsia="zh-CN" w:bidi="ar"/>
        </w:rPr>
        <w:t>6</w:t>
      </w:r>
      <w:r>
        <w:rPr>
          <w:rFonts w:hint="eastAsia" w:ascii="仿宋_GB2312" w:hAnsi="仿宋" w:eastAsia="仿宋_GB2312" w:cs="仿宋_GB2312"/>
          <w:b/>
          <w:bCs/>
          <w:snapToGrid w:val="0"/>
          <w:kern w:val="2"/>
          <w:sz w:val="32"/>
          <w:szCs w:val="32"/>
          <w:lang w:val="en-US" w:eastAsia="zh-CN" w:bidi="ar"/>
        </w:rPr>
        <w:t>）建设内容：</w:t>
      </w:r>
      <w:r>
        <w:rPr>
          <w:rFonts w:hint="eastAsia" w:ascii="仿宋_GB2312" w:hAnsi="仿宋" w:eastAsia="仿宋_GB2312" w:cs="仿宋_GB2312"/>
          <w:snapToGrid w:val="0"/>
          <w:kern w:val="2"/>
          <w:sz w:val="32"/>
          <w:szCs w:val="32"/>
          <w:lang w:val="en-US" w:eastAsia="zh-CN" w:bidi="ar"/>
        </w:rPr>
        <w:t>预计固定使用县级中心用地30亩；建设邮件处理及仓储场地共12000平方米，其中快递处理建设8000平方米，仓储物流配送场地建设4000平方米；为了更好的促进县级中心的物流效率，提高物流合理化水平，需购置智能分拣设备1套。</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b/>
          <w:bCs/>
          <w:snapToGrid w:val="0"/>
          <w:kern w:val="2"/>
          <w:sz w:val="32"/>
          <w:szCs w:val="32"/>
          <w:lang w:val="en-US" w:eastAsia="zh-CN" w:bidi="ar"/>
        </w:rPr>
        <w:t>（7）主要功能：</w:t>
      </w:r>
      <w:r>
        <w:rPr>
          <w:rFonts w:hint="eastAsia" w:ascii="仿宋_GB2312" w:hAnsi="仿宋" w:eastAsia="仿宋_GB2312" w:cs="仿宋_GB2312"/>
          <w:snapToGrid w:val="0"/>
          <w:kern w:val="2"/>
          <w:sz w:val="32"/>
          <w:szCs w:val="32"/>
          <w:lang w:val="en-US" w:eastAsia="zh-CN" w:bidi="ar"/>
        </w:rPr>
        <w:t>整合邮政、供销、商贸流通、快递等物流资源，将物流资源集中化，减少中间耗费，实现统仓共配；为布局县域前置仓奠定基础，整合村级便利店，开展日用消费品、农资下乡、农产品进城、社区团购等共同配送服务；提供直供直销、集中采购、统一配送、库存管理等服务，为县域物流体系运作增加一定的便捷性。</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37" w:firstLineChars="150"/>
        <w:jc w:val="both"/>
        <w:textAlignment w:val="auto"/>
        <w:outlineLvl w:val="2"/>
        <w:rPr>
          <w:rFonts w:hint="eastAsia" w:ascii="仿宋_GB2312" w:eastAsia="仿宋_GB2312" w:cs="仿宋_GB2312"/>
          <w:b/>
          <w:bCs/>
          <w:kern w:val="2"/>
          <w:sz w:val="32"/>
          <w:szCs w:val="32"/>
        </w:rPr>
      </w:pPr>
      <w:bookmarkStart w:id="132" w:name="_Toc101637091"/>
      <w:bookmarkEnd w:id="132"/>
      <w:bookmarkStart w:id="133" w:name="_Toc101698389"/>
      <w:bookmarkEnd w:id="133"/>
      <w:bookmarkStart w:id="134" w:name="_Toc13525"/>
      <w:r>
        <w:rPr>
          <w:rFonts w:hint="eastAsia" w:ascii="仿宋_GB2312" w:hAnsi="等线" w:eastAsia="仿宋_GB2312" w:cs="仿宋_GB2312"/>
          <w:b/>
          <w:bCs/>
          <w:snapToGrid w:val="0"/>
          <w:kern w:val="2"/>
          <w:sz w:val="32"/>
          <w:szCs w:val="32"/>
          <w:lang w:val="en-US" w:eastAsia="zh-CN" w:bidi="ar"/>
        </w:rPr>
        <w:t>2.三级物流体系乡镇前置仓建设项目</w:t>
      </w:r>
      <w:bookmarkEnd w:id="134"/>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b/>
          <w:bCs/>
          <w:snapToGrid w:val="0"/>
          <w:kern w:val="2"/>
          <w:sz w:val="32"/>
          <w:szCs w:val="32"/>
          <w:lang w:val="en-US" w:eastAsia="zh-CN" w:bidi="ar"/>
        </w:rPr>
        <w:t>（1）项目名称：</w:t>
      </w:r>
      <w:r>
        <w:rPr>
          <w:rFonts w:hint="eastAsia" w:ascii="仿宋_GB2312" w:hAnsi="仿宋" w:eastAsia="仿宋_GB2312" w:cs="仿宋_GB2312"/>
          <w:snapToGrid w:val="0"/>
          <w:kern w:val="2"/>
          <w:sz w:val="32"/>
          <w:szCs w:val="32"/>
          <w:lang w:val="en-US" w:eastAsia="zh-CN" w:bidi="ar"/>
        </w:rPr>
        <w:t>三级物流体系乡镇前置仓建设项目</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b/>
          <w:bCs/>
          <w:snapToGrid w:val="0"/>
          <w:kern w:val="2"/>
          <w:sz w:val="32"/>
          <w:szCs w:val="32"/>
          <w:lang w:val="en-US" w:eastAsia="zh-CN" w:bidi="ar"/>
        </w:rPr>
        <w:t>（2）建设主体：</w:t>
      </w:r>
      <w:r>
        <w:rPr>
          <w:rFonts w:hint="eastAsia" w:ascii="仿宋_GB2312" w:hAnsi="仿宋" w:eastAsia="仿宋_GB2312" w:cs="仿宋_GB2312"/>
          <w:snapToGrid w:val="0"/>
          <w:kern w:val="2"/>
          <w:sz w:val="32"/>
          <w:szCs w:val="32"/>
          <w:lang w:val="en-US" w:eastAsia="zh-CN" w:bidi="ar"/>
        </w:rPr>
        <w:t>温县邮政分公司</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Cs/>
          <w:spacing w:val="4"/>
          <w:kern w:val="2"/>
          <w:sz w:val="32"/>
          <w:szCs w:val="32"/>
        </w:rPr>
      </w:pPr>
      <w:bookmarkStart w:id="135" w:name="_Hlk101614841"/>
      <w:bookmarkEnd w:id="135"/>
      <w:r>
        <w:rPr>
          <w:rFonts w:hint="eastAsia" w:ascii="仿宋_GB2312" w:hAnsi="仿宋" w:eastAsia="仿宋_GB2312" w:cs="仿宋_GB2312"/>
          <w:b/>
          <w:bCs/>
          <w:snapToGrid w:val="0"/>
          <w:kern w:val="2"/>
          <w:sz w:val="32"/>
          <w:szCs w:val="32"/>
          <w:lang w:val="en-US" w:eastAsia="zh-CN" w:bidi="ar"/>
        </w:rPr>
        <w:t>（3）建设起止年限：</w:t>
      </w:r>
      <w:r>
        <w:rPr>
          <w:rFonts w:hint="eastAsia" w:ascii="仿宋_GB2312" w:hAnsi="等线" w:eastAsia="仿宋_GB2312" w:cs="仿宋_GB2312"/>
          <w:bCs/>
          <w:snapToGrid w:val="0"/>
          <w:spacing w:val="4"/>
          <w:kern w:val="2"/>
          <w:sz w:val="32"/>
          <w:szCs w:val="32"/>
          <w:lang w:val="en-US" w:eastAsia="zh-CN" w:bidi="ar"/>
        </w:rPr>
        <w:t>2022年6月1日～2023年5月31日</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b/>
          <w:bCs/>
          <w:snapToGrid w:val="0"/>
          <w:kern w:val="2"/>
          <w:sz w:val="32"/>
          <w:szCs w:val="32"/>
          <w:lang w:val="en-US" w:eastAsia="zh-CN" w:bidi="ar"/>
        </w:rPr>
        <w:t>（4）预期目标：</w:t>
      </w:r>
      <w:r>
        <w:rPr>
          <w:rFonts w:hint="eastAsia" w:ascii="仿宋_GB2312" w:hAnsi="仿宋" w:eastAsia="仿宋_GB2312" w:cs="仿宋_GB2312"/>
          <w:snapToGrid w:val="0"/>
          <w:kern w:val="2"/>
          <w:sz w:val="32"/>
          <w:szCs w:val="32"/>
          <w:lang w:val="en-US" w:eastAsia="zh-CN" w:bidi="ar"/>
        </w:rPr>
        <w:t>最大化的解决“最后一公里”配送问题，更加接近消费者，满足乡镇消费者的多样化需求；更好的与县级物流中心相结合，保证配送时间和效率。以低成本，做出物流品类的广度和服务深度；满足订单响应速度快和配送成本低的要求。</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b/>
          <w:bCs/>
          <w:snapToGrid w:val="0"/>
          <w:kern w:val="2"/>
          <w:sz w:val="32"/>
          <w:szCs w:val="32"/>
          <w:lang w:val="en-US" w:eastAsia="zh-CN" w:bidi="ar"/>
        </w:rPr>
        <w:t>（</w:t>
      </w:r>
      <w:r>
        <w:rPr>
          <w:rFonts w:hint="eastAsia" w:ascii="仿宋_GB2312" w:hAnsi="仿宋" w:eastAsia="仿宋_GB2312" w:cs="Times New Roman"/>
          <w:b/>
          <w:bCs/>
          <w:snapToGrid w:val="0"/>
          <w:kern w:val="2"/>
          <w:sz w:val="32"/>
          <w:szCs w:val="32"/>
          <w:lang w:val="en-US" w:eastAsia="zh-CN" w:bidi="ar"/>
        </w:rPr>
        <w:t>5</w:t>
      </w:r>
      <w:r>
        <w:rPr>
          <w:rFonts w:hint="eastAsia" w:ascii="仿宋_GB2312" w:hAnsi="仿宋" w:eastAsia="仿宋_GB2312" w:cs="仿宋_GB2312"/>
          <w:b/>
          <w:bCs/>
          <w:snapToGrid w:val="0"/>
          <w:kern w:val="2"/>
          <w:sz w:val="32"/>
          <w:szCs w:val="32"/>
          <w:lang w:val="en-US" w:eastAsia="zh-CN" w:bidi="ar"/>
        </w:rPr>
        <w:t>）投资情况：</w:t>
      </w:r>
      <w:r>
        <w:rPr>
          <w:rFonts w:hint="eastAsia" w:ascii="仿宋_GB2312" w:hAnsi="仿宋" w:eastAsia="仿宋_GB2312" w:cs="仿宋_GB2312"/>
          <w:snapToGrid w:val="0"/>
          <w:kern w:val="2"/>
          <w:sz w:val="32"/>
          <w:szCs w:val="32"/>
          <w:lang w:val="en-US" w:eastAsia="zh-CN" w:bidi="ar"/>
        </w:rPr>
        <w:t>总投资金额：7</w:t>
      </w:r>
      <w:r>
        <w:rPr>
          <w:rFonts w:hint="eastAsia" w:ascii="仿宋_GB2312" w:hAnsi="仿宋" w:eastAsia="仿宋_GB2312" w:cs="Times New Roman"/>
          <w:snapToGrid w:val="0"/>
          <w:kern w:val="2"/>
          <w:sz w:val="32"/>
          <w:szCs w:val="32"/>
          <w:lang w:val="en-US" w:eastAsia="zh-CN" w:bidi="ar"/>
        </w:rPr>
        <w:t>30</w:t>
      </w:r>
      <w:r>
        <w:rPr>
          <w:rFonts w:hint="eastAsia" w:ascii="仿宋_GB2312" w:hAnsi="仿宋" w:eastAsia="仿宋_GB2312" w:cs="仿宋_GB2312"/>
          <w:snapToGrid w:val="0"/>
          <w:kern w:val="2"/>
          <w:sz w:val="32"/>
          <w:szCs w:val="32"/>
          <w:lang w:val="en-US" w:eastAsia="zh-CN" w:bidi="ar"/>
        </w:rPr>
        <w:t>万元</w:t>
      </w:r>
      <w:r>
        <w:rPr>
          <w:rFonts w:hint="eastAsia" w:ascii="仿宋_GB2312" w:hAnsi="仿宋" w:eastAsia="仿宋_GB2312" w:cs="Times New Roman"/>
          <w:snapToGrid w:val="0"/>
          <w:kern w:val="2"/>
          <w:sz w:val="32"/>
          <w:szCs w:val="32"/>
          <w:lang w:val="en-US" w:eastAsia="zh-CN" w:bidi="ar"/>
        </w:rPr>
        <w:t xml:space="preserve">  </w:t>
      </w:r>
      <w:r>
        <w:rPr>
          <w:rFonts w:hint="eastAsia" w:ascii="仿宋_GB2312" w:hAnsi="仿宋" w:eastAsia="仿宋_GB2312" w:cs="仿宋_GB2312"/>
          <w:snapToGrid w:val="0"/>
          <w:kern w:val="2"/>
          <w:sz w:val="32"/>
          <w:szCs w:val="32"/>
          <w:lang w:val="en-US" w:eastAsia="zh-CN" w:bidi="ar"/>
        </w:rPr>
        <w:t>奖补金额：2</w:t>
      </w:r>
      <w:r>
        <w:rPr>
          <w:rFonts w:hint="eastAsia" w:ascii="仿宋_GB2312" w:hAnsi="仿宋" w:eastAsia="仿宋_GB2312" w:cs="Times New Roman"/>
          <w:snapToGrid w:val="0"/>
          <w:kern w:val="2"/>
          <w:sz w:val="32"/>
          <w:szCs w:val="32"/>
          <w:lang w:val="en-US" w:eastAsia="zh-CN" w:bidi="ar"/>
        </w:rPr>
        <w:t>19</w:t>
      </w:r>
      <w:r>
        <w:rPr>
          <w:rFonts w:hint="eastAsia" w:ascii="仿宋_GB2312" w:hAnsi="仿宋" w:eastAsia="仿宋_GB2312" w:cs="仿宋_GB2312"/>
          <w:snapToGrid w:val="0"/>
          <w:kern w:val="2"/>
          <w:sz w:val="32"/>
          <w:szCs w:val="32"/>
          <w:lang w:val="en-US" w:eastAsia="zh-CN" w:bidi="ar"/>
        </w:rPr>
        <w:t>万元</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b/>
          <w:bCs/>
          <w:snapToGrid w:val="0"/>
          <w:kern w:val="2"/>
          <w:sz w:val="32"/>
          <w:szCs w:val="32"/>
          <w:lang w:val="en-US" w:eastAsia="zh-CN" w:bidi="ar"/>
        </w:rPr>
        <w:t>（</w:t>
      </w:r>
      <w:r>
        <w:rPr>
          <w:rFonts w:hint="eastAsia" w:ascii="仿宋_GB2312" w:hAnsi="仿宋" w:eastAsia="仿宋_GB2312" w:cs="Times New Roman"/>
          <w:b/>
          <w:bCs/>
          <w:snapToGrid w:val="0"/>
          <w:kern w:val="2"/>
          <w:sz w:val="32"/>
          <w:szCs w:val="32"/>
          <w:lang w:val="en-US" w:eastAsia="zh-CN" w:bidi="ar"/>
        </w:rPr>
        <w:t>6</w:t>
      </w:r>
      <w:r>
        <w:rPr>
          <w:rFonts w:hint="eastAsia" w:ascii="仿宋_GB2312" w:hAnsi="仿宋" w:eastAsia="仿宋_GB2312" w:cs="仿宋_GB2312"/>
          <w:b/>
          <w:bCs/>
          <w:snapToGrid w:val="0"/>
          <w:kern w:val="2"/>
          <w:sz w:val="32"/>
          <w:szCs w:val="32"/>
          <w:lang w:val="en-US" w:eastAsia="zh-CN" w:bidi="ar"/>
        </w:rPr>
        <w:t>）建设内容：</w:t>
      </w:r>
      <w:r>
        <w:rPr>
          <w:rFonts w:hint="eastAsia" w:ascii="仿宋_GB2312" w:hAnsi="仿宋" w:eastAsia="仿宋_GB2312" w:cs="仿宋_GB2312"/>
          <w:snapToGrid w:val="0"/>
          <w:kern w:val="2"/>
          <w:sz w:val="32"/>
          <w:szCs w:val="32"/>
          <w:lang w:val="en-US" w:eastAsia="zh-CN" w:bidi="ar"/>
        </w:rPr>
        <w:t>新建</w:t>
      </w:r>
      <w:r>
        <w:rPr>
          <w:rFonts w:hint="eastAsia" w:ascii="仿宋_GB2312" w:hAnsi="仿宋" w:eastAsia="仿宋_GB2312" w:cs="Times New Roman"/>
          <w:snapToGrid w:val="0"/>
          <w:kern w:val="2"/>
          <w:sz w:val="32"/>
          <w:szCs w:val="32"/>
          <w:lang w:val="en-US" w:eastAsia="zh-CN" w:bidi="ar"/>
        </w:rPr>
        <w:t>11个乡镇支局仓储物流配送前置仓</w:t>
      </w:r>
      <w:r>
        <w:rPr>
          <w:rFonts w:hint="eastAsia" w:ascii="仿宋_GB2312" w:hAnsi="仿宋" w:eastAsia="仿宋_GB2312" w:cs="仿宋_GB2312"/>
          <w:snapToGrid w:val="0"/>
          <w:kern w:val="2"/>
          <w:sz w:val="32"/>
          <w:szCs w:val="32"/>
          <w:lang w:val="en-US" w:eastAsia="zh-CN" w:bidi="ar"/>
        </w:rPr>
        <w:t>，最大化的解决“最后一公里”问题，让物流产品更加接近消费者；购置智能分拣设备</w:t>
      </w:r>
      <w:r>
        <w:rPr>
          <w:rFonts w:hint="eastAsia" w:ascii="仿宋_GB2312" w:hAnsi="仿宋" w:eastAsia="仿宋_GB2312" w:cs="Times New Roman"/>
          <w:snapToGrid w:val="0"/>
          <w:kern w:val="2"/>
          <w:sz w:val="32"/>
          <w:szCs w:val="32"/>
          <w:lang w:val="en-US" w:eastAsia="zh-CN" w:bidi="ar"/>
        </w:rPr>
        <w:t>11套</w:t>
      </w:r>
      <w:r>
        <w:rPr>
          <w:rFonts w:hint="eastAsia" w:ascii="仿宋_GB2312" w:hAnsi="仿宋" w:eastAsia="仿宋_GB2312" w:cs="仿宋_GB2312"/>
          <w:snapToGrid w:val="0"/>
          <w:kern w:val="2"/>
          <w:sz w:val="32"/>
          <w:szCs w:val="32"/>
          <w:lang w:val="en-US" w:eastAsia="zh-CN" w:bidi="ar"/>
        </w:rPr>
        <w:t>，提高乡镇前置仓的运作效率，提高物流分拣的自动化程度。</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snapToGrid w:val="0"/>
          <w:kern w:val="2"/>
          <w:sz w:val="32"/>
          <w:szCs w:val="32"/>
          <w:lang w:val="en-US" w:eastAsia="zh-CN" w:bidi="ar"/>
        </w:rPr>
        <w:t>备注：对张羌街道、武德镇、北冷乡、赵堡镇、祥云镇、黄庄镇6个乡镇（街道）进行改造，对番田镇、招贤乡</w:t>
      </w:r>
      <w:r>
        <w:rPr>
          <w:rFonts w:hint="eastAsia" w:ascii="仿宋_GB2312" w:hAnsi="仿宋" w:eastAsia="仿宋_GB2312" w:cs="Times New Roman"/>
          <w:snapToGrid w:val="0"/>
          <w:kern w:val="2"/>
          <w:sz w:val="32"/>
          <w:szCs w:val="32"/>
          <w:lang w:val="en-US" w:eastAsia="zh-CN" w:bidi="ar"/>
        </w:rPr>
        <w:t>2个乡镇进行征地新建。</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b/>
          <w:bCs/>
          <w:snapToGrid w:val="0"/>
          <w:kern w:val="2"/>
          <w:sz w:val="32"/>
          <w:szCs w:val="32"/>
          <w:lang w:val="en-US" w:eastAsia="zh-CN" w:bidi="ar"/>
        </w:rPr>
        <w:t>（7）主要功能：</w:t>
      </w:r>
      <w:r>
        <w:rPr>
          <w:rFonts w:hint="eastAsia" w:ascii="仿宋_GB2312" w:hAnsi="仿宋" w:eastAsia="仿宋_GB2312" w:cs="仿宋_GB2312"/>
          <w:snapToGrid w:val="0"/>
          <w:kern w:val="2"/>
          <w:sz w:val="32"/>
          <w:szCs w:val="32"/>
          <w:lang w:val="en-US" w:eastAsia="zh-CN" w:bidi="ar"/>
        </w:rPr>
        <w:t>更好的顺应三级物流体系建设的要求，在乡级中心实现邮件的分拣到村，实现乡政府所在村包裹自提，提供政务服务，最大化的提高村镇生活服务的便捷性和服务质量，提高物流分拣配送的效率，在一定程度上也提高了乡镇的生活水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37" w:firstLineChars="150"/>
        <w:jc w:val="both"/>
        <w:textAlignment w:val="auto"/>
        <w:outlineLvl w:val="2"/>
        <w:rPr>
          <w:rFonts w:hint="eastAsia" w:ascii="仿宋_GB2312" w:eastAsia="仿宋_GB2312" w:cs="仿宋_GB2312"/>
          <w:b/>
          <w:bCs/>
          <w:kern w:val="2"/>
          <w:sz w:val="32"/>
          <w:szCs w:val="32"/>
        </w:rPr>
      </w:pPr>
      <w:bookmarkStart w:id="136" w:name="_Toc101637092"/>
      <w:bookmarkEnd w:id="136"/>
      <w:bookmarkStart w:id="137" w:name="_Toc101698390"/>
      <w:bookmarkEnd w:id="137"/>
      <w:bookmarkStart w:id="138" w:name="_Toc27870"/>
      <w:r>
        <w:rPr>
          <w:rFonts w:hint="eastAsia" w:ascii="仿宋_GB2312" w:hAnsi="等线" w:eastAsia="仿宋_GB2312" w:cs="仿宋_GB2312"/>
          <w:b/>
          <w:bCs/>
          <w:snapToGrid w:val="0"/>
          <w:kern w:val="2"/>
          <w:sz w:val="32"/>
          <w:szCs w:val="32"/>
          <w:lang w:val="en-US" w:eastAsia="zh-CN" w:bidi="ar"/>
        </w:rPr>
        <w:t>3.温县县级冷库建设项目</w:t>
      </w:r>
      <w:bookmarkEnd w:id="138"/>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b/>
          <w:bCs/>
          <w:snapToGrid w:val="0"/>
          <w:kern w:val="2"/>
          <w:sz w:val="32"/>
          <w:szCs w:val="32"/>
          <w:lang w:val="en-US" w:eastAsia="zh-CN" w:bidi="ar"/>
        </w:rPr>
        <w:t>（1）项目名称：</w:t>
      </w:r>
      <w:r>
        <w:rPr>
          <w:rFonts w:hint="eastAsia" w:ascii="仿宋_GB2312" w:hAnsi="仿宋" w:eastAsia="仿宋_GB2312" w:cs="仿宋_GB2312"/>
          <w:snapToGrid w:val="0"/>
          <w:kern w:val="2"/>
          <w:sz w:val="32"/>
          <w:szCs w:val="32"/>
          <w:lang w:val="en-US" w:eastAsia="zh-CN" w:bidi="ar"/>
        </w:rPr>
        <w:t>温县县级冷库建设项目</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b/>
          <w:bCs/>
          <w:snapToGrid w:val="0"/>
          <w:kern w:val="2"/>
          <w:sz w:val="32"/>
          <w:szCs w:val="32"/>
          <w:lang w:val="en-US" w:eastAsia="zh-CN" w:bidi="ar"/>
        </w:rPr>
        <w:t>（2）建设主体：</w:t>
      </w:r>
      <w:r>
        <w:rPr>
          <w:rFonts w:hint="eastAsia" w:ascii="仿宋_GB2312" w:hAnsi="仿宋" w:eastAsia="仿宋_GB2312" w:cs="仿宋_GB2312"/>
          <w:snapToGrid w:val="0"/>
          <w:kern w:val="2"/>
          <w:sz w:val="32"/>
          <w:szCs w:val="32"/>
          <w:lang w:val="en-US" w:eastAsia="zh-CN" w:bidi="ar"/>
        </w:rPr>
        <w:t>温县邮政分公司</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Cs/>
          <w:spacing w:val="4"/>
          <w:kern w:val="2"/>
          <w:sz w:val="32"/>
          <w:szCs w:val="32"/>
        </w:rPr>
      </w:pPr>
      <w:r>
        <w:rPr>
          <w:rFonts w:hint="eastAsia" w:ascii="仿宋_GB2312" w:hAnsi="仿宋" w:eastAsia="仿宋_GB2312" w:cs="仿宋_GB2312"/>
          <w:b/>
          <w:bCs/>
          <w:snapToGrid w:val="0"/>
          <w:kern w:val="2"/>
          <w:sz w:val="32"/>
          <w:szCs w:val="32"/>
          <w:lang w:val="en-US" w:eastAsia="zh-CN" w:bidi="ar"/>
        </w:rPr>
        <w:t>（3）建设起止年限：</w:t>
      </w:r>
      <w:r>
        <w:rPr>
          <w:rFonts w:hint="eastAsia" w:ascii="仿宋_GB2312" w:hAnsi="等线" w:eastAsia="仿宋_GB2312" w:cs="仿宋_GB2312"/>
          <w:bCs/>
          <w:snapToGrid w:val="0"/>
          <w:spacing w:val="4"/>
          <w:kern w:val="2"/>
          <w:sz w:val="32"/>
          <w:szCs w:val="32"/>
          <w:lang w:val="en-US" w:eastAsia="zh-CN" w:bidi="ar"/>
        </w:rPr>
        <w:t>2022年6月1日～2023年5月31日</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b/>
          <w:bCs/>
          <w:snapToGrid w:val="0"/>
          <w:kern w:val="2"/>
          <w:sz w:val="32"/>
          <w:szCs w:val="32"/>
          <w:lang w:val="en-US" w:eastAsia="zh-CN" w:bidi="ar"/>
        </w:rPr>
        <w:t>（4）预期目标：</w:t>
      </w:r>
      <w:r>
        <w:rPr>
          <w:rFonts w:hint="eastAsia" w:ascii="仿宋_GB2312" w:hAnsi="仿宋" w:eastAsia="仿宋_GB2312" w:cs="仿宋_GB2312"/>
          <w:snapToGrid w:val="0"/>
          <w:kern w:val="2"/>
          <w:sz w:val="32"/>
          <w:szCs w:val="32"/>
          <w:lang w:val="en-US" w:eastAsia="zh-CN" w:bidi="ar"/>
        </w:rPr>
        <w:t>为整个物流系统增值助力，在传统物流的基础上，增设冷链物流，多方向的促进物流体系的完善与发展；保障当地农产品、商品等物流产品的新鲜度，为温县经济的发展提供更多可能性；能够对产品进行冷冻冷藏运输，极大的提高了产品的运输距离和保存时间，为其走出去赋值添彩。</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b/>
          <w:bCs/>
          <w:snapToGrid w:val="0"/>
          <w:kern w:val="2"/>
          <w:sz w:val="32"/>
          <w:szCs w:val="32"/>
          <w:lang w:val="en-US" w:eastAsia="zh-CN" w:bidi="ar"/>
        </w:rPr>
        <w:t>（5）投资情况：</w:t>
      </w:r>
      <w:r>
        <w:rPr>
          <w:rFonts w:hint="eastAsia" w:ascii="仿宋_GB2312" w:hAnsi="仿宋" w:eastAsia="仿宋_GB2312" w:cs="仿宋_GB2312"/>
          <w:snapToGrid w:val="0"/>
          <w:kern w:val="2"/>
          <w:sz w:val="32"/>
          <w:szCs w:val="32"/>
          <w:lang w:val="en-US" w:eastAsia="zh-CN" w:bidi="ar"/>
        </w:rPr>
        <w:t>总投资金额：8</w:t>
      </w:r>
      <w:r>
        <w:rPr>
          <w:rFonts w:hint="eastAsia" w:ascii="仿宋_GB2312" w:hAnsi="仿宋" w:eastAsia="仿宋_GB2312" w:cs="Times New Roman"/>
          <w:snapToGrid w:val="0"/>
          <w:kern w:val="2"/>
          <w:sz w:val="32"/>
          <w:szCs w:val="32"/>
          <w:lang w:val="en-US" w:eastAsia="zh-CN" w:bidi="ar"/>
        </w:rPr>
        <w:t>00</w:t>
      </w:r>
      <w:r>
        <w:rPr>
          <w:rFonts w:hint="eastAsia" w:ascii="仿宋_GB2312" w:hAnsi="仿宋" w:eastAsia="仿宋_GB2312" w:cs="仿宋_GB2312"/>
          <w:snapToGrid w:val="0"/>
          <w:kern w:val="2"/>
          <w:sz w:val="32"/>
          <w:szCs w:val="32"/>
          <w:lang w:val="en-US" w:eastAsia="zh-CN" w:bidi="ar"/>
        </w:rPr>
        <w:t>万元</w:t>
      </w:r>
      <w:r>
        <w:rPr>
          <w:rFonts w:hint="eastAsia" w:ascii="仿宋_GB2312" w:hAnsi="仿宋" w:eastAsia="仿宋_GB2312" w:cs="Times New Roman"/>
          <w:snapToGrid w:val="0"/>
          <w:kern w:val="2"/>
          <w:sz w:val="32"/>
          <w:szCs w:val="32"/>
          <w:lang w:val="en-US" w:eastAsia="zh-CN" w:bidi="ar"/>
        </w:rPr>
        <w:t xml:space="preserve">  </w:t>
      </w:r>
      <w:r>
        <w:rPr>
          <w:rFonts w:hint="eastAsia" w:ascii="仿宋_GB2312" w:hAnsi="仿宋" w:eastAsia="仿宋_GB2312" w:cs="仿宋_GB2312"/>
          <w:snapToGrid w:val="0"/>
          <w:kern w:val="2"/>
          <w:sz w:val="32"/>
          <w:szCs w:val="32"/>
          <w:lang w:val="en-US" w:eastAsia="zh-CN" w:bidi="ar"/>
        </w:rPr>
        <w:t>奖补金额：2</w:t>
      </w:r>
      <w:r>
        <w:rPr>
          <w:rFonts w:hint="eastAsia" w:ascii="仿宋_GB2312" w:hAnsi="仿宋" w:eastAsia="仿宋_GB2312" w:cs="Times New Roman"/>
          <w:snapToGrid w:val="0"/>
          <w:kern w:val="2"/>
          <w:sz w:val="32"/>
          <w:szCs w:val="32"/>
          <w:lang w:val="en-US" w:eastAsia="zh-CN" w:bidi="ar"/>
        </w:rPr>
        <w:t>40</w:t>
      </w:r>
      <w:r>
        <w:rPr>
          <w:rFonts w:hint="eastAsia" w:ascii="仿宋_GB2312" w:hAnsi="仿宋" w:eastAsia="仿宋_GB2312" w:cs="仿宋_GB2312"/>
          <w:snapToGrid w:val="0"/>
          <w:kern w:val="2"/>
          <w:sz w:val="32"/>
          <w:szCs w:val="32"/>
          <w:lang w:val="en-US" w:eastAsia="zh-CN" w:bidi="ar"/>
        </w:rPr>
        <w:t>万元</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b/>
          <w:bCs/>
          <w:snapToGrid w:val="0"/>
          <w:kern w:val="2"/>
          <w:sz w:val="32"/>
          <w:szCs w:val="32"/>
          <w:lang w:val="en-US" w:eastAsia="zh-CN" w:bidi="ar"/>
        </w:rPr>
        <w:t>（6）建设内容：</w:t>
      </w:r>
      <w:r>
        <w:rPr>
          <w:rFonts w:hint="eastAsia" w:ascii="仿宋_GB2312" w:hAnsi="仿宋" w:eastAsia="仿宋_GB2312" w:cs="仿宋_GB2312"/>
          <w:snapToGrid w:val="0"/>
          <w:kern w:val="2"/>
          <w:sz w:val="32"/>
          <w:szCs w:val="32"/>
          <w:lang w:val="en-US" w:eastAsia="zh-CN" w:bidi="ar"/>
        </w:rPr>
        <w:t>主要建设一个</w:t>
      </w:r>
      <w:r>
        <w:rPr>
          <w:rFonts w:hint="eastAsia" w:ascii="仿宋_GB2312" w:hAnsi="仿宋" w:eastAsia="仿宋_GB2312" w:cs="Times New Roman"/>
          <w:snapToGrid w:val="0"/>
          <w:kern w:val="2"/>
          <w:sz w:val="32"/>
          <w:szCs w:val="32"/>
          <w:lang w:val="en-US" w:eastAsia="zh-CN" w:bidi="ar"/>
        </w:rPr>
        <w:t>2500平方米的冷链仓储</w:t>
      </w:r>
      <w:r>
        <w:rPr>
          <w:rFonts w:hint="eastAsia" w:ascii="仿宋_GB2312" w:hAnsi="仿宋" w:eastAsia="仿宋_GB2312" w:cs="仿宋_GB2312"/>
          <w:snapToGrid w:val="0"/>
          <w:kern w:val="2"/>
          <w:sz w:val="32"/>
          <w:szCs w:val="32"/>
          <w:lang w:val="en-US" w:eastAsia="zh-CN" w:bidi="ar"/>
        </w:rPr>
        <w:t>，作为物流运作的固定设施，保障冷链物流的正常运行；配备</w:t>
      </w:r>
      <w:r>
        <w:rPr>
          <w:rFonts w:hint="eastAsia" w:ascii="仿宋_GB2312" w:hAnsi="仿宋" w:eastAsia="仿宋_GB2312" w:cs="Times New Roman"/>
          <w:snapToGrid w:val="0"/>
          <w:kern w:val="2"/>
          <w:sz w:val="32"/>
          <w:szCs w:val="32"/>
          <w:lang w:val="en-US" w:eastAsia="zh-CN" w:bidi="ar"/>
        </w:rPr>
        <w:t>2台冷链车辆，</w:t>
      </w:r>
      <w:r>
        <w:rPr>
          <w:rFonts w:hint="eastAsia" w:ascii="仿宋_GB2312" w:hAnsi="仿宋" w:eastAsia="仿宋_GB2312" w:cs="仿宋_GB2312"/>
          <w:snapToGrid w:val="0"/>
          <w:kern w:val="2"/>
          <w:sz w:val="32"/>
          <w:szCs w:val="32"/>
          <w:lang w:val="en-US" w:eastAsia="zh-CN" w:bidi="ar"/>
        </w:rPr>
        <w:t>主要负责冷库内相关产品的运输，提高冷链物流运输效率，保障冷链产品的新鲜度；因需配备标准化冷链物流周转箱，用于储存冷链物流商品，延长商品的新鲜保持时间，减少外界温度对冷链商品的影响。</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b/>
          <w:bCs/>
          <w:snapToGrid w:val="0"/>
          <w:kern w:val="2"/>
          <w:sz w:val="32"/>
          <w:szCs w:val="32"/>
          <w:lang w:val="en-US" w:eastAsia="zh-CN" w:bidi="ar"/>
        </w:rPr>
        <w:t>（7）主要功能：</w:t>
      </w:r>
      <w:r>
        <w:rPr>
          <w:rFonts w:hint="eastAsia" w:ascii="仿宋_GB2312" w:hAnsi="仿宋" w:eastAsia="仿宋_GB2312" w:cs="仿宋_GB2312"/>
          <w:snapToGrid w:val="0"/>
          <w:kern w:val="2"/>
          <w:sz w:val="32"/>
          <w:szCs w:val="32"/>
          <w:lang w:val="en-US" w:eastAsia="zh-CN" w:bidi="ar"/>
        </w:rPr>
        <w:t>提供农产品冷链仓储管理服务，最大程度的对农产品进行储存冷鲜，让当地的农特产走出去。不仅促进了县域经济的发展，也提高了当地村民的可支配收入。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37" w:firstLineChars="150"/>
        <w:jc w:val="both"/>
        <w:textAlignment w:val="auto"/>
        <w:outlineLvl w:val="2"/>
        <w:rPr>
          <w:rFonts w:hint="eastAsia" w:ascii="仿宋_GB2312" w:eastAsia="仿宋_GB2312" w:cs="仿宋_GB2312"/>
          <w:b/>
          <w:bCs/>
          <w:kern w:val="2"/>
          <w:sz w:val="32"/>
          <w:szCs w:val="32"/>
        </w:rPr>
      </w:pPr>
      <w:bookmarkStart w:id="139" w:name="_Toc101637093"/>
      <w:bookmarkEnd w:id="139"/>
      <w:bookmarkStart w:id="140" w:name="_Toc101698391"/>
      <w:bookmarkEnd w:id="140"/>
      <w:bookmarkStart w:id="141" w:name="_Toc31128"/>
      <w:r>
        <w:rPr>
          <w:rFonts w:hint="eastAsia" w:ascii="仿宋_GB2312" w:hAnsi="等线" w:eastAsia="仿宋_GB2312" w:cs="仿宋_GB2312"/>
          <w:b/>
          <w:bCs/>
          <w:snapToGrid w:val="0"/>
          <w:kern w:val="2"/>
          <w:sz w:val="32"/>
          <w:szCs w:val="32"/>
          <w:lang w:val="en-US" w:eastAsia="zh-CN" w:bidi="ar"/>
        </w:rPr>
        <w:t>4.焦作市神农农资有限公司仓储物流配送中心改造项目（东招贤村）</w:t>
      </w:r>
      <w:bookmarkEnd w:id="141"/>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（1）项目名称：</w:t>
      </w:r>
      <w:r>
        <w:rPr>
          <w:rFonts w:hint="eastAsia" w:ascii="仿宋_GB2312" w:hAnsi="等线" w:eastAsia="仿宋_GB2312" w:cs="仿宋_GB2312"/>
          <w:snapToGrid w:val="0"/>
          <w:kern w:val="2"/>
          <w:sz w:val="32"/>
          <w:szCs w:val="32"/>
          <w:lang w:val="en-US" w:eastAsia="zh-CN" w:bidi="ar"/>
        </w:rPr>
        <w:t>焦作市神农农资有限公司仓储物流配送中心改造项目（东招贤村）</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（2）建设主体：</w:t>
      </w:r>
      <w:r>
        <w:rPr>
          <w:rFonts w:hint="eastAsia" w:ascii="仿宋_GB2312" w:hAnsi="等线" w:eastAsia="仿宋_GB2312" w:cs="仿宋_GB2312"/>
          <w:snapToGrid w:val="0"/>
          <w:kern w:val="2"/>
          <w:sz w:val="32"/>
          <w:szCs w:val="32"/>
          <w:lang w:val="en-US" w:eastAsia="zh-CN" w:bidi="ar"/>
        </w:rPr>
        <w:t>焦作市神农农资有限公司</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Cs/>
          <w:spacing w:val="4"/>
          <w:kern w:val="2"/>
          <w:sz w:val="32"/>
          <w:szCs w:val="32"/>
        </w:rPr>
      </w:pPr>
      <w:r>
        <w:rPr>
          <w:rFonts w:hint="eastAsia" w:ascii="仿宋_GB2312" w:hAnsi="等线" w:eastAsia="仿宋_GB2312" w:cs="仿宋_GB2312"/>
          <w:b/>
          <w:bCs/>
          <w:snapToGrid w:val="0"/>
          <w:kern w:val="2"/>
          <w:sz w:val="32"/>
          <w:szCs w:val="32"/>
          <w:lang w:val="en-US" w:eastAsia="zh-CN" w:bidi="ar"/>
        </w:rPr>
        <w:t>（3）建设起止年限：</w:t>
      </w:r>
      <w:r>
        <w:rPr>
          <w:rFonts w:hint="eastAsia" w:ascii="仿宋_GB2312" w:hAnsi="等线" w:eastAsia="仿宋_GB2312" w:cs="仿宋_GB2312"/>
          <w:bCs/>
          <w:snapToGrid w:val="0"/>
          <w:spacing w:val="4"/>
          <w:kern w:val="2"/>
          <w:sz w:val="32"/>
          <w:szCs w:val="32"/>
          <w:lang w:val="en-US" w:eastAsia="zh-CN" w:bidi="ar"/>
        </w:rPr>
        <w:t>2022年6月1日～2023年5月31日</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（4）预期目标：</w:t>
      </w:r>
      <w:r>
        <w:rPr>
          <w:rFonts w:hint="eastAsia" w:ascii="仿宋_GB2312" w:hAnsi="等线" w:eastAsia="仿宋_GB2312" w:cs="仿宋_GB2312"/>
          <w:snapToGrid w:val="0"/>
          <w:kern w:val="2"/>
          <w:sz w:val="32"/>
          <w:szCs w:val="32"/>
          <w:lang w:val="en-US" w:eastAsia="zh-CN" w:bidi="ar"/>
        </w:rPr>
        <w:t>建设一个可辐射周边10万亩土地农资需求及供应的、配套设施现代化、智慧化的物流配送中心，达到物流作业和经济规模，降低物流成本、升级地方物流建设的目的。实现地方农作物库存集约化，使物流成本得到控制，整合农资信息，实现商物分离，最终构建一个科学完善合理的物流配送体系。</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（5）投资情况</w:t>
      </w:r>
      <w:r>
        <w:rPr>
          <w:rFonts w:hint="eastAsia" w:ascii="仿宋_GB2312" w:hAnsi="等线" w:eastAsia="仿宋_GB2312" w:cs="仿宋_GB2312"/>
          <w:snapToGrid w:val="0"/>
          <w:kern w:val="2"/>
          <w:sz w:val="32"/>
          <w:szCs w:val="32"/>
          <w:lang w:val="en-US" w:eastAsia="zh-CN" w:bidi="ar"/>
        </w:rPr>
        <w:t xml:space="preserve">：总投资金额：150万元 </w:t>
      </w:r>
      <w:r>
        <w:rPr>
          <w:rFonts w:hint="eastAsia" w:ascii="仿宋_GB2312" w:hAnsi="等线" w:eastAsia="仿宋_GB2312" w:cs="Times New Roman"/>
          <w:snapToGrid w:val="0"/>
          <w:kern w:val="2"/>
          <w:sz w:val="32"/>
          <w:szCs w:val="32"/>
          <w:lang w:val="en-US" w:eastAsia="zh-CN" w:bidi="ar"/>
        </w:rPr>
        <w:t xml:space="preserve"> </w:t>
      </w:r>
      <w:r>
        <w:rPr>
          <w:rFonts w:hint="eastAsia" w:ascii="仿宋_GB2312" w:hAnsi="等线" w:eastAsia="仿宋_GB2312" w:cs="仿宋_GB2312"/>
          <w:snapToGrid w:val="0"/>
          <w:kern w:val="2"/>
          <w:sz w:val="32"/>
          <w:szCs w:val="32"/>
          <w:lang w:val="en-US" w:eastAsia="zh-CN" w:bidi="ar"/>
        </w:rPr>
        <w:t>奖补金额：45万元</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（6）建设内容：</w:t>
      </w:r>
      <w:r>
        <w:rPr>
          <w:rFonts w:hint="eastAsia" w:ascii="仿宋_GB2312" w:hAnsi="等线" w:eastAsia="仿宋_GB2312" w:cs="仿宋_GB2312"/>
          <w:snapToGrid w:val="0"/>
          <w:kern w:val="2"/>
          <w:sz w:val="32"/>
          <w:szCs w:val="32"/>
          <w:lang w:val="en-US" w:eastAsia="zh-CN" w:bidi="ar"/>
        </w:rPr>
        <w:t>改造物流仓库，完善物流设施，配备高水平的</w:t>
      </w:r>
      <w:r>
        <w:rPr>
          <w:rFonts w:hint="default" w:ascii="等线" w:hAnsi="等线" w:eastAsia="等线" w:cs="Times New Roman"/>
          <w:snapToGrid w:val="0"/>
          <w:kern w:val="2"/>
          <w:sz w:val="21"/>
          <w:szCs w:val="21"/>
          <w:lang w:val="en-US" w:eastAsia="zh-CN" w:bidi="ar"/>
        </w:rPr>
        <w:fldChar w:fldCharType="begin"/>
      </w:r>
      <w:r>
        <w:rPr>
          <w:rFonts w:hint="default" w:ascii="等线" w:hAnsi="等线" w:eastAsia="等线" w:cs="Times New Roman"/>
          <w:snapToGrid w:val="0"/>
          <w:kern w:val="2"/>
          <w:sz w:val="21"/>
          <w:szCs w:val="21"/>
          <w:lang w:val="en-US" w:eastAsia="zh-CN" w:bidi="ar"/>
        </w:rPr>
        <w:instrText xml:space="preserve"> HYPERLINK "http://www.so.com/s?q=%E7%8E%B0%E4%BB%A3&amp;ie=utf-8&amp;src=internal_wenda_recommend_textn" </w:instrText>
      </w:r>
      <w:r>
        <w:rPr>
          <w:rFonts w:hint="default" w:ascii="等线" w:hAnsi="等线" w:eastAsia="等线" w:cs="Times New Roman"/>
          <w:snapToGrid w:val="0"/>
          <w:kern w:val="2"/>
          <w:sz w:val="21"/>
          <w:szCs w:val="21"/>
          <w:lang w:val="en-US" w:eastAsia="zh-CN" w:bidi="ar"/>
        </w:rPr>
        <w:fldChar w:fldCharType="separate"/>
      </w:r>
      <w:r>
        <w:rPr>
          <w:rStyle w:val="7"/>
          <w:rFonts w:hint="eastAsia" w:ascii="仿宋_GB2312" w:hAnsi="等线" w:eastAsia="仿宋_GB2312" w:cs="仿宋_GB2312"/>
          <w:kern w:val="2"/>
          <w:sz w:val="32"/>
          <w:szCs w:val="32"/>
        </w:rPr>
        <w:t>现代</w:t>
      </w:r>
      <w:r>
        <w:rPr>
          <w:rFonts w:hint="default" w:ascii="等线" w:hAnsi="等线" w:eastAsia="等线" w:cs="Times New Roman"/>
          <w:snapToGrid w:val="0"/>
          <w:kern w:val="2"/>
          <w:sz w:val="21"/>
          <w:szCs w:val="21"/>
          <w:lang w:val="en-US" w:eastAsia="zh-CN" w:bidi="ar"/>
        </w:rPr>
        <w:fldChar w:fldCharType="end"/>
      </w:r>
      <w:r>
        <w:rPr>
          <w:rFonts w:hint="eastAsia" w:ascii="仿宋_GB2312" w:hAnsi="等线" w:eastAsia="仿宋_GB2312" w:cs="仿宋_GB2312"/>
          <w:snapToGrid w:val="0"/>
          <w:kern w:val="2"/>
          <w:sz w:val="32"/>
          <w:szCs w:val="32"/>
          <w:lang w:val="en-US" w:eastAsia="zh-CN" w:bidi="ar"/>
        </w:rPr>
        <w:t>化的</w:t>
      </w:r>
      <w:r>
        <w:rPr>
          <w:rFonts w:hint="default" w:ascii="等线" w:hAnsi="等线" w:eastAsia="等线" w:cs="Times New Roman"/>
          <w:snapToGrid w:val="0"/>
          <w:kern w:val="2"/>
          <w:sz w:val="21"/>
          <w:szCs w:val="21"/>
          <w:lang w:val="en-US" w:eastAsia="zh-CN" w:bidi="ar"/>
        </w:rPr>
        <w:fldChar w:fldCharType="begin"/>
      </w:r>
      <w:r>
        <w:rPr>
          <w:rFonts w:hint="default" w:ascii="等线" w:hAnsi="等线" w:eastAsia="等线" w:cs="Times New Roman"/>
          <w:snapToGrid w:val="0"/>
          <w:kern w:val="2"/>
          <w:sz w:val="21"/>
          <w:szCs w:val="21"/>
          <w:lang w:val="en-US" w:eastAsia="zh-CN" w:bidi="ar"/>
        </w:rPr>
        <w:instrText xml:space="preserve"> HYPERLINK "http://www.so.com/s?q=%E7%89%A9%E6%B5%81%E8%A3%85%E5%A4%87&amp;ie=utf-8&amp;src=internal_wenda_recommend_textn" </w:instrText>
      </w:r>
      <w:r>
        <w:rPr>
          <w:rFonts w:hint="default" w:ascii="等线" w:hAnsi="等线" w:eastAsia="等线" w:cs="Times New Roman"/>
          <w:snapToGrid w:val="0"/>
          <w:kern w:val="2"/>
          <w:sz w:val="21"/>
          <w:szCs w:val="21"/>
          <w:lang w:val="en-US" w:eastAsia="zh-CN" w:bidi="ar"/>
        </w:rPr>
        <w:fldChar w:fldCharType="separate"/>
      </w:r>
      <w:r>
        <w:rPr>
          <w:rStyle w:val="7"/>
          <w:rFonts w:hint="eastAsia" w:ascii="仿宋_GB2312" w:hAnsi="等线" w:eastAsia="仿宋_GB2312" w:cs="仿宋_GB2312"/>
          <w:kern w:val="2"/>
          <w:sz w:val="32"/>
          <w:szCs w:val="32"/>
        </w:rPr>
        <w:t>物流装备</w:t>
      </w:r>
      <w:r>
        <w:rPr>
          <w:rFonts w:hint="default" w:ascii="等线" w:hAnsi="等线" w:eastAsia="等线" w:cs="Times New Roman"/>
          <w:snapToGrid w:val="0"/>
          <w:kern w:val="2"/>
          <w:sz w:val="21"/>
          <w:szCs w:val="21"/>
          <w:lang w:val="en-US" w:eastAsia="zh-CN" w:bidi="ar"/>
        </w:rPr>
        <w:fldChar w:fldCharType="end"/>
      </w:r>
      <w:r>
        <w:rPr>
          <w:rFonts w:hint="eastAsia" w:ascii="仿宋_GB2312" w:hAnsi="等线" w:eastAsia="仿宋_GB2312" w:cs="仿宋_GB2312"/>
          <w:snapToGrid w:val="0"/>
          <w:kern w:val="2"/>
          <w:sz w:val="32"/>
          <w:szCs w:val="32"/>
          <w:lang w:val="en-US" w:eastAsia="zh-CN" w:bidi="ar"/>
        </w:rPr>
        <w:t>。并对物流配送中心进行装修美化，打造一个舒适、健康、便利的配送中心。</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（7）主要功能：</w:t>
      </w:r>
      <w:r>
        <w:rPr>
          <w:rFonts w:hint="eastAsia" w:ascii="仿宋_GB2312" w:hAnsi="等线" w:eastAsia="仿宋_GB2312" w:cs="仿宋_GB2312"/>
          <w:snapToGrid w:val="0"/>
          <w:kern w:val="2"/>
          <w:sz w:val="32"/>
          <w:szCs w:val="32"/>
          <w:lang w:val="en-US" w:eastAsia="zh-CN" w:bidi="ar"/>
        </w:rPr>
        <w:t>有力保障招贤乡及周边乡镇农资配送，可辐射周边10万余亩土地的农资需求及供应，对粮食安全起到积极稳定作用。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37" w:firstLineChars="150"/>
        <w:jc w:val="both"/>
        <w:textAlignment w:val="auto"/>
        <w:outlineLvl w:val="2"/>
        <w:rPr>
          <w:rFonts w:hint="eastAsia" w:ascii="仿宋_GB2312" w:eastAsia="仿宋_GB2312" w:cs="仿宋_GB2312"/>
          <w:b/>
          <w:bCs/>
          <w:kern w:val="2"/>
          <w:sz w:val="32"/>
          <w:szCs w:val="32"/>
        </w:rPr>
      </w:pPr>
      <w:bookmarkStart w:id="142" w:name="_Toc101637094"/>
      <w:bookmarkEnd w:id="142"/>
      <w:bookmarkStart w:id="143" w:name="_Toc101698392"/>
      <w:bookmarkEnd w:id="143"/>
      <w:bookmarkStart w:id="144" w:name="_Toc4634"/>
      <w:r>
        <w:rPr>
          <w:rFonts w:hint="eastAsia" w:ascii="仿宋_GB2312" w:hAnsi="等线" w:eastAsia="仿宋_GB2312" w:cs="仿宋_GB2312"/>
          <w:b/>
          <w:bCs/>
          <w:snapToGrid w:val="0"/>
          <w:kern w:val="2"/>
          <w:sz w:val="32"/>
          <w:szCs w:val="32"/>
          <w:lang w:val="en-US" w:eastAsia="zh-CN" w:bidi="ar"/>
        </w:rPr>
        <w:t>5.仓储物流配送中心改造项目（产业集聚区）</w:t>
      </w:r>
      <w:bookmarkEnd w:id="144"/>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（1）项目名称:</w:t>
      </w:r>
      <w:r>
        <w:rPr>
          <w:rFonts w:hint="eastAsia" w:ascii="仿宋_GB2312" w:hAnsi="等线" w:eastAsia="仿宋_GB2312" w:cs="仿宋_GB2312"/>
          <w:snapToGrid w:val="0"/>
          <w:kern w:val="2"/>
          <w:sz w:val="32"/>
          <w:szCs w:val="32"/>
          <w:lang w:val="en-US" w:eastAsia="zh-CN" w:bidi="ar"/>
        </w:rPr>
        <w:t>焦作市神农农资有限公司仓储物流配送中心改造项目（产业集聚区）</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（2）建设主体：</w:t>
      </w:r>
      <w:r>
        <w:rPr>
          <w:rFonts w:hint="eastAsia" w:ascii="仿宋_GB2312" w:hAnsi="等线" w:eastAsia="仿宋_GB2312" w:cs="仿宋_GB2312"/>
          <w:snapToGrid w:val="0"/>
          <w:kern w:val="2"/>
          <w:sz w:val="32"/>
          <w:szCs w:val="32"/>
          <w:lang w:val="en-US" w:eastAsia="zh-CN" w:bidi="ar"/>
        </w:rPr>
        <w:t>焦作市神农农资有限公司</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Cs/>
          <w:spacing w:val="4"/>
          <w:kern w:val="2"/>
          <w:sz w:val="32"/>
          <w:szCs w:val="32"/>
        </w:rPr>
      </w:pPr>
      <w:r>
        <w:rPr>
          <w:rFonts w:hint="eastAsia" w:ascii="仿宋_GB2312" w:hAnsi="等线" w:eastAsia="仿宋_GB2312" w:cs="仿宋_GB2312"/>
          <w:b/>
          <w:bCs/>
          <w:snapToGrid w:val="0"/>
          <w:kern w:val="2"/>
          <w:sz w:val="32"/>
          <w:szCs w:val="32"/>
          <w:lang w:val="en-US" w:eastAsia="zh-CN" w:bidi="ar"/>
        </w:rPr>
        <w:t>（3）建设起止年限：</w:t>
      </w:r>
      <w:r>
        <w:rPr>
          <w:rFonts w:hint="eastAsia" w:ascii="仿宋_GB2312" w:hAnsi="等线" w:eastAsia="仿宋_GB2312" w:cs="仿宋_GB2312"/>
          <w:bCs/>
          <w:snapToGrid w:val="0"/>
          <w:spacing w:val="4"/>
          <w:kern w:val="2"/>
          <w:sz w:val="32"/>
          <w:szCs w:val="32"/>
          <w:lang w:val="en-US" w:eastAsia="zh-CN" w:bidi="ar"/>
        </w:rPr>
        <w:t>2022年6月1日～2023年5月31日</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（4）预期目标：</w:t>
      </w:r>
      <w:r>
        <w:rPr>
          <w:rFonts w:hint="eastAsia" w:ascii="仿宋_GB2312" w:hAnsi="等线" w:eastAsia="仿宋_GB2312" w:cs="仿宋_GB2312"/>
          <w:snapToGrid w:val="0"/>
          <w:kern w:val="2"/>
          <w:sz w:val="32"/>
          <w:szCs w:val="32"/>
          <w:lang w:val="en-US" w:eastAsia="zh-CN" w:bidi="ar"/>
        </w:rPr>
        <w:t>建设一个可保障焦作7县区域的农资物流配送中心。增加地区便利性的配送服务及反应速度，降低农资物流成本，整合地方供应链资源，保证200万余亩土地的农资需求及供应。以物流中心为基础，深化物流服务，完善物流建设。</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（5）投资情况：</w:t>
      </w:r>
      <w:r>
        <w:rPr>
          <w:rFonts w:hint="eastAsia" w:ascii="仿宋_GB2312" w:hAnsi="等线" w:eastAsia="仿宋_GB2312" w:cs="仿宋_GB2312"/>
          <w:snapToGrid w:val="0"/>
          <w:kern w:val="2"/>
          <w:sz w:val="32"/>
          <w:szCs w:val="32"/>
          <w:lang w:val="en-US" w:eastAsia="zh-CN" w:bidi="ar"/>
        </w:rPr>
        <w:t xml:space="preserve">总投资金额：300万元 </w:t>
      </w:r>
      <w:r>
        <w:rPr>
          <w:rFonts w:hint="eastAsia" w:ascii="仿宋_GB2312" w:hAnsi="等线" w:eastAsia="仿宋_GB2312" w:cs="Times New Roman"/>
          <w:snapToGrid w:val="0"/>
          <w:kern w:val="2"/>
          <w:sz w:val="32"/>
          <w:szCs w:val="32"/>
          <w:lang w:val="en-US" w:eastAsia="zh-CN" w:bidi="ar"/>
        </w:rPr>
        <w:t xml:space="preserve"> </w:t>
      </w:r>
      <w:r>
        <w:rPr>
          <w:rFonts w:hint="eastAsia" w:ascii="仿宋_GB2312" w:hAnsi="等线" w:eastAsia="仿宋_GB2312" w:cs="仿宋_GB2312"/>
          <w:snapToGrid w:val="0"/>
          <w:kern w:val="2"/>
          <w:sz w:val="32"/>
          <w:szCs w:val="32"/>
          <w:lang w:val="en-US" w:eastAsia="zh-CN" w:bidi="ar"/>
        </w:rPr>
        <w:t>奖补金额：90万元</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（6）建设内容：</w:t>
      </w:r>
      <w:r>
        <w:rPr>
          <w:rFonts w:hint="eastAsia" w:ascii="仿宋_GB2312" w:hAnsi="等线" w:eastAsia="仿宋_GB2312" w:cs="仿宋_GB2312"/>
          <w:snapToGrid w:val="0"/>
          <w:kern w:val="2"/>
          <w:sz w:val="32"/>
          <w:szCs w:val="32"/>
          <w:lang w:val="en-US" w:eastAsia="zh-CN" w:bidi="ar"/>
        </w:rPr>
        <w:t>对物流配送中心配置基础设施，建设智慧物流体系，配备现代化的物流装备。如电脑网络系统、自动分拣输送系统、</w:t>
      </w:r>
      <w:r>
        <w:rPr>
          <w:rFonts w:hint="default" w:ascii="等线" w:hAnsi="等线" w:eastAsia="等线" w:cs="Times New Roman"/>
          <w:snapToGrid w:val="0"/>
          <w:kern w:val="2"/>
          <w:sz w:val="21"/>
          <w:szCs w:val="21"/>
          <w:lang w:val="en-US" w:eastAsia="zh-CN" w:bidi="ar"/>
        </w:rPr>
        <w:fldChar w:fldCharType="begin"/>
      </w:r>
      <w:r>
        <w:rPr>
          <w:rFonts w:hint="default" w:ascii="等线" w:hAnsi="等线" w:eastAsia="等线" w:cs="Times New Roman"/>
          <w:snapToGrid w:val="0"/>
          <w:kern w:val="2"/>
          <w:sz w:val="21"/>
          <w:szCs w:val="21"/>
          <w:lang w:val="en-US" w:eastAsia="zh-CN" w:bidi="ar"/>
        </w:rPr>
        <w:instrText xml:space="preserve"> HYPERLINK "https://baike.so.com/doc/6109205-6322319.html" </w:instrText>
      </w:r>
      <w:r>
        <w:rPr>
          <w:rFonts w:hint="default" w:ascii="等线" w:hAnsi="等线" w:eastAsia="等线" w:cs="Times New Roman"/>
          <w:snapToGrid w:val="0"/>
          <w:kern w:val="2"/>
          <w:sz w:val="21"/>
          <w:szCs w:val="21"/>
          <w:lang w:val="en-US" w:eastAsia="zh-CN" w:bidi="ar"/>
        </w:rPr>
        <w:fldChar w:fldCharType="separate"/>
      </w:r>
      <w:r>
        <w:rPr>
          <w:rStyle w:val="7"/>
          <w:rFonts w:hint="eastAsia" w:ascii="仿宋_GB2312" w:hAnsi="等线" w:eastAsia="仿宋_GB2312" w:cs="仿宋_GB2312"/>
          <w:kern w:val="2"/>
          <w:sz w:val="32"/>
          <w:szCs w:val="32"/>
        </w:rPr>
        <w:t>自动化仓库</w:t>
      </w:r>
      <w:r>
        <w:rPr>
          <w:rFonts w:hint="default" w:ascii="等线" w:hAnsi="等线" w:eastAsia="等线" w:cs="Times New Roman"/>
          <w:snapToGrid w:val="0"/>
          <w:kern w:val="2"/>
          <w:sz w:val="21"/>
          <w:szCs w:val="21"/>
          <w:lang w:val="en-US" w:eastAsia="zh-CN" w:bidi="ar"/>
        </w:rPr>
        <w:fldChar w:fldCharType="end"/>
      </w:r>
      <w:r>
        <w:rPr>
          <w:rFonts w:hint="eastAsia" w:ascii="仿宋_GB2312" w:hAnsi="等线" w:eastAsia="仿宋_GB2312" w:cs="仿宋_GB2312"/>
          <w:snapToGrid w:val="0"/>
          <w:kern w:val="2"/>
          <w:sz w:val="32"/>
          <w:szCs w:val="32"/>
          <w:lang w:val="en-US" w:eastAsia="zh-CN" w:bidi="ar"/>
        </w:rPr>
        <w:t>、</w:t>
      </w:r>
      <w:r>
        <w:rPr>
          <w:rFonts w:hint="default" w:ascii="等线" w:hAnsi="等线" w:eastAsia="等线" w:cs="Times New Roman"/>
          <w:snapToGrid w:val="0"/>
          <w:kern w:val="2"/>
          <w:sz w:val="21"/>
          <w:szCs w:val="21"/>
          <w:lang w:val="en-US" w:eastAsia="zh-CN" w:bidi="ar"/>
        </w:rPr>
        <w:fldChar w:fldCharType="begin"/>
      </w:r>
      <w:r>
        <w:rPr>
          <w:rFonts w:hint="default" w:ascii="等线" w:hAnsi="等线" w:eastAsia="等线" w:cs="Times New Roman"/>
          <w:snapToGrid w:val="0"/>
          <w:kern w:val="2"/>
          <w:sz w:val="21"/>
          <w:szCs w:val="21"/>
          <w:lang w:val="en-US" w:eastAsia="zh-CN" w:bidi="ar"/>
        </w:rPr>
        <w:instrText xml:space="preserve"> HYPERLINK "https://baike.so.com/doc/1913648-2024704.html" </w:instrText>
      </w:r>
      <w:r>
        <w:rPr>
          <w:rFonts w:hint="default" w:ascii="等线" w:hAnsi="等线" w:eastAsia="等线" w:cs="Times New Roman"/>
          <w:snapToGrid w:val="0"/>
          <w:kern w:val="2"/>
          <w:sz w:val="21"/>
          <w:szCs w:val="21"/>
          <w:lang w:val="en-US" w:eastAsia="zh-CN" w:bidi="ar"/>
        </w:rPr>
        <w:fldChar w:fldCharType="separate"/>
      </w:r>
      <w:r>
        <w:rPr>
          <w:rStyle w:val="7"/>
          <w:rFonts w:hint="eastAsia" w:ascii="仿宋_GB2312" w:hAnsi="等线" w:eastAsia="仿宋_GB2312" w:cs="仿宋_GB2312"/>
          <w:kern w:val="2"/>
          <w:sz w:val="32"/>
          <w:szCs w:val="32"/>
        </w:rPr>
        <w:t>自动旋转货架</w:t>
      </w:r>
      <w:r>
        <w:rPr>
          <w:rFonts w:hint="default" w:ascii="等线" w:hAnsi="等线" w:eastAsia="等线" w:cs="Times New Roman"/>
          <w:snapToGrid w:val="0"/>
          <w:kern w:val="2"/>
          <w:sz w:val="21"/>
          <w:szCs w:val="21"/>
          <w:lang w:val="en-US" w:eastAsia="zh-CN" w:bidi="ar"/>
        </w:rPr>
        <w:fldChar w:fldCharType="end"/>
      </w:r>
      <w:r>
        <w:rPr>
          <w:rFonts w:hint="eastAsia" w:ascii="仿宋_GB2312" w:hAnsi="等线" w:eastAsia="仿宋_GB2312" w:cs="仿宋_GB2312"/>
          <w:snapToGrid w:val="0"/>
          <w:kern w:val="2"/>
          <w:sz w:val="32"/>
          <w:szCs w:val="32"/>
          <w:lang w:val="en-US" w:eastAsia="zh-CN" w:bidi="ar"/>
        </w:rPr>
        <w:t>、自动装卸系统、自动导向系统、自动起重机、商品条码</w:t>
      </w:r>
      <w:r>
        <w:rPr>
          <w:rFonts w:hint="default" w:ascii="等线" w:hAnsi="等线" w:eastAsia="等线" w:cs="Times New Roman"/>
          <w:snapToGrid w:val="0"/>
          <w:kern w:val="2"/>
          <w:sz w:val="21"/>
          <w:szCs w:val="21"/>
          <w:lang w:val="en-US" w:eastAsia="zh-CN" w:bidi="ar"/>
        </w:rPr>
        <w:fldChar w:fldCharType="begin"/>
      </w:r>
      <w:r>
        <w:rPr>
          <w:rFonts w:hint="default" w:ascii="等线" w:hAnsi="等线" w:eastAsia="等线" w:cs="Times New Roman"/>
          <w:snapToGrid w:val="0"/>
          <w:kern w:val="2"/>
          <w:sz w:val="21"/>
          <w:szCs w:val="21"/>
          <w:lang w:val="en-US" w:eastAsia="zh-CN" w:bidi="ar"/>
        </w:rPr>
        <w:instrText xml:space="preserve"> HYPERLINK "https://baike.so.com/doc/6618500-6832295.html" </w:instrText>
      </w:r>
      <w:r>
        <w:rPr>
          <w:rFonts w:hint="default" w:ascii="等线" w:hAnsi="等线" w:eastAsia="等线" w:cs="Times New Roman"/>
          <w:snapToGrid w:val="0"/>
          <w:kern w:val="2"/>
          <w:sz w:val="21"/>
          <w:szCs w:val="21"/>
          <w:lang w:val="en-US" w:eastAsia="zh-CN" w:bidi="ar"/>
        </w:rPr>
        <w:fldChar w:fldCharType="separate"/>
      </w:r>
      <w:r>
        <w:rPr>
          <w:rStyle w:val="7"/>
          <w:rFonts w:hint="eastAsia" w:ascii="仿宋_GB2312" w:hAnsi="等线" w:eastAsia="仿宋_GB2312" w:cs="仿宋_GB2312"/>
          <w:kern w:val="2"/>
          <w:sz w:val="32"/>
          <w:szCs w:val="32"/>
        </w:rPr>
        <w:t>分类系统</w:t>
      </w:r>
      <w:r>
        <w:rPr>
          <w:rFonts w:hint="default" w:ascii="等线" w:hAnsi="等线" w:eastAsia="等线" w:cs="Times New Roman"/>
          <w:snapToGrid w:val="0"/>
          <w:kern w:val="2"/>
          <w:sz w:val="21"/>
          <w:szCs w:val="21"/>
          <w:lang w:val="en-US" w:eastAsia="zh-CN" w:bidi="ar"/>
        </w:rPr>
        <w:fldChar w:fldCharType="end"/>
      </w:r>
      <w:r>
        <w:rPr>
          <w:rFonts w:hint="eastAsia" w:ascii="仿宋_GB2312" w:hAnsi="等线" w:eastAsia="仿宋_GB2312" w:cs="仿宋_GB2312"/>
          <w:snapToGrid w:val="0"/>
          <w:kern w:val="2"/>
          <w:sz w:val="32"/>
          <w:szCs w:val="32"/>
          <w:lang w:val="en-US" w:eastAsia="zh-CN" w:bidi="ar"/>
        </w:rPr>
        <w:t>、输送机等新型高效现代化、自动化的物流配送机械化系统。为建设智慧物流提供保证。</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（7）主要功能：</w:t>
      </w:r>
      <w:r>
        <w:rPr>
          <w:rFonts w:hint="eastAsia" w:ascii="仿宋_GB2312" w:hAnsi="等线" w:eastAsia="仿宋_GB2312" w:cs="仿宋_GB2312"/>
          <w:snapToGrid w:val="0"/>
          <w:kern w:val="2"/>
          <w:sz w:val="32"/>
          <w:szCs w:val="32"/>
          <w:lang w:val="en-US" w:eastAsia="zh-CN" w:bidi="ar"/>
        </w:rPr>
        <w:t>有力保障焦作</w:t>
      </w:r>
      <w:r>
        <w:rPr>
          <w:rFonts w:hint="eastAsia" w:ascii="仿宋_GB2312" w:hAnsi="等线" w:eastAsia="仿宋_GB2312" w:cs="Times New Roman"/>
          <w:snapToGrid w:val="0"/>
          <w:kern w:val="2"/>
          <w:sz w:val="32"/>
          <w:szCs w:val="32"/>
          <w:lang w:val="en-US" w:eastAsia="zh-CN" w:bidi="ar"/>
        </w:rPr>
        <w:t>7县区域的农资配送，可辐射200万余亩土地的农资需求及供应，对粮食安全起到积极稳定作用。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37" w:firstLineChars="150"/>
        <w:jc w:val="both"/>
        <w:textAlignment w:val="auto"/>
        <w:outlineLvl w:val="2"/>
        <w:rPr>
          <w:rFonts w:hint="eastAsia" w:ascii="仿宋_GB2312" w:eastAsia="仿宋_GB2312" w:cs="仿宋_GB2312"/>
          <w:b/>
          <w:bCs/>
          <w:kern w:val="2"/>
          <w:sz w:val="32"/>
          <w:szCs w:val="32"/>
        </w:rPr>
      </w:pPr>
      <w:bookmarkStart w:id="145" w:name="_Toc13558"/>
      <w:bookmarkEnd w:id="145"/>
      <w:r>
        <w:rPr>
          <w:rFonts w:hint="eastAsia" w:ascii="仿宋_GB2312" w:hAnsi="等线" w:eastAsia="仿宋_GB2312" w:cs="仿宋_GB2312"/>
          <w:b/>
          <w:bCs/>
          <w:snapToGrid w:val="0"/>
          <w:kern w:val="2"/>
          <w:sz w:val="32"/>
          <w:szCs w:val="32"/>
          <w:lang w:val="en-US" w:eastAsia="zh-CN" w:bidi="ar"/>
        </w:rPr>
        <w:t>6.中辛村东门仓库建设项目</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（1）项目名称：</w:t>
      </w:r>
      <w:r>
        <w:rPr>
          <w:rFonts w:hint="eastAsia" w:ascii="仿宋_GB2312" w:hAnsi="等线" w:eastAsia="仿宋_GB2312" w:cs="仿宋_GB2312"/>
          <w:snapToGrid w:val="0"/>
          <w:kern w:val="2"/>
          <w:sz w:val="32"/>
          <w:szCs w:val="32"/>
          <w:lang w:val="en-US" w:eastAsia="zh-CN" w:bidi="ar"/>
        </w:rPr>
        <w:t>中辛村东门仓库建设项目</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（2）建设主体：</w:t>
      </w:r>
      <w:r>
        <w:rPr>
          <w:rFonts w:hint="eastAsia" w:ascii="仿宋_GB2312" w:hAnsi="等线" w:eastAsia="仿宋_GB2312" w:cs="仿宋_GB2312"/>
          <w:snapToGrid w:val="0"/>
          <w:kern w:val="2"/>
          <w:sz w:val="32"/>
          <w:szCs w:val="32"/>
          <w:lang w:val="en-US" w:eastAsia="zh-CN" w:bidi="ar"/>
        </w:rPr>
        <w:t>中辛村委会</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Cs/>
          <w:spacing w:val="4"/>
          <w:kern w:val="2"/>
          <w:sz w:val="32"/>
          <w:szCs w:val="32"/>
        </w:rPr>
      </w:pPr>
      <w:r>
        <w:rPr>
          <w:rFonts w:hint="eastAsia" w:ascii="仿宋_GB2312" w:hAnsi="等线" w:eastAsia="仿宋_GB2312" w:cs="仿宋_GB2312"/>
          <w:b/>
          <w:bCs/>
          <w:snapToGrid w:val="0"/>
          <w:kern w:val="2"/>
          <w:sz w:val="32"/>
          <w:szCs w:val="32"/>
          <w:lang w:val="en-US" w:eastAsia="zh-CN" w:bidi="ar"/>
        </w:rPr>
        <w:t>（3）建设起止年限</w:t>
      </w:r>
      <w:r>
        <w:rPr>
          <w:rFonts w:hint="eastAsia" w:ascii="仿宋_GB2312" w:hAnsi="等线" w:eastAsia="仿宋_GB2312" w:cs="仿宋_GB2312"/>
          <w:snapToGrid w:val="0"/>
          <w:kern w:val="2"/>
          <w:sz w:val="32"/>
          <w:szCs w:val="32"/>
          <w:lang w:val="en-US" w:eastAsia="zh-CN" w:bidi="ar"/>
        </w:rPr>
        <w:t>：</w:t>
      </w:r>
      <w:r>
        <w:rPr>
          <w:rFonts w:hint="eastAsia" w:ascii="仿宋_GB2312" w:hAnsi="等线" w:eastAsia="仿宋_GB2312" w:cs="仿宋_GB2312"/>
          <w:bCs/>
          <w:snapToGrid w:val="0"/>
          <w:spacing w:val="4"/>
          <w:kern w:val="2"/>
          <w:sz w:val="32"/>
          <w:szCs w:val="32"/>
          <w:lang w:val="en-US" w:eastAsia="zh-CN" w:bidi="ar"/>
        </w:rPr>
        <w:t>2022年6月1日～2023年5月31日</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（4）预期目标：</w:t>
      </w:r>
      <w:r>
        <w:rPr>
          <w:rFonts w:hint="eastAsia" w:ascii="仿宋_GB2312" w:hAnsi="等线" w:eastAsia="仿宋_GB2312" w:cs="仿宋_GB2312"/>
          <w:snapToGrid w:val="0"/>
          <w:kern w:val="2"/>
          <w:sz w:val="32"/>
          <w:szCs w:val="32"/>
          <w:lang w:val="en-US" w:eastAsia="zh-CN" w:bidi="ar"/>
        </w:rPr>
        <w:t>建成中辛村农产品仓库集约地，调节农产品货物运输能力，为农产品存储提供便利，实现农产品分拣、配套、捆绑、流通加工、信息处理等功能。为中辛村农产品销售提供存储运输保证。使中辛村仓库成为地区农产品中转站，利于当地农业高质量发展。</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（5）投资情况：</w:t>
      </w:r>
      <w:r>
        <w:rPr>
          <w:rFonts w:hint="eastAsia" w:ascii="仿宋_GB2312" w:hAnsi="等线" w:eastAsia="仿宋_GB2312" w:cs="仿宋_GB2312"/>
          <w:snapToGrid w:val="0"/>
          <w:kern w:val="2"/>
          <w:sz w:val="32"/>
          <w:szCs w:val="32"/>
          <w:lang w:val="en-US" w:eastAsia="zh-CN" w:bidi="ar"/>
        </w:rPr>
        <w:t xml:space="preserve">总投资金额：150万元 </w:t>
      </w:r>
      <w:r>
        <w:rPr>
          <w:rFonts w:hint="eastAsia" w:ascii="仿宋_GB2312" w:hAnsi="等线" w:eastAsia="仿宋_GB2312" w:cs="Times New Roman"/>
          <w:snapToGrid w:val="0"/>
          <w:kern w:val="2"/>
          <w:sz w:val="32"/>
          <w:szCs w:val="32"/>
          <w:lang w:val="en-US" w:eastAsia="zh-CN" w:bidi="ar"/>
        </w:rPr>
        <w:t xml:space="preserve"> </w:t>
      </w:r>
      <w:r>
        <w:rPr>
          <w:rFonts w:hint="eastAsia" w:ascii="仿宋_GB2312" w:hAnsi="等线" w:eastAsia="仿宋_GB2312" w:cs="仿宋_GB2312"/>
          <w:snapToGrid w:val="0"/>
          <w:kern w:val="2"/>
          <w:sz w:val="32"/>
          <w:szCs w:val="32"/>
          <w:lang w:val="en-US" w:eastAsia="zh-CN" w:bidi="ar"/>
        </w:rPr>
        <w:t>奖补金额：40万元</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
          <w:bCs/>
          <w:kern w:val="2"/>
          <w:sz w:val="32"/>
          <w:szCs w:val="32"/>
        </w:rPr>
      </w:pPr>
      <w:r>
        <w:rPr>
          <w:rFonts w:hint="eastAsia" w:ascii="仿宋_GB2312" w:hAnsi="等线" w:eastAsia="仿宋_GB2312" w:cs="仿宋_GB2312"/>
          <w:b/>
          <w:bCs/>
          <w:snapToGrid w:val="0"/>
          <w:kern w:val="2"/>
          <w:sz w:val="32"/>
          <w:szCs w:val="32"/>
          <w:lang w:val="en-US" w:eastAsia="zh-CN" w:bidi="ar"/>
        </w:rPr>
        <w:t>（6）建设内容：</w:t>
      </w:r>
      <w:r>
        <w:rPr>
          <w:rFonts w:hint="eastAsia" w:ascii="仿宋_GB2312" w:hAnsi="等线" w:eastAsia="仿宋_GB2312" w:cs="仿宋_GB2312"/>
          <w:snapToGrid w:val="0"/>
          <w:kern w:val="2"/>
          <w:sz w:val="32"/>
          <w:szCs w:val="32"/>
          <w:lang w:val="en-US" w:eastAsia="zh-CN" w:bidi="ar"/>
        </w:rPr>
        <w:t>建设中辛村农产品存储仓库2500平方米，并进行内部划分形成粮食收购点，为农户提供销售平台与机会，缓解农产品渠道少、滞销多等难题。配备相关存储仓库设施，完善存储仓库体系。</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（7）主要功能：</w:t>
      </w:r>
      <w:r>
        <w:rPr>
          <w:rFonts w:hint="eastAsia" w:ascii="仿宋_GB2312" w:hAnsi="等线" w:eastAsia="仿宋_GB2312" w:cs="仿宋_GB2312"/>
          <w:snapToGrid w:val="0"/>
          <w:kern w:val="2"/>
          <w:sz w:val="32"/>
          <w:szCs w:val="32"/>
          <w:lang w:val="en-US" w:eastAsia="zh-CN" w:bidi="ar"/>
        </w:rPr>
        <w:t>仓库建设可以减少农产品产地损耗，提高农产品附加值和议价能力，促进中辛村农民增收，使农业产业和农产品消费“双升级”。还可以调节当地季节性供需，均衡市场供销。此外，粮食收购点的建立还可以为农户提供销售渠道，提高农户收入，解决农产品滞销难题，提升农户积极性，助力乡村振兴。东门仓库的建立也使中辛村成为农产品物流的集散地，提升地区影响力，发挥集散效应，增加农产品成交率。也为农产品智慧物流提供仓储基础，有利于农村农业的现代化、智慧化发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37" w:firstLineChars="150"/>
        <w:jc w:val="both"/>
        <w:textAlignment w:val="auto"/>
        <w:outlineLvl w:val="2"/>
        <w:rPr>
          <w:rFonts w:hint="eastAsia" w:ascii="仿宋_GB2312" w:eastAsia="仿宋_GB2312" w:cs="仿宋_GB2312"/>
          <w:b/>
          <w:bCs/>
          <w:kern w:val="2"/>
          <w:sz w:val="32"/>
          <w:szCs w:val="32"/>
        </w:rPr>
      </w:pPr>
      <w:bookmarkStart w:id="146" w:name="_Toc19948"/>
      <w:bookmarkEnd w:id="146"/>
      <w:r>
        <w:rPr>
          <w:rFonts w:hint="eastAsia" w:ascii="仿宋_GB2312" w:hAnsi="等线" w:eastAsia="仿宋_GB2312" w:cs="仿宋_GB2312"/>
          <w:b/>
          <w:bCs/>
          <w:snapToGrid w:val="0"/>
          <w:kern w:val="2"/>
          <w:sz w:val="32"/>
          <w:szCs w:val="32"/>
          <w:lang w:val="en-US" w:eastAsia="zh-CN" w:bidi="ar"/>
        </w:rPr>
        <w:t>7.温县北冷乡西南冷村邮政快递驿站建设项目</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（1）项目名称：</w:t>
      </w:r>
      <w:r>
        <w:rPr>
          <w:rFonts w:hint="eastAsia" w:ascii="仿宋_GB2312" w:hAnsi="等线" w:eastAsia="仿宋_GB2312" w:cs="仿宋_GB2312"/>
          <w:snapToGrid w:val="0"/>
          <w:kern w:val="2"/>
          <w:sz w:val="32"/>
          <w:szCs w:val="32"/>
          <w:lang w:val="en-US" w:eastAsia="zh-CN" w:bidi="ar"/>
        </w:rPr>
        <w:t>温县北冷乡西南冷村邮政快递驿站建设项目</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（2）建设主体：</w:t>
      </w:r>
      <w:r>
        <w:rPr>
          <w:rFonts w:hint="eastAsia" w:ascii="仿宋_GB2312" w:hAnsi="等线" w:eastAsia="仿宋_GB2312" w:cs="仿宋_GB2312"/>
          <w:snapToGrid w:val="0"/>
          <w:kern w:val="2"/>
          <w:sz w:val="32"/>
          <w:szCs w:val="32"/>
          <w:lang w:val="en-US" w:eastAsia="zh-CN" w:bidi="ar"/>
        </w:rPr>
        <w:t>西南冷村委会</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Cs/>
          <w:spacing w:val="4"/>
          <w:kern w:val="2"/>
          <w:sz w:val="32"/>
          <w:szCs w:val="32"/>
        </w:rPr>
      </w:pPr>
      <w:r>
        <w:rPr>
          <w:rFonts w:hint="eastAsia" w:ascii="仿宋_GB2312" w:hAnsi="等线" w:eastAsia="仿宋_GB2312" w:cs="仿宋_GB2312"/>
          <w:b/>
          <w:bCs/>
          <w:snapToGrid w:val="0"/>
          <w:kern w:val="2"/>
          <w:sz w:val="32"/>
          <w:szCs w:val="32"/>
          <w:lang w:val="en-US" w:eastAsia="zh-CN" w:bidi="ar"/>
        </w:rPr>
        <w:t>（3）建设起止年限：</w:t>
      </w:r>
      <w:r>
        <w:rPr>
          <w:rFonts w:hint="eastAsia" w:ascii="仿宋_GB2312" w:hAnsi="等线" w:eastAsia="仿宋_GB2312" w:cs="仿宋_GB2312"/>
          <w:bCs/>
          <w:snapToGrid w:val="0"/>
          <w:spacing w:val="4"/>
          <w:kern w:val="2"/>
          <w:sz w:val="32"/>
          <w:szCs w:val="32"/>
          <w:lang w:val="en-US" w:eastAsia="zh-CN" w:bidi="ar"/>
        </w:rPr>
        <w:t>2022年6月1日～2023年5月31日</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（4）预期目标：</w:t>
      </w:r>
      <w:r>
        <w:rPr>
          <w:rFonts w:hint="eastAsia" w:ascii="仿宋_GB2312" w:hAnsi="等线" w:eastAsia="仿宋_GB2312" w:cs="仿宋_GB2312"/>
          <w:snapToGrid w:val="0"/>
          <w:kern w:val="2"/>
          <w:sz w:val="32"/>
          <w:szCs w:val="32"/>
          <w:lang w:val="en-US" w:eastAsia="zh-CN" w:bidi="ar"/>
        </w:rPr>
        <w:t>将“快递进村”工作落实落地，推进快递驿站在村级建立，真正消除农村快递“最后一公里”的堵点，使邮政快递驿站形成一张全覆盖的便民服务网，形成“快递进村全覆盖、服务全面升级、农民全体收益”的良性快递进村效益生态圈，实现三级快递物流体系的建设。</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（5）投资情况：</w:t>
      </w:r>
      <w:r>
        <w:rPr>
          <w:rFonts w:hint="eastAsia" w:ascii="仿宋_GB2312" w:hAnsi="等线" w:eastAsia="仿宋_GB2312" w:cs="仿宋_GB2312"/>
          <w:snapToGrid w:val="0"/>
          <w:kern w:val="2"/>
          <w:sz w:val="32"/>
          <w:szCs w:val="32"/>
          <w:lang w:val="en-US" w:eastAsia="zh-CN" w:bidi="ar"/>
        </w:rPr>
        <w:t xml:space="preserve">总投资金额：20万元 </w:t>
      </w:r>
      <w:r>
        <w:rPr>
          <w:rFonts w:hint="eastAsia" w:ascii="仿宋_GB2312" w:hAnsi="等线" w:eastAsia="仿宋_GB2312" w:cs="Times New Roman"/>
          <w:snapToGrid w:val="0"/>
          <w:kern w:val="2"/>
          <w:sz w:val="32"/>
          <w:szCs w:val="32"/>
          <w:lang w:val="en-US" w:eastAsia="zh-CN" w:bidi="ar"/>
        </w:rPr>
        <w:t xml:space="preserve"> </w:t>
      </w:r>
      <w:r>
        <w:rPr>
          <w:rFonts w:hint="eastAsia" w:ascii="仿宋_GB2312" w:hAnsi="等线" w:eastAsia="仿宋_GB2312" w:cs="仿宋_GB2312"/>
          <w:snapToGrid w:val="0"/>
          <w:kern w:val="2"/>
          <w:sz w:val="32"/>
          <w:szCs w:val="32"/>
          <w:lang w:val="en-US" w:eastAsia="zh-CN" w:bidi="ar"/>
        </w:rPr>
        <w:t>奖补金额：6.5万元</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（6）建设内容：</w:t>
      </w:r>
      <w:r>
        <w:rPr>
          <w:rFonts w:hint="eastAsia" w:ascii="仿宋_GB2312" w:hAnsi="等线" w:eastAsia="仿宋_GB2312" w:cs="仿宋_GB2312"/>
          <w:snapToGrid w:val="0"/>
          <w:kern w:val="2"/>
          <w:sz w:val="32"/>
          <w:szCs w:val="32"/>
          <w:lang w:val="en-US" w:eastAsia="zh-CN" w:bidi="ar"/>
        </w:rPr>
        <w:t>建设前期需综合位置、店面架构等因素寻找合适场地，购置货架3-4个，车辆2辆，监控1-2个，出库仪器，和电脑等基础设备，后期可根据需求购买其他设备仪器。</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（7）主要功能：</w:t>
      </w:r>
      <w:r>
        <w:rPr>
          <w:rFonts w:hint="eastAsia" w:ascii="仿宋_GB2312" w:hAnsi="等线" w:eastAsia="仿宋_GB2312" w:cs="仿宋_GB2312"/>
          <w:snapToGrid w:val="0"/>
          <w:kern w:val="2"/>
          <w:sz w:val="32"/>
          <w:szCs w:val="32"/>
          <w:lang w:val="en-US" w:eastAsia="zh-CN" w:bidi="ar"/>
        </w:rPr>
        <w:t>提升农村物流效率，降低流通成本；推进邮政业与现代农业、乡村旅游产业深度融合；助力脱贫攻坚、乡村振兴，服务地方经济，促进农民持续增收；补上农村消费短板，刺激农村消费需求；服务更方便、简洁、更好为群众服务，实现一站式服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37" w:firstLineChars="150"/>
        <w:jc w:val="both"/>
        <w:textAlignment w:val="auto"/>
        <w:outlineLvl w:val="2"/>
        <w:rPr>
          <w:rFonts w:hint="eastAsia" w:ascii="仿宋_GB2312" w:eastAsia="仿宋_GB2312" w:cs="仿宋_GB2312"/>
          <w:b/>
          <w:bCs/>
          <w:kern w:val="2"/>
          <w:sz w:val="32"/>
          <w:szCs w:val="32"/>
        </w:rPr>
      </w:pPr>
      <w:bookmarkStart w:id="147" w:name="_Toc101637095"/>
      <w:bookmarkEnd w:id="147"/>
      <w:bookmarkStart w:id="148" w:name="_Toc101698393"/>
      <w:bookmarkEnd w:id="148"/>
      <w:bookmarkStart w:id="149" w:name="_Toc27227"/>
      <w:r>
        <w:rPr>
          <w:rFonts w:hint="eastAsia" w:ascii="仿宋_GB2312" w:hAnsi="等线" w:eastAsia="仿宋_GB2312" w:cs="仿宋_GB2312"/>
          <w:b/>
          <w:bCs/>
          <w:snapToGrid w:val="0"/>
          <w:kern w:val="2"/>
          <w:sz w:val="32"/>
          <w:szCs w:val="32"/>
          <w:lang w:val="en-US" w:eastAsia="zh-CN" w:bidi="ar"/>
        </w:rPr>
        <w:t>8.北冷乡中通快递兔喜超市改造项目</w:t>
      </w:r>
      <w:bookmarkEnd w:id="149"/>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（1）项目名称：</w:t>
      </w:r>
      <w:r>
        <w:rPr>
          <w:rFonts w:hint="eastAsia" w:ascii="仿宋_GB2312" w:hAnsi="等线" w:eastAsia="仿宋_GB2312" w:cs="仿宋_GB2312"/>
          <w:snapToGrid w:val="0"/>
          <w:kern w:val="2"/>
          <w:sz w:val="32"/>
          <w:szCs w:val="32"/>
          <w:lang w:val="en-US" w:eastAsia="zh-CN" w:bidi="ar"/>
        </w:rPr>
        <w:t>北冷乡中通快递兔喜超市改造项目</w:t>
      </w:r>
      <w:r>
        <w:rPr>
          <w:rFonts w:hint="eastAsia" w:ascii="仿宋_GB2312" w:hAnsi="等线" w:eastAsia="仿宋_GB2312" w:cs="Times New Roman"/>
          <w:snapToGrid w:val="0"/>
          <w:kern w:val="2"/>
          <w:sz w:val="32"/>
          <w:szCs w:val="32"/>
          <w:lang w:val="en-US" w:eastAsia="zh-CN" w:bidi="ar"/>
        </w:rPr>
        <w:t xml:space="preserve"> </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（2）建设主体：</w:t>
      </w:r>
      <w:r>
        <w:rPr>
          <w:rFonts w:hint="eastAsia" w:ascii="仿宋_GB2312" w:hAnsi="等线" w:eastAsia="仿宋_GB2312" w:cs="仿宋_GB2312"/>
          <w:snapToGrid w:val="0"/>
          <w:kern w:val="2"/>
          <w:sz w:val="32"/>
          <w:szCs w:val="32"/>
          <w:lang w:val="en-US" w:eastAsia="zh-CN" w:bidi="ar"/>
        </w:rPr>
        <w:t>北冷乡中通快递</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Cs/>
          <w:spacing w:val="4"/>
          <w:kern w:val="2"/>
          <w:sz w:val="32"/>
          <w:szCs w:val="32"/>
        </w:rPr>
      </w:pPr>
      <w:r>
        <w:rPr>
          <w:rFonts w:hint="eastAsia" w:ascii="仿宋_GB2312" w:hAnsi="等线" w:eastAsia="仿宋_GB2312" w:cs="仿宋_GB2312"/>
          <w:b/>
          <w:bCs/>
          <w:snapToGrid w:val="0"/>
          <w:kern w:val="2"/>
          <w:sz w:val="32"/>
          <w:szCs w:val="32"/>
          <w:lang w:val="en-US" w:eastAsia="zh-CN" w:bidi="ar"/>
        </w:rPr>
        <w:t>（3）建设起止年限：</w:t>
      </w:r>
      <w:r>
        <w:rPr>
          <w:rFonts w:hint="eastAsia" w:ascii="仿宋_GB2312" w:hAnsi="等线" w:eastAsia="仿宋_GB2312" w:cs="仿宋_GB2312"/>
          <w:bCs/>
          <w:snapToGrid w:val="0"/>
          <w:spacing w:val="4"/>
          <w:kern w:val="2"/>
          <w:sz w:val="32"/>
          <w:szCs w:val="32"/>
          <w:lang w:val="en-US" w:eastAsia="zh-CN" w:bidi="ar"/>
        </w:rPr>
        <w:t>2022年6月1日～2023年5月31日</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（4）预期目标：</w:t>
      </w:r>
      <w:r>
        <w:rPr>
          <w:rFonts w:hint="eastAsia" w:ascii="仿宋_GB2312" w:hAnsi="等线" w:eastAsia="仿宋_GB2312" w:cs="仿宋_GB2312"/>
          <w:snapToGrid w:val="0"/>
          <w:kern w:val="2"/>
          <w:sz w:val="32"/>
          <w:szCs w:val="32"/>
          <w:lang w:val="en-US" w:eastAsia="zh-CN" w:bidi="ar"/>
        </w:rPr>
        <w:t>推动农村综合物流体系建设，形成“门面+快递超市”的模式，以快递服务为切入点，达到末端门店提升消费者体验的目的，解决快递派送问题，实现门店发展新模式，保障寄递渠道安全，完成快递末端服务网络建设。</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（5）投资情况：</w:t>
      </w:r>
      <w:r>
        <w:rPr>
          <w:rFonts w:hint="eastAsia" w:ascii="仿宋_GB2312" w:hAnsi="等线" w:eastAsia="仿宋_GB2312" w:cs="仿宋_GB2312"/>
          <w:snapToGrid w:val="0"/>
          <w:kern w:val="2"/>
          <w:sz w:val="32"/>
          <w:szCs w:val="32"/>
          <w:lang w:val="en-US" w:eastAsia="zh-CN" w:bidi="ar"/>
        </w:rPr>
        <w:t xml:space="preserve">总投资金额：10万元 </w:t>
      </w:r>
      <w:r>
        <w:rPr>
          <w:rFonts w:hint="eastAsia" w:ascii="仿宋_GB2312" w:hAnsi="等线" w:eastAsia="仿宋_GB2312" w:cs="Times New Roman"/>
          <w:snapToGrid w:val="0"/>
          <w:kern w:val="2"/>
          <w:sz w:val="32"/>
          <w:szCs w:val="32"/>
          <w:lang w:val="en-US" w:eastAsia="zh-CN" w:bidi="ar"/>
        </w:rPr>
        <w:t xml:space="preserve"> </w:t>
      </w:r>
      <w:r>
        <w:rPr>
          <w:rFonts w:hint="eastAsia" w:ascii="仿宋_GB2312" w:hAnsi="等线" w:eastAsia="仿宋_GB2312" w:cs="仿宋_GB2312"/>
          <w:snapToGrid w:val="0"/>
          <w:kern w:val="2"/>
          <w:sz w:val="32"/>
          <w:szCs w:val="32"/>
          <w:lang w:val="en-US" w:eastAsia="zh-CN" w:bidi="ar"/>
        </w:rPr>
        <w:t>奖补金额：3万元</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default" w:ascii="等线" w:hAnsi="等线" w:eastAsia="等线" w:cs="Times New Roman"/>
          <w:kern w:val="2"/>
          <w:sz w:val="21"/>
          <w:szCs w:val="21"/>
        </w:rPr>
      </w:pPr>
      <w:r>
        <w:rPr>
          <w:rFonts w:hint="eastAsia" w:ascii="仿宋_GB2312" w:hAnsi="等线" w:eastAsia="仿宋_GB2312" w:cs="仿宋_GB2312"/>
          <w:b/>
          <w:bCs/>
          <w:snapToGrid w:val="0"/>
          <w:kern w:val="2"/>
          <w:sz w:val="32"/>
          <w:szCs w:val="32"/>
          <w:lang w:val="en-US" w:eastAsia="zh-CN" w:bidi="ar"/>
        </w:rPr>
        <w:t>（6）建设内容：</w:t>
      </w:r>
      <w:r>
        <w:rPr>
          <w:rFonts w:hint="eastAsia" w:ascii="仿宋_GB2312" w:hAnsi="等线" w:eastAsia="仿宋_GB2312" w:cs="仿宋_GB2312"/>
          <w:snapToGrid w:val="0"/>
          <w:kern w:val="2"/>
          <w:sz w:val="32"/>
          <w:szCs w:val="32"/>
          <w:lang w:val="en-US" w:eastAsia="zh-CN" w:bidi="ar"/>
        </w:rPr>
        <w:t>购置物流车辆，货架，出库仪等设备；改造门面，加强店面管理；对接专业的快递代收平台。</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（7）主要功能：</w:t>
      </w:r>
      <w:r>
        <w:rPr>
          <w:rFonts w:hint="eastAsia" w:ascii="仿宋_GB2312" w:hAnsi="等线" w:eastAsia="仿宋_GB2312" w:cs="仿宋_GB2312"/>
          <w:snapToGrid w:val="0"/>
          <w:kern w:val="2"/>
          <w:sz w:val="32"/>
          <w:szCs w:val="32"/>
          <w:lang w:val="en-US" w:eastAsia="zh-CN" w:bidi="ar"/>
        </w:rPr>
        <w:t>解决快递包裹安置问题，为需求用户提供商超服务；提高物流时效及服务坏境和质量，更安全便捷的服务群众；缓解快递行业派送压力，解决乡村物流最后一公里问题。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37" w:firstLineChars="150"/>
        <w:jc w:val="both"/>
        <w:textAlignment w:val="auto"/>
        <w:outlineLvl w:val="2"/>
        <w:rPr>
          <w:rFonts w:hint="eastAsia" w:ascii="仿宋_GB2312" w:eastAsia="仿宋_GB2312" w:cs="仿宋_GB2312"/>
          <w:b/>
          <w:bCs/>
          <w:kern w:val="2"/>
          <w:sz w:val="32"/>
          <w:szCs w:val="32"/>
        </w:rPr>
      </w:pPr>
      <w:bookmarkStart w:id="150" w:name="_Toc101637096"/>
      <w:bookmarkEnd w:id="150"/>
      <w:bookmarkStart w:id="151" w:name="_Toc101698394"/>
      <w:bookmarkEnd w:id="151"/>
      <w:bookmarkStart w:id="152" w:name="_Toc23371"/>
      <w:r>
        <w:rPr>
          <w:rFonts w:hint="eastAsia" w:ascii="仿宋_GB2312" w:hAnsi="等线" w:eastAsia="仿宋_GB2312" w:cs="仿宋_GB2312"/>
          <w:b/>
          <w:bCs/>
          <w:snapToGrid w:val="0"/>
          <w:kern w:val="2"/>
          <w:sz w:val="32"/>
          <w:szCs w:val="32"/>
          <w:lang w:val="en-US" w:eastAsia="zh-CN" w:bidi="ar"/>
        </w:rPr>
        <w:t>9.县域农产品交易配送中心建设项目</w:t>
      </w:r>
      <w:bookmarkEnd w:id="152"/>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（1）项目名称：</w:t>
      </w:r>
      <w:r>
        <w:rPr>
          <w:rFonts w:hint="eastAsia" w:ascii="仿宋_GB2312" w:hAnsi="等线" w:eastAsia="仿宋_GB2312" w:cs="仿宋_GB2312"/>
          <w:snapToGrid w:val="0"/>
          <w:kern w:val="2"/>
          <w:sz w:val="32"/>
          <w:szCs w:val="32"/>
          <w:lang w:val="en-US" w:eastAsia="zh-CN" w:bidi="ar"/>
        </w:rPr>
        <w:t>县域农产品交易配送中心建设项目</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（2）建设主体：</w:t>
      </w:r>
      <w:r>
        <w:rPr>
          <w:rFonts w:hint="eastAsia" w:ascii="仿宋_GB2312" w:hAnsi="等线" w:eastAsia="仿宋_GB2312" w:cs="仿宋_GB2312"/>
          <w:snapToGrid w:val="0"/>
          <w:kern w:val="2"/>
          <w:sz w:val="32"/>
          <w:szCs w:val="32"/>
          <w:lang w:val="en-US" w:eastAsia="zh-CN" w:bidi="ar"/>
        </w:rPr>
        <w:t>焦作常阳供应链管理有限公司</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Cs/>
          <w:spacing w:val="4"/>
          <w:kern w:val="2"/>
          <w:sz w:val="32"/>
          <w:szCs w:val="32"/>
        </w:rPr>
      </w:pPr>
      <w:r>
        <w:rPr>
          <w:rFonts w:hint="eastAsia" w:ascii="仿宋_GB2312" w:hAnsi="等线" w:eastAsia="仿宋_GB2312" w:cs="仿宋_GB2312"/>
          <w:b/>
          <w:bCs/>
          <w:snapToGrid w:val="0"/>
          <w:kern w:val="2"/>
          <w:sz w:val="32"/>
          <w:szCs w:val="32"/>
          <w:lang w:val="en-US" w:eastAsia="zh-CN" w:bidi="ar"/>
        </w:rPr>
        <w:t>（3）建设起止年限：</w:t>
      </w:r>
      <w:r>
        <w:rPr>
          <w:rFonts w:hint="eastAsia" w:ascii="仿宋_GB2312" w:hAnsi="等线" w:eastAsia="仿宋_GB2312" w:cs="仿宋_GB2312"/>
          <w:bCs/>
          <w:snapToGrid w:val="0"/>
          <w:spacing w:val="4"/>
          <w:kern w:val="2"/>
          <w:sz w:val="32"/>
          <w:szCs w:val="32"/>
          <w:lang w:val="en-US" w:eastAsia="zh-CN" w:bidi="ar"/>
        </w:rPr>
        <w:t>2022年6月1日～2023年5月31日</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w:t>
      </w:r>
      <w:r>
        <w:rPr>
          <w:rFonts w:hint="eastAsia" w:ascii="仿宋_GB2312" w:hAnsi="等线" w:eastAsia="仿宋_GB2312" w:cs="Times New Roman"/>
          <w:b/>
          <w:bCs/>
          <w:snapToGrid w:val="0"/>
          <w:kern w:val="2"/>
          <w:sz w:val="32"/>
          <w:szCs w:val="32"/>
          <w:lang w:val="en-US" w:eastAsia="zh-CN" w:bidi="ar"/>
        </w:rPr>
        <w:t>4</w:t>
      </w:r>
      <w:r>
        <w:rPr>
          <w:rFonts w:hint="eastAsia" w:ascii="仿宋_GB2312" w:hAnsi="等线" w:eastAsia="仿宋_GB2312" w:cs="仿宋_GB2312"/>
          <w:b/>
          <w:bCs/>
          <w:snapToGrid w:val="0"/>
          <w:kern w:val="2"/>
          <w:sz w:val="32"/>
          <w:szCs w:val="32"/>
          <w:lang w:val="en-US" w:eastAsia="zh-CN" w:bidi="ar"/>
        </w:rPr>
        <w:t>）预期目标：</w:t>
      </w:r>
      <w:r>
        <w:rPr>
          <w:rFonts w:hint="eastAsia" w:ascii="仿宋_GB2312" w:hAnsi="等线" w:eastAsia="仿宋_GB2312" w:cs="仿宋_GB2312"/>
          <w:snapToGrid w:val="0"/>
          <w:kern w:val="2"/>
          <w:sz w:val="32"/>
          <w:szCs w:val="32"/>
          <w:lang w:val="en-US" w:eastAsia="zh-CN" w:bidi="ar"/>
        </w:rPr>
        <w:t>构建现代粮食物流，达到整个物流业的均衡发展，实现整个社会物流成本降低和总效益全面提高；建设县域农产品物流交易配送中心，提高农产品的竞争力，促进该温县农业的发展。</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w:t>
      </w:r>
      <w:r>
        <w:rPr>
          <w:rFonts w:hint="eastAsia" w:ascii="仿宋_GB2312" w:hAnsi="等线" w:eastAsia="仿宋_GB2312" w:cs="Times New Roman"/>
          <w:b/>
          <w:bCs/>
          <w:snapToGrid w:val="0"/>
          <w:kern w:val="2"/>
          <w:sz w:val="32"/>
          <w:szCs w:val="32"/>
          <w:lang w:val="en-US" w:eastAsia="zh-CN" w:bidi="ar"/>
        </w:rPr>
        <w:t>5</w:t>
      </w:r>
      <w:r>
        <w:rPr>
          <w:rFonts w:hint="eastAsia" w:ascii="仿宋_GB2312" w:hAnsi="等线" w:eastAsia="仿宋_GB2312" w:cs="仿宋_GB2312"/>
          <w:b/>
          <w:bCs/>
          <w:snapToGrid w:val="0"/>
          <w:kern w:val="2"/>
          <w:sz w:val="32"/>
          <w:szCs w:val="32"/>
          <w:lang w:val="en-US" w:eastAsia="zh-CN" w:bidi="ar"/>
        </w:rPr>
        <w:t>）投资情况：</w:t>
      </w:r>
      <w:r>
        <w:rPr>
          <w:rFonts w:hint="eastAsia" w:ascii="仿宋_GB2312" w:hAnsi="等线" w:eastAsia="仿宋_GB2312" w:cs="仿宋_GB2312"/>
          <w:snapToGrid w:val="0"/>
          <w:kern w:val="2"/>
          <w:sz w:val="32"/>
          <w:szCs w:val="32"/>
          <w:lang w:val="en-US" w:eastAsia="zh-CN" w:bidi="ar"/>
        </w:rPr>
        <w:t xml:space="preserve">总投资金额：150万元 </w:t>
      </w:r>
      <w:r>
        <w:rPr>
          <w:rFonts w:hint="eastAsia" w:ascii="仿宋_GB2312" w:hAnsi="等线" w:eastAsia="仿宋_GB2312" w:cs="Times New Roman"/>
          <w:snapToGrid w:val="0"/>
          <w:kern w:val="2"/>
          <w:sz w:val="32"/>
          <w:szCs w:val="32"/>
          <w:lang w:val="en-US" w:eastAsia="zh-CN" w:bidi="ar"/>
        </w:rPr>
        <w:t xml:space="preserve"> </w:t>
      </w:r>
      <w:r>
        <w:rPr>
          <w:rFonts w:hint="eastAsia" w:ascii="仿宋_GB2312" w:hAnsi="等线" w:eastAsia="仿宋_GB2312" w:cs="仿宋_GB2312"/>
          <w:snapToGrid w:val="0"/>
          <w:kern w:val="2"/>
          <w:sz w:val="32"/>
          <w:szCs w:val="32"/>
          <w:lang w:val="en-US" w:eastAsia="zh-CN" w:bidi="ar"/>
        </w:rPr>
        <w:t>奖补金额：45万元</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w:t>
      </w:r>
      <w:r>
        <w:rPr>
          <w:rFonts w:hint="eastAsia" w:ascii="仿宋_GB2312" w:hAnsi="等线" w:eastAsia="仿宋_GB2312" w:cs="Times New Roman"/>
          <w:b/>
          <w:bCs/>
          <w:snapToGrid w:val="0"/>
          <w:kern w:val="2"/>
          <w:sz w:val="32"/>
          <w:szCs w:val="32"/>
          <w:lang w:val="en-US" w:eastAsia="zh-CN" w:bidi="ar"/>
        </w:rPr>
        <w:t>6</w:t>
      </w:r>
      <w:r>
        <w:rPr>
          <w:rFonts w:hint="eastAsia" w:ascii="仿宋_GB2312" w:hAnsi="等线" w:eastAsia="仿宋_GB2312" w:cs="仿宋_GB2312"/>
          <w:b/>
          <w:bCs/>
          <w:snapToGrid w:val="0"/>
          <w:kern w:val="2"/>
          <w:sz w:val="32"/>
          <w:szCs w:val="32"/>
          <w:lang w:val="en-US" w:eastAsia="zh-CN" w:bidi="ar"/>
        </w:rPr>
        <w:t>）建设内容：</w:t>
      </w:r>
      <w:r>
        <w:rPr>
          <w:rFonts w:hint="eastAsia" w:ascii="仿宋_GB2312" w:hAnsi="等线" w:eastAsia="仿宋_GB2312" w:cs="仿宋_GB2312"/>
          <w:snapToGrid w:val="0"/>
          <w:kern w:val="2"/>
          <w:sz w:val="32"/>
          <w:szCs w:val="32"/>
          <w:lang w:val="en-US" w:eastAsia="zh-CN" w:bidi="ar"/>
        </w:rPr>
        <w:t>建设两家大型生鲜超市；建设一家农产品供应链管理公司；建设一个城市级农产品交易配送平台。</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（7）主要功能：</w:t>
      </w:r>
      <w:r>
        <w:rPr>
          <w:rFonts w:hint="eastAsia" w:ascii="仿宋_GB2312" w:hAnsi="等线" w:eastAsia="仿宋_GB2312" w:cs="仿宋_GB2312"/>
          <w:snapToGrid w:val="0"/>
          <w:kern w:val="2"/>
          <w:sz w:val="32"/>
          <w:szCs w:val="32"/>
          <w:lang w:val="en-US" w:eastAsia="zh-CN" w:bidi="ar"/>
        </w:rPr>
        <w:t>扎根农业，服务民生，以农民的一亩田保价收购为开始，完成农产品分销服；数据管控，平台监控，以互联网电商采购配送平台为依托，完成农产品订单服务；农产品配送+零售商业贸易行为，完成对餐饮、食堂、超市全品类农产品食材交易配送服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37" w:firstLineChars="150"/>
        <w:jc w:val="both"/>
        <w:textAlignment w:val="auto"/>
        <w:outlineLvl w:val="2"/>
        <w:rPr>
          <w:rFonts w:hint="eastAsia" w:ascii="仿宋_GB2312" w:eastAsia="仿宋_GB2312" w:cs="仿宋_GB2312"/>
          <w:b/>
          <w:bCs/>
          <w:kern w:val="2"/>
          <w:sz w:val="32"/>
          <w:szCs w:val="32"/>
        </w:rPr>
      </w:pPr>
      <w:bookmarkStart w:id="153" w:name="_Toc101698395"/>
      <w:bookmarkEnd w:id="153"/>
      <w:bookmarkStart w:id="154" w:name="_Toc101637097"/>
      <w:bookmarkEnd w:id="154"/>
      <w:bookmarkStart w:id="155" w:name="_Toc311"/>
      <w:r>
        <w:rPr>
          <w:rFonts w:hint="eastAsia" w:ascii="仿宋_GB2312" w:hAnsi="等线" w:eastAsia="仿宋_GB2312" w:cs="仿宋_GB2312"/>
          <w:b/>
          <w:bCs/>
          <w:snapToGrid w:val="0"/>
          <w:kern w:val="2"/>
          <w:sz w:val="32"/>
          <w:szCs w:val="32"/>
          <w:lang w:val="en-US" w:eastAsia="zh-CN" w:bidi="ar"/>
        </w:rPr>
        <w:t>10.亿佰联冷链配送中心建设项目</w:t>
      </w:r>
      <w:bookmarkEnd w:id="155"/>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
          <w:bCs/>
          <w:kern w:val="2"/>
          <w:sz w:val="32"/>
          <w:szCs w:val="32"/>
        </w:rPr>
      </w:pPr>
      <w:r>
        <w:rPr>
          <w:rFonts w:hint="eastAsia" w:ascii="仿宋_GB2312" w:hAnsi="等线" w:eastAsia="仿宋_GB2312" w:cs="仿宋_GB2312"/>
          <w:b/>
          <w:bCs/>
          <w:snapToGrid w:val="0"/>
          <w:kern w:val="2"/>
          <w:sz w:val="32"/>
          <w:szCs w:val="32"/>
          <w:lang w:val="en-US" w:eastAsia="zh-CN" w:bidi="ar"/>
        </w:rPr>
        <w:t>（1）项目名称：</w:t>
      </w:r>
      <w:r>
        <w:rPr>
          <w:rFonts w:hint="eastAsia" w:ascii="仿宋_GB2312" w:hAnsi="等线" w:eastAsia="仿宋_GB2312" w:cs="仿宋_GB2312"/>
          <w:snapToGrid w:val="0"/>
          <w:kern w:val="2"/>
          <w:sz w:val="32"/>
          <w:szCs w:val="32"/>
          <w:lang w:val="en-US" w:eastAsia="zh-CN" w:bidi="ar"/>
        </w:rPr>
        <w:t>亿佰联冷链配送中心建设项目</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
          <w:bCs/>
          <w:kern w:val="2"/>
          <w:sz w:val="32"/>
          <w:szCs w:val="32"/>
        </w:rPr>
      </w:pPr>
      <w:r>
        <w:rPr>
          <w:rFonts w:hint="eastAsia" w:ascii="仿宋_GB2312" w:hAnsi="等线" w:eastAsia="仿宋_GB2312" w:cs="仿宋_GB2312"/>
          <w:b/>
          <w:bCs/>
          <w:snapToGrid w:val="0"/>
          <w:kern w:val="2"/>
          <w:sz w:val="32"/>
          <w:szCs w:val="32"/>
          <w:lang w:val="en-US" w:eastAsia="zh-CN" w:bidi="ar"/>
        </w:rPr>
        <w:t>（2）建设主体：</w:t>
      </w:r>
      <w:r>
        <w:rPr>
          <w:rFonts w:hint="eastAsia" w:ascii="仿宋_GB2312" w:hAnsi="等线" w:eastAsia="仿宋_GB2312" w:cs="仿宋_GB2312"/>
          <w:snapToGrid w:val="0"/>
          <w:kern w:val="2"/>
          <w:sz w:val="32"/>
          <w:szCs w:val="32"/>
          <w:lang w:val="en-US" w:eastAsia="zh-CN" w:bidi="ar"/>
        </w:rPr>
        <w:t>焦作亿佰联商业有限公司</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Cs/>
          <w:spacing w:val="4"/>
          <w:kern w:val="2"/>
          <w:sz w:val="32"/>
          <w:szCs w:val="32"/>
        </w:rPr>
      </w:pPr>
      <w:r>
        <w:rPr>
          <w:rFonts w:hint="eastAsia" w:ascii="仿宋_GB2312" w:hAnsi="等线" w:eastAsia="仿宋_GB2312" w:cs="仿宋_GB2312"/>
          <w:b/>
          <w:bCs/>
          <w:snapToGrid w:val="0"/>
          <w:kern w:val="2"/>
          <w:sz w:val="32"/>
          <w:szCs w:val="32"/>
          <w:lang w:val="en-US" w:eastAsia="zh-CN" w:bidi="ar"/>
        </w:rPr>
        <w:t>（3）建设起止年限：</w:t>
      </w:r>
      <w:r>
        <w:rPr>
          <w:rFonts w:hint="eastAsia" w:ascii="仿宋_GB2312" w:hAnsi="等线" w:eastAsia="仿宋_GB2312" w:cs="仿宋_GB2312"/>
          <w:bCs/>
          <w:snapToGrid w:val="0"/>
          <w:spacing w:val="4"/>
          <w:kern w:val="2"/>
          <w:sz w:val="32"/>
          <w:szCs w:val="32"/>
          <w:lang w:val="en-US" w:eastAsia="zh-CN" w:bidi="ar"/>
        </w:rPr>
        <w:t>2022年6月1日～2023年5月31日</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（4）预期目标：</w:t>
      </w:r>
      <w:r>
        <w:rPr>
          <w:rFonts w:hint="eastAsia" w:ascii="仿宋_GB2312" w:hAnsi="等线" w:eastAsia="仿宋_GB2312" w:cs="仿宋_GB2312"/>
          <w:snapToGrid w:val="0"/>
          <w:kern w:val="2"/>
          <w:sz w:val="32"/>
          <w:szCs w:val="32"/>
          <w:lang w:val="en-US" w:eastAsia="zh-CN" w:bidi="ar"/>
        </w:rPr>
        <w:t>为全县产品提供仓储、冷链等务，降低企业物流运输成本。实现农产品冷链物流专业化、生产标准化、技术规范化、产后加工现代化，有力促进农产品物流产业再上新台阶。促进配送体系建设，开展物流标准化建设，建立健全物流分拨、公共配送中心和末端配送网点三级网络。</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w:t>
      </w:r>
      <w:r>
        <w:rPr>
          <w:rFonts w:hint="eastAsia" w:ascii="仿宋_GB2312" w:hAnsi="等线" w:eastAsia="仿宋_GB2312" w:cs="Times New Roman"/>
          <w:b/>
          <w:bCs/>
          <w:snapToGrid w:val="0"/>
          <w:kern w:val="2"/>
          <w:sz w:val="32"/>
          <w:szCs w:val="32"/>
          <w:lang w:val="en-US" w:eastAsia="zh-CN" w:bidi="ar"/>
        </w:rPr>
        <w:t>5</w:t>
      </w:r>
      <w:r>
        <w:rPr>
          <w:rFonts w:hint="eastAsia" w:ascii="仿宋_GB2312" w:hAnsi="等线" w:eastAsia="仿宋_GB2312" w:cs="仿宋_GB2312"/>
          <w:b/>
          <w:bCs/>
          <w:snapToGrid w:val="0"/>
          <w:kern w:val="2"/>
          <w:sz w:val="32"/>
          <w:szCs w:val="32"/>
          <w:lang w:val="en-US" w:eastAsia="zh-CN" w:bidi="ar"/>
        </w:rPr>
        <w:t>）投资情况：</w:t>
      </w:r>
      <w:r>
        <w:rPr>
          <w:rFonts w:hint="eastAsia" w:ascii="仿宋_GB2312" w:hAnsi="等线" w:eastAsia="仿宋_GB2312" w:cs="仿宋_GB2312"/>
          <w:snapToGrid w:val="0"/>
          <w:kern w:val="2"/>
          <w:sz w:val="32"/>
          <w:szCs w:val="32"/>
          <w:lang w:val="en-US" w:eastAsia="zh-CN" w:bidi="ar"/>
        </w:rPr>
        <w:t>总投资金额：5</w:t>
      </w:r>
      <w:r>
        <w:rPr>
          <w:rFonts w:hint="eastAsia" w:ascii="仿宋_GB2312" w:hAnsi="等线" w:eastAsia="仿宋_GB2312" w:cs="Times New Roman"/>
          <w:snapToGrid w:val="0"/>
          <w:kern w:val="2"/>
          <w:sz w:val="32"/>
          <w:szCs w:val="32"/>
          <w:lang w:val="en-US" w:eastAsia="zh-CN" w:bidi="ar"/>
        </w:rPr>
        <w:t>00</w:t>
      </w:r>
      <w:r>
        <w:rPr>
          <w:rFonts w:hint="eastAsia" w:ascii="仿宋_GB2312" w:hAnsi="等线" w:eastAsia="仿宋_GB2312" w:cs="仿宋_GB2312"/>
          <w:snapToGrid w:val="0"/>
          <w:kern w:val="2"/>
          <w:sz w:val="32"/>
          <w:szCs w:val="32"/>
          <w:lang w:val="en-US" w:eastAsia="zh-CN" w:bidi="ar"/>
        </w:rPr>
        <w:t>万元</w:t>
      </w:r>
      <w:r>
        <w:rPr>
          <w:rFonts w:hint="eastAsia" w:ascii="仿宋_GB2312" w:hAnsi="等线" w:eastAsia="仿宋_GB2312" w:cs="Times New Roman"/>
          <w:snapToGrid w:val="0"/>
          <w:kern w:val="2"/>
          <w:sz w:val="32"/>
          <w:szCs w:val="32"/>
          <w:lang w:val="en-US" w:eastAsia="zh-CN" w:bidi="ar"/>
        </w:rPr>
        <w:t xml:space="preserve">  </w:t>
      </w:r>
      <w:r>
        <w:rPr>
          <w:rFonts w:hint="eastAsia" w:ascii="仿宋_GB2312" w:hAnsi="等线" w:eastAsia="仿宋_GB2312" w:cs="仿宋_GB2312"/>
          <w:snapToGrid w:val="0"/>
          <w:kern w:val="2"/>
          <w:sz w:val="32"/>
          <w:szCs w:val="32"/>
          <w:lang w:val="en-US" w:eastAsia="zh-CN" w:bidi="ar"/>
        </w:rPr>
        <w:t>奖补金额：1</w:t>
      </w:r>
      <w:r>
        <w:rPr>
          <w:rFonts w:hint="eastAsia" w:ascii="仿宋_GB2312" w:hAnsi="等线" w:eastAsia="仿宋_GB2312" w:cs="Times New Roman"/>
          <w:snapToGrid w:val="0"/>
          <w:kern w:val="2"/>
          <w:sz w:val="32"/>
          <w:szCs w:val="32"/>
          <w:lang w:val="en-US" w:eastAsia="zh-CN" w:bidi="ar"/>
        </w:rPr>
        <w:t>50</w:t>
      </w:r>
      <w:r>
        <w:rPr>
          <w:rFonts w:hint="eastAsia" w:ascii="仿宋_GB2312" w:hAnsi="等线" w:eastAsia="仿宋_GB2312" w:cs="仿宋_GB2312"/>
          <w:snapToGrid w:val="0"/>
          <w:kern w:val="2"/>
          <w:sz w:val="32"/>
          <w:szCs w:val="32"/>
          <w:lang w:val="en-US" w:eastAsia="zh-CN" w:bidi="ar"/>
        </w:rPr>
        <w:t>万元</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（6）建设内容：</w:t>
      </w:r>
      <w:r>
        <w:rPr>
          <w:rFonts w:hint="eastAsia" w:ascii="仿宋_GB2312" w:hAnsi="等线" w:eastAsia="仿宋_GB2312" w:cs="仿宋_GB2312"/>
          <w:snapToGrid w:val="0"/>
          <w:kern w:val="2"/>
          <w:sz w:val="32"/>
          <w:szCs w:val="32"/>
          <w:lang w:val="en-US" w:eastAsia="zh-CN" w:bidi="ar"/>
        </w:rPr>
        <w:t>购置货架、风机、叉车、装卸车、搬运车、冷藏车及冷冻冷藏库配套设备等。建设低温穿堂、封闭式月台，并设置电动滑升式冷藏门、防撞柔性密封口、站台高度调节装置</w:t>
      </w:r>
      <w:r>
        <w:rPr>
          <w:rFonts w:hint="eastAsia" w:ascii="仿宋_GB2312" w:hAnsi="等线" w:eastAsia="仿宋_GB2312" w:cs="Times New Roman"/>
          <w:snapToGrid w:val="0"/>
          <w:kern w:val="2"/>
          <w:sz w:val="32"/>
          <w:szCs w:val="32"/>
          <w:lang w:val="en-US" w:eastAsia="zh-CN" w:bidi="ar"/>
        </w:rPr>
        <w:t>(升降平台)，实现</w:t>
      </w:r>
      <w:r>
        <w:rPr>
          <w:rFonts w:hint="default" w:ascii="等线" w:hAnsi="等线" w:eastAsia="等线" w:cs="等线"/>
          <w:snapToGrid w:val="0"/>
          <w:kern w:val="2"/>
          <w:sz w:val="32"/>
          <w:szCs w:val="32"/>
          <w:lang w:val="en-US" w:eastAsia="zh-CN" w:bidi="ar"/>
        </w:rPr>
        <w:t>“</w:t>
      </w:r>
      <w:r>
        <w:rPr>
          <w:rFonts w:hint="eastAsia" w:ascii="仿宋_GB2312" w:hAnsi="等线" w:eastAsia="仿宋_GB2312" w:cs="仿宋_GB2312"/>
          <w:snapToGrid w:val="0"/>
          <w:kern w:val="2"/>
          <w:sz w:val="32"/>
          <w:szCs w:val="32"/>
          <w:lang w:val="en-US" w:eastAsia="zh-CN" w:bidi="ar"/>
        </w:rPr>
        <w:t>门对门</w:t>
      </w:r>
      <w:r>
        <w:rPr>
          <w:rFonts w:hint="default" w:ascii="等线" w:hAnsi="等线" w:eastAsia="等线" w:cs="等线"/>
          <w:snapToGrid w:val="0"/>
          <w:kern w:val="2"/>
          <w:sz w:val="32"/>
          <w:szCs w:val="32"/>
          <w:lang w:val="en-US" w:eastAsia="zh-CN" w:bidi="ar"/>
        </w:rPr>
        <w:t>”</w:t>
      </w:r>
      <w:r>
        <w:rPr>
          <w:rFonts w:hint="eastAsia" w:ascii="仿宋_GB2312" w:hAnsi="等线" w:eastAsia="仿宋_GB2312" w:cs="仿宋_GB2312"/>
          <w:snapToGrid w:val="0"/>
          <w:kern w:val="2"/>
          <w:sz w:val="32"/>
          <w:szCs w:val="32"/>
          <w:lang w:val="en-US" w:eastAsia="zh-CN" w:bidi="ar"/>
        </w:rPr>
        <w:t>式装卸作业。冷库设备设施、冷藏配送车辆、供应链信息管理系统及所需办公设备。</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
          <w:bCs/>
          <w:kern w:val="2"/>
          <w:sz w:val="32"/>
          <w:szCs w:val="32"/>
        </w:rPr>
      </w:pPr>
      <w:r>
        <w:rPr>
          <w:rFonts w:hint="eastAsia" w:ascii="仿宋_GB2312" w:hAnsi="等线" w:eastAsia="仿宋_GB2312" w:cs="仿宋_GB2312"/>
          <w:b/>
          <w:bCs/>
          <w:snapToGrid w:val="0"/>
          <w:kern w:val="2"/>
          <w:sz w:val="32"/>
          <w:szCs w:val="32"/>
          <w:lang w:val="en-US" w:eastAsia="zh-CN" w:bidi="ar"/>
        </w:rPr>
        <w:t>（7）主要功能：</w:t>
      </w:r>
      <w:r>
        <w:rPr>
          <w:rFonts w:hint="eastAsia" w:ascii="仿宋_GB2312" w:hAnsi="等线" w:eastAsia="仿宋_GB2312" w:cs="仿宋_GB2312"/>
          <w:snapToGrid w:val="0"/>
          <w:kern w:val="2"/>
          <w:sz w:val="32"/>
          <w:szCs w:val="32"/>
          <w:lang w:val="en-US" w:eastAsia="zh-CN" w:bidi="ar"/>
        </w:rPr>
        <w:t>建设冷链仓储配送中心，提供多温区（冷冻、冷藏）仓储服务、库存管理、分拣、装卸、包装、配送服务等提升电子商务、仓储冷链物流、农产品加工配送等产业发展水平，完善农产品商品化产、供、销全链条服务，加快农产品分级、包装、预冷等初加工和商品化预处理设施建设。推动农特产品上行销售和发展当地快递物流配送，改善产业结构、增加农民收入、安置就业、改善生态环境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37" w:firstLineChars="150"/>
        <w:jc w:val="both"/>
        <w:textAlignment w:val="auto"/>
        <w:outlineLvl w:val="2"/>
        <w:rPr>
          <w:rFonts w:hint="eastAsia" w:ascii="仿宋_GB2312" w:eastAsia="仿宋_GB2312" w:cs="仿宋_GB2312"/>
          <w:b/>
          <w:bCs/>
          <w:kern w:val="2"/>
          <w:sz w:val="32"/>
          <w:szCs w:val="32"/>
        </w:rPr>
      </w:pPr>
      <w:bookmarkStart w:id="156" w:name="_Toc101698396"/>
      <w:bookmarkEnd w:id="156"/>
      <w:bookmarkStart w:id="157" w:name="_Toc101637098"/>
      <w:bookmarkEnd w:id="157"/>
      <w:bookmarkStart w:id="158" w:name="_Toc751"/>
      <w:r>
        <w:rPr>
          <w:rFonts w:hint="eastAsia" w:ascii="仿宋_GB2312" w:hAnsi="等线" w:eastAsia="仿宋_GB2312" w:cs="仿宋_GB2312"/>
          <w:b/>
          <w:bCs/>
          <w:snapToGrid w:val="0"/>
          <w:kern w:val="2"/>
          <w:sz w:val="32"/>
          <w:szCs w:val="32"/>
          <w:lang w:val="en-US" w:eastAsia="zh-CN" w:bidi="ar"/>
        </w:rPr>
        <w:t>11.温县招贤乡快递公配服务站改造项目</w:t>
      </w:r>
      <w:bookmarkEnd w:id="158"/>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（1）项目名称：</w:t>
      </w:r>
      <w:r>
        <w:rPr>
          <w:rFonts w:hint="eastAsia" w:ascii="仿宋_GB2312" w:hAnsi="等线" w:eastAsia="仿宋_GB2312" w:cs="仿宋_GB2312"/>
          <w:snapToGrid w:val="0"/>
          <w:kern w:val="2"/>
          <w:sz w:val="32"/>
          <w:szCs w:val="32"/>
          <w:lang w:val="en-US" w:eastAsia="zh-CN" w:bidi="ar"/>
        </w:rPr>
        <w:t>温县招贤乡快递公配服务站改造项目</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（2）建设主体：</w:t>
      </w:r>
      <w:r>
        <w:rPr>
          <w:rFonts w:hint="eastAsia" w:ascii="仿宋_GB2312" w:hAnsi="等线" w:eastAsia="仿宋_GB2312" w:cs="仿宋_GB2312"/>
          <w:snapToGrid w:val="0"/>
          <w:kern w:val="2"/>
          <w:sz w:val="32"/>
          <w:szCs w:val="32"/>
          <w:lang w:val="en-US" w:eastAsia="zh-CN" w:bidi="ar"/>
        </w:rPr>
        <w:t>招贤乡物流公司</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Cs/>
          <w:spacing w:val="4"/>
          <w:kern w:val="2"/>
          <w:sz w:val="32"/>
          <w:szCs w:val="32"/>
        </w:rPr>
      </w:pPr>
      <w:r>
        <w:rPr>
          <w:rFonts w:hint="eastAsia" w:ascii="仿宋_GB2312" w:hAnsi="等线" w:eastAsia="仿宋_GB2312" w:cs="仿宋_GB2312"/>
          <w:b/>
          <w:bCs/>
          <w:snapToGrid w:val="0"/>
          <w:kern w:val="2"/>
          <w:sz w:val="32"/>
          <w:szCs w:val="32"/>
          <w:lang w:val="en-US" w:eastAsia="zh-CN" w:bidi="ar"/>
        </w:rPr>
        <w:t>（3）建设起止年限：</w:t>
      </w:r>
      <w:r>
        <w:rPr>
          <w:rFonts w:hint="eastAsia" w:ascii="仿宋_GB2312" w:hAnsi="等线" w:eastAsia="仿宋_GB2312" w:cs="仿宋_GB2312"/>
          <w:bCs/>
          <w:snapToGrid w:val="0"/>
          <w:spacing w:val="4"/>
          <w:kern w:val="2"/>
          <w:sz w:val="32"/>
          <w:szCs w:val="32"/>
          <w:lang w:val="en-US" w:eastAsia="zh-CN" w:bidi="ar"/>
        </w:rPr>
        <w:t>2022年6月1日～2023年5月31日</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（4）预期目标：</w:t>
      </w:r>
      <w:r>
        <w:rPr>
          <w:rFonts w:hint="eastAsia" w:ascii="仿宋_GB2312" w:hAnsi="等线" w:eastAsia="仿宋_GB2312" w:cs="仿宋_GB2312"/>
          <w:snapToGrid w:val="0"/>
          <w:kern w:val="2"/>
          <w:sz w:val="32"/>
          <w:szCs w:val="32"/>
          <w:lang w:val="en-US" w:eastAsia="zh-CN" w:bidi="ar"/>
        </w:rPr>
        <w:t>提高仓储库容率；提高物流效率与能力；提高出库速度，降低人力压力。</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（5）投资情况：</w:t>
      </w:r>
      <w:r>
        <w:rPr>
          <w:rFonts w:hint="eastAsia" w:ascii="仿宋_GB2312" w:hAnsi="等线" w:eastAsia="仿宋_GB2312" w:cs="仿宋_GB2312"/>
          <w:snapToGrid w:val="0"/>
          <w:kern w:val="2"/>
          <w:sz w:val="32"/>
          <w:szCs w:val="32"/>
          <w:lang w:val="en-US" w:eastAsia="zh-CN" w:bidi="ar"/>
        </w:rPr>
        <w:t xml:space="preserve">总投资金额：15万元 </w:t>
      </w:r>
      <w:r>
        <w:rPr>
          <w:rFonts w:hint="eastAsia" w:ascii="仿宋_GB2312" w:hAnsi="等线" w:eastAsia="仿宋_GB2312" w:cs="Times New Roman"/>
          <w:snapToGrid w:val="0"/>
          <w:kern w:val="2"/>
          <w:sz w:val="32"/>
          <w:szCs w:val="32"/>
          <w:lang w:val="en-US" w:eastAsia="zh-CN" w:bidi="ar"/>
        </w:rPr>
        <w:t xml:space="preserve"> </w:t>
      </w:r>
      <w:r>
        <w:rPr>
          <w:rFonts w:hint="eastAsia" w:ascii="仿宋_GB2312" w:hAnsi="等线" w:eastAsia="仿宋_GB2312" w:cs="仿宋_GB2312"/>
          <w:snapToGrid w:val="0"/>
          <w:kern w:val="2"/>
          <w:sz w:val="32"/>
          <w:szCs w:val="32"/>
          <w:lang w:val="en-US" w:eastAsia="zh-CN" w:bidi="ar"/>
        </w:rPr>
        <w:t>奖补金额：4.5万元</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（6）建设内容：</w:t>
      </w:r>
      <w:r>
        <w:rPr>
          <w:rFonts w:hint="eastAsia" w:ascii="仿宋_GB2312" w:hAnsi="等线" w:eastAsia="仿宋_GB2312" w:cs="仿宋_GB2312"/>
          <w:snapToGrid w:val="0"/>
          <w:kern w:val="2"/>
          <w:sz w:val="32"/>
          <w:szCs w:val="32"/>
          <w:lang w:val="en-US" w:eastAsia="zh-CN" w:bidi="ar"/>
        </w:rPr>
        <w:t>购置货架、两辆车辆、出库仪设备等。本地仓库本身储物能力有限，再随着企业的不断发展，存储压力不断增加，原本的仓库面积对于现有储物需求已经无法满足，所以需要增购储物货架，增大仓库立体存储面积，缓解仓库存储压力；同时物流速度对于一家企业也是至关重要，面对不断增加的货物，原本的物流车辆只能发挥运输作用，时效性较低，所以需再引进两辆物流运输车辆，缩短物流运输时间，提高运输效率；此外，还需再引进一些出库仪等设备来缓解人工出库压力，提高货物出库速度。</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（7）主要功能：</w:t>
      </w:r>
      <w:r>
        <w:rPr>
          <w:rFonts w:hint="eastAsia" w:ascii="仿宋_GB2312" w:hAnsi="等线" w:eastAsia="仿宋_GB2312" w:cs="仿宋_GB2312"/>
          <w:snapToGrid w:val="0"/>
          <w:kern w:val="2"/>
          <w:sz w:val="32"/>
          <w:szCs w:val="32"/>
          <w:lang w:val="en-US" w:eastAsia="zh-CN" w:bidi="ar"/>
        </w:rPr>
        <w:t>通过优化、引进物流设备，增强本地物流仓储与运输效率，减少本地运营压力，降低人力工作强度，提高员工工作体验，推动服务更方便、简洁，更好的为群众服务，实现一站式服务；分利用仓库空间，将原本仓库空间进行优化配置，结合新进货架，增加仓库立体存储面积，提高本地仓容利用率，扩大仓库储存能力，强加仓库的容货率，增强本地仓库的容量承载能力。</w:t>
      </w:r>
    </w:p>
    <w:p>
      <w:pPr>
        <w:pStyle w:val="3"/>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37" w:firstLineChars="150"/>
        <w:textAlignment w:val="auto"/>
        <w:rPr>
          <w:rFonts w:hint="eastAsia" w:ascii="楷体_GB2312" w:eastAsia="楷体_GB2312" w:cs="楷体_GB2312"/>
          <w:b/>
          <w:bCs/>
          <w:kern w:val="2"/>
          <w:sz w:val="32"/>
          <w:szCs w:val="32"/>
        </w:rPr>
      </w:pPr>
      <w:bookmarkStart w:id="159" w:name="_Toc101698397"/>
      <w:bookmarkEnd w:id="159"/>
      <w:bookmarkStart w:id="160" w:name="_Toc101637099"/>
      <w:bookmarkEnd w:id="160"/>
      <w:bookmarkStart w:id="161" w:name="_Toc19008"/>
      <w:r>
        <w:rPr>
          <w:rFonts w:hint="eastAsia" w:ascii="楷体_GB2312" w:eastAsia="楷体_GB2312" w:cs="楷体_GB2312"/>
          <w:b/>
          <w:bCs/>
          <w:kern w:val="2"/>
          <w:sz w:val="32"/>
          <w:szCs w:val="32"/>
        </w:rPr>
        <w:t>（三）农村市场主体培育项目</w:t>
      </w:r>
      <w:bookmarkEnd w:id="161"/>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37" w:firstLineChars="150"/>
        <w:jc w:val="both"/>
        <w:textAlignment w:val="auto"/>
        <w:outlineLvl w:val="2"/>
        <w:rPr>
          <w:rFonts w:hint="eastAsia" w:ascii="仿宋_GB2312" w:eastAsia="仿宋_GB2312" w:cs="仿宋_GB2312"/>
          <w:b/>
          <w:bCs/>
          <w:kern w:val="2"/>
          <w:sz w:val="32"/>
          <w:szCs w:val="32"/>
        </w:rPr>
      </w:pPr>
      <w:bookmarkStart w:id="162" w:name="_Toc101637100"/>
      <w:bookmarkEnd w:id="162"/>
      <w:bookmarkStart w:id="163" w:name="_Toc101698398"/>
      <w:bookmarkEnd w:id="163"/>
      <w:bookmarkStart w:id="164" w:name="_Toc23056"/>
      <w:r>
        <w:rPr>
          <w:rFonts w:hint="eastAsia" w:ascii="仿宋_GB2312" w:hAnsi="等线" w:eastAsia="仿宋_GB2312" w:cs="仿宋_GB2312"/>
          <w:b/>
          <w:bCs/>
          <w:snapToGrid w:val="0"/>
          <w:kern w:val="2"/>
          <w:sz w:val="32"/>
          <w:szCs w:val="32"/>
          <w:lang w:val="en-US" w:eastAsia="zh-CN" w:bidi="ar"/>
        </w:rPr>
        <w:t>1.四大怀药农产品商品化设施建设项目</w:t>
      </w:r>
      <w:bookmarkEnd w:id="164"/>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（1）项目名称：</w:t>
      </w:r>
      <w:r>
        <w:rPr>
          <w:rFonts w:hint="eastAsia" w:ascii="仿宋_GB2312" w:hAnsi="等线" w:eastAsia="仿宋_GB2312" w:cs="仿宋_GB2312"/>
          <w:snapToGrid w:val="0"/>
          <w:kern w:val="2"/>
          <w:sz w:val="32"/>
          <w:szCs w:val="32"/>
          <w:lang w:val="en-US" w:eastAsia="zh-CN" w:bidi="ar"/>
        </w:rPr>
        <w:t>四大怀药农产品商品化设施建设项目</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（2）建设主体：</w:t>
      </w:r>
      <w:r>
        <w:rPr>
          <w:rFonts w:hint="eastAsia" w:ascii="仿宋_GB2312" w:hAnsi="等线" w:eastAsia="仿宋_GB2312" w:cs="仿宋_GB2312"/>
          <w:snapToGrid w:val="0"/>
          <w:kern w:val="2"/>
          <w:sz w:val="32"/>
          <w:szCs w:val="32"/>
          <w:lang w:val="en-US" w:eastAsia="zh-CN" w:bidi="ar"/>
        </w:rPr>
        <w:t>温县豫民怀药种植专业合作社</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Cs/>
          <w:spacing w:val="4"/>
          <w:kern w:val="2"/>
          <w:sz w:val="32"/>
          <w:szCs w:val="32"/>
        </w:rPr>
      </w:pPr>
      <w:r>
        <w:rPr>
          <w:rFonts w:hint="eastAsia" w:ascii="仿宋_GB2312" w:hAnsi="等线" w:eastAsia="仿宋_GB2312" w:cs="仿宋_GB2312"/>
          <w:b/>
          <w:bCs/>
          <w:snapToGrid w:val="0"/>
          <w:kern w:val="2"/>
          <w:sz w:val="32"/>
          <w:szCs w:val="32"/>
          <w:lang w:val="en-US" w:eastAsia="zh-CN" w:bidi="ar"/>
        </w:rPr>
        <w:t>（3）建设起止年限：</w:t>
      </w:r>
      <w:r>
        <w:rPr>
          <w:rFonts w:hint="eastAsia" w:ascii="仿宋_GB2312" w:hAnsi="等线" w:eastAsia="仿宋_GB2312" w:cs="仿宋_GB2312"/>
          <w:bCs/>
          <w:snapToGrid w:val="0"/>
          <w:spacing w:val="4"/>
          <w:kern w:val="2"/>
          <w:sz w:val="32"/>
          <w:szCs w:val="32"/>
          <w:lang w:val="en-US" w:eastAsia="zh-CN" w:bidi="ar"/>
        </w:rPr>
        <w:t>2022年6月1日～2023年5月31日</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（4）预期目标：</w:t>
      </w:r>
      <w:r>
        <w:rPr>
          <w:rFonts w:hint="eastAsia" w:ascii="仿宋_GB2312" w:hAnsi="等线" w:eastAsia="仿宋_GB2312" w:cs="仿宋_GB2312"/>
          <w:snapToGrid w:val="0"/>
          <w:kern w:val="2"/>
          <w:sz w:val="32"/>
          <w:szCs w:val="32"/>
          <w:lang w:val="en-US" w:eastAsia="zh-CN" w:bidi="ar"/>
        </w:rPr>
        <w:t>降低本地50%的人力分拣成本；提高本地分拣效率；优化仓储结构，提高仓储容量；提高本地加工生产能力。</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（5）投资情况：</w:t>
      </w:r>
      <w:r>
        <w:rPr>
          <w:rFonts w:hint="eastAsia" w:ascii="仿宋_GB2312" w:hAnsi="等线" w:eastAsia="仿宋_GB2312" w:cs="仿宋_GB2312"/>
          <w:snapToGrid w:val="0"/>
          <w:kern w:val="2"/>
          <w:sz w:val="32"/>
          <w:szCs w:val="32"/>
          <w:lang w:val="en-US" w:eastAsia="zh-CN" w:bidi="ar"/>
        </w:rPr>
        <w:t xml:space="preserve">总投资金额：200万元 </w:t>
      </w:r>
      <w:r>
        <w:rPr>
          <w:rFonts w:hint="eastAsia" w:ascii="仿宋_GB2312" w:hAnsi="等线" w:eastAsia="仿宋_GB2312" w:cs="Times New Roman"/>
          <w:snapToGrid w:val="0"/>
          <w:kern w:val="2"/>
          <w:sz w:val="32"/>
          <w:szCs w:val="32"/>
          <w:lang w:val="en-US" w:eastAsia="zh-CN" w:bidi="ar"/>
        </w:rPr>
        <w:t xml:space="preserve"> </w:t>
      </w:r>
      <w:r>
        <w:rPr>
          <w:rFonts w:hint="eastAsia" w:ascii="仿宋_GB2312" w:hAnsi="等线" w:eastAsia="仿宋_GB2312" w:cs="仿宋_GB2312"/>
          <w:snapToGrid w:val="0"/>
          <w:kern w:val="2"/>
          <w:sz w:val="32"/>
          <w:szCs w:val="32"/>
          <w:lang w:val="en-US" w:eastAsia="zh-CN" w:bidi="ar"/>
        </w:rPr>
        <w:t>奖补金额：60万元</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（6）建设内容：</w:t>
      </w:r>
      <w:r>
        <w:rPr>
          <w:rFonts w:hint="eastAsia" w:ascii="仿宋_GB2312" w:hAnsi="等线" w:eastAsia="仿宋_GB2312" w:cs="仿宋_GB2312"/>
          <w:snapToGrid w:val="0"/>
          <w:kern w:val="2"/>
          <w:sz w:val="32"/>
          <w:szCs w:val="32"/>
          <w:lang w:val="en-US" w:eastAsia="zh-CN" w:bidi="ar"/>
        </w:rPr>
        <w:t>建设1500平方的怀药分拣场地，引入智能分拣设备，降低员工工作强度，减少怀药分拣工序对人工的依赖度，提高分拣效率，降低人力成本；购置500吨怀药储存设备、500吨怀药初加工设备，500吨怀药深加工设备，通过引进基础机械设施，优化库存结构，增加本地怀药存储容量，引进现代化生产加工设备，提高本地加工效率，提升本地生产能力与生产效率。</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（7）主要功能：</w:t>
      </w:r>
      <w:r>
        <w:rPr>
          <w:rFonts w:hint="eastAsia" w:ascii="仿宋_GB2312" w:hAnsi="等线" w:eastAsia="仿宋_GB2312" w:cs="仿宋_GB2312"/>
          <w:snapToGrid w:val="0"/>
          <w:kern w:val="2"/>
          <w:sz w:val="32"/>
          <w:szCs w:val="32"/>
          <w:lang w:val="en-US" w:eastAsia="zh-CN" w:bidi="ar"/>
        </w:rPr>
        <w:t>通过实施建设怀药分拣中心，引进专业化设备，改变效率低下的无序、效率低下的分拣方式，实现定点处理、规范分拣，达到批量化、专业化分拣处理的目标。培养和带动50人的怀药合作社带头人和200名优秀的怀药行业加工人员，利用现代化存储、加工设备，大幅度提高怀药存储、生产效率，缩短怀药生产周期，提高本地生产能力，推动本地怀药产业发展标准化、规范化、规模化、品牌化，进而形成本地怀药的全面开发，在本地形成以怀药初级农产品、怀药初级加工、怀药深加工等完善的产业链条，做到本地产业高级化。</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37" w:firstLineChars="150"/>
        <w:jc w:val="both"/>
        <w:textAlignment w:val="auto"/>
        <w:outlineLvl w:val="2"/>
        <w:rPr>
          <w:rFonts w:hint="eastAsia" w:ascii="仿宋_GB2312" w:eastAsia="仿宋_GB2312" w:cs="仿宋_GB2312"/>
          <w:b/>
          <w:bCs/>
          <w:kern w:val="2"/>
          <w:sz w:val="32"/>
          <w:szCs w:val="32"/>
        </w:rPr>
      </w:pPr>
      <w:bookmarkStart w:id="165" w:name="_Toc101637101"/>
      <w:bookmarkEnd w:id="165"/>
      <w:bookmarkStart w:id="166" w:name="_Toc101698399"/>
      <w:bookmarkEnd w:id="166"/>
      <w:bookmarkStart w:id="167" w:name="_Toc22465"/>
      <w:r>
        <w:rPr>
          <w:rFonts w:hint="eastAsia" w:ascii="仿宋_GB2312" w:hAnsi="等线" w:eastAsia="仿宋_GB2312" w:cs="仿宋_GB2312"/>
          <w:b/>
          <w:bCs/>
          <w:snapToGrid w:val="0"/>
          <w:kern w:val="2"/>
          <w:sz w:val="32"/>
          <w:szCs w:val="32"/>
          <w:lang w:val="en-US" w:eastAsia="zh-CN" w:bidi="ar"/>
        </w:rPr>
        <w:t>2.药食同源地标农产品数字生态产业园一期项目</w:t>
      </w:r>
      <w:bookmarkEnd w:id="167"/>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（1）项目名称：</w:t>
      </w:r>
      <w:r>
        <w:rPr>
          <w:rFonts w:hint="eastAsia" w:ascii="仿宋_GB2312" w:hAnsi="等线" w:eastAsia="仿宋_GB2312" w:cs="仿宋_GB2312"/>
          <w:snapToGrid w:val="0"/>
          <w:kern w:val="2"/>
          <w:sz w:val="32"/>
          <w:szCs w:val="32"/>
          <w:lang w:val="en-US" w:eastAsia="zh-CN" w:bidi="ar"/>
        </w:rPr>
        <w:t>药食同源地标农产品数字生态产业园一期项目</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（2）建设主体：</w:t>
      </w:r>
      <w:r>
        <w:rPr>
          <w:rFonts w:hint="eastAsia" w:ascii="仿宋_GB2312" w:hAnsi="等线" w:eastAsia="仿宋_GB2312" w:cs="仿宋_GB2312"/>
          <w:snapToGrid w:val="0"/>
          <w:kern w:val="2"/>
          <w:sz w:val="32"/>
          <w:szCs w:val="32"/>
          <w:lang w:val="en-US" w:eastAsia="zh-CN" w:bidi="ar"/>
        </w:rPr>
        <w:t>焦作景熙农副产品商贸有限公司</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Cs/>
          <w:spacing w:val="4"/>
          <w:kern w:val="2"/>
          <w:sz w:val="32"/>
          <w:szCs w:val="32"/>
        </w:rPr>
      </w:pPr>
      <w:r>
        <w:rPr>
          <w:rFonts w:hint="eastAsia" w:ascii="仿宋_GB2312" w:hAnsi="等线" w:eastAsia="仿宋_GB2312" w:cs="仿宋_GB2312"/>
          <w:b/>
          <w:bCs/>
          <w:snapToGrid w:val="0"/>
          <w:kern w:val="2"/>
          <w:sz w:val="32"/>
          <w:szCs w:val="32"/>
          <w:lang w:val="en-US" w:eastAsia="zh-CN" w:bidi="ar"/>
        </w:rPr>
        <w:t>（3）建设起止年限</w:t>
      </w:r>
      <w:r>
        <w:rPr>
          <w:rFonts w:hint="eastAsia" w:ascii="仿宋_GB2312" w:hAnsi="等线" w:eastAsia="仿宋_GB2312" w:cs="仿宋_GB2312"/>
          <w:snapToGrid w:val="0"/>
          <w:kern w:val="2"/>
          <w:sz w:val="32"/>
          <w:szCs w:val="32"/>
          <w:lang w:val="en-US" w:eastAsia="zh-CN" w:bidi="ar"/>
        </w:rPr>
        <w:t>：</w:t>
      </w:r>
      <w:r>
        <w:rPr>
          <w:rFonts w:hint="eastAsia" w:ascii="仿宋_GB2312" w:hAnsi="等线" w:eastAsia="仿宋_GB2312" w:cs="仿宋_GB2312"/>
          <w:bCs/>
          <w:snapToGrid w:val="0"/>
          <w:spacing w:val="4"/>
          <w:kern w:val="2"/>
          <w:sz w:val="32"/>
          <w:szCs w:val="32"/>
          <w:lang w:val="en-US" w:eastAsia="zh-CN" w:bidi="ar"/>
        </w:rPr>
        <w:t>2022年6月1日～2023年5月31日</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（4）预期目标：</w:t>
      </w:r>
      <w:r>
        <w:rPr>
          <w:rFonts w:hint="eastAsia" w:ascii="仿宋_GB2312" w:hAnsi="等线" w:eastAsia="仿宋_GB2312" w:cs="仿宋_GB2312"/>
          <w:snapToGrid w:val="0"/>
          <w:kern w:val="2"/>
          <w:sz w:val="32"/>
          <w:szCs w:val="32"/>
          <w:lang w:val="en-US" w:eastAsia="zh-CN" w:bidi="ar"/>
        </w:rPr>
        <w:t>快速提高农贸市场管理水平；增加市场营收；增加商户客源，提高商户收入；简化销售流程；打造诚信安全的消费环境；实现商城规范化运营。</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（5）投资情况：</w:t>
      </w:r>
      <w:r>
        <w:rPr>
          <w:rFonts w:hint="eastAsia" w:ascii="仿宋_GB2312" w:hAnsi="等线" w:eastAsia="仿宋_GB2312" w:cs="仿宋_GB2312"/>
          <w:snapToGrid w:val="0"/>
          <w:kern w:val="2"/>
          <w:sz w:val="32"/>
          <w:szCs w:val="32"/>
          <w:lang w:val="en-US" w:eastAsia="zh-CN" w:bidi="ar"/>
        </w:rPr>
        <w:t xml:space="preserve">总投资金额：10亿元 </w:t>
      </w:r>
      <w:r>
        <w:rPr>
          <w:rFonts w:hint="eastAsia" w:ascii="仿宋_GB2312" w:hAnsi="等线" w:eastAsia="仿宋_GB2312" w:cs="Times New Roman"/>
          <w:snapToGrid w:val="0"/>
          <w:kern w:val="2"/>
          <w:sz w:val="32"/>
          <w:szCs w:val="32"/>
          <w:lang w:val="en-US" w:eastAsia="zh-CN" w:bidi="ar"/>
        </w:rPr>
        <w:t xml:space="preserve"> </w:t>
      </w:r>
      <w:r>
        <w:rPr>
          <w:rFonts w:hint="eastAsia" w:ascii="仿宋_GB2312" w:hAnsi="等线" w:eastAsia="仿宋_GB2312" w:cs="仿宋_GB2312"/>
          <w:snapToGrid w:val="0"/>
          <w:kern w:val="2"/>
          <w:sz w:val="32"/>
          <w:szCs w:val="32"/>
          <w:lang w:val="en-US" w:eastAsia="zh-CN" w:bidi="ar"/>
        </w:rPr>
        <w:t>奖补金额：500万元</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spacing w:val="4"/>
          <w:kern w:val="2"/>
          <w:sz w:val="32"/>
          <w:szCs w:val="32"/>
        </w:rPr>
      </w:pPr>
      <w:r>
        <w:rPr>
          <w:rFonts w:hint="eastAsia" w:ascii="仿宋_GB2312" w:hAnsi="等线" w:eastAsia="仿宋_GB2312" w:cs="仿宋_GB2312"/>
          <w:b/>
          <w:bCs/>
          <w:snapToGrid w:val="0"/>
          <w:kern w:val="2"/>
          <w:sz w:val="32"/>
          <w:szCs w:val="32"/>
          <w:lang w:val="en-US" w:eastAsia="zh-CN" w:bidi="ar"/>
        </w:rPr>
        <w:t>（6）建设内容：</w:t>
      </w:r>
      <w:r>
        <w:rPr>
          <w:rFonts w:hint="eastAsia" w:ascii="仿宋_GB2312" w:hAnsi="等线" w:eastAsia="仿宋_GB2312" w:cs="仿宋_GB2312"/>
          <w:snapToGrid w:val="0"/>
          <w:kern w:val="2"/>
          <w:sz w:val="32"/>
          <w:szCs w:val="32"/>
          <w:lang w:val="en-US" w:eastAsia="zh-CN" w:bidi="ar"/>
        </w:rPr>
        <w:t>建设集农产品批发中心、怀药仓储批发交易中心、食材供应链分拣物流配送中心、低温冷冻库、保</w:t>
      </w:r>
      <w:r>
        <w:rPr>
          <w:rFonts w:hint="eastAsia" w:ascii="仿宋_GB2312" w:hAnsi="等线" w:eastAsia="仿宋_GB2312" w:cs="仿宋_GB2312"/>
          <w:snapToGrid w:val="0"/>
          <w:spacing w:val="4"/>
          <w:kern w:val="2"/>
          <w:sz w:val="32"/>
          <w:szCs w:val="32"/>
          <w:lang w:val="en-US" w:eastAsia="zh-CN" w:bidi="ar"/>
        </w:rPr>
        <w:t>鲜库、常温仓库、食品加工区、农产品检验检疫中心、会展中心、餐饮消费体验商业街区等多功能为一体的大型智慧农商城，聚集本地农产品资源，打造本地化怀药开放式交易市场，为本地交易商提供便利；不断发展市场服务，对市场的原有面貌进行创造性更新，推动传统交易方式与现代技术模式相结合，保障产品质量和新鲜度，让顾客买的放心、吃的安心；拓展商城功能，以人为本，不断满足顾客多样化需求。</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w:t>
      </w:r>
      <w:r>
        <w:rPr>
          <w:rFonts w:hint="eastAsia" w:ascii="仿宋_GB2312" w:hAnsi="等线" w:eastAsia="仿宋_GB2312" w:cs="Times New Roman"/>
          <w:b/>
          <w:bCs/>
          <w:snapToGrid w:val="0"/>
          <w:kern w:val="2"/>
          <w:sz w:val="32"/>
          <w:szCs w:val="32"/>
          <w:lang w:val="en-US" w:eastAsia="zh-CN" w:bidi="ar"/>
        </w:rPr>
        <w:t>7</w:t>
      </w:r>
      <w:r>
        <w:rPr>
          <w:rFonts w:hint="eastAsia" w:ascii="仿宋_GB2312" w:hAnsi="等线" w:eastAsia="仿宋_GB2312" w:cs="仿宋_GB2312"/>
          <w:b/>
          <w:bCs/>
          <w:snapToGrid w:val="0"/>
          <w:kern w:val="2"/>
          <w:sz w:val="32"/>
          <w:szCs w:val="32"/>
          <w:lang w:val="en-US" w:eastAsia="zh-CN" w:bidi="ar"/>
        </w:rPr>
        <w:t>）主要功能：</w:t>
      </w:r>
      <w:r>
        <w:rPr>
          <w:rFonts w:hint="eastAsia" w:ascii="仿宋_GB2312" w:hAnsi="等线" w:eastAsia="仿宋_GB2312" w:cs="仿宋_GB2312"/>
          <w:snapToGrid w:val="0"/>
          <w:kern w:val="2"/>
          <w:sz w:val="32"/>
          <w:szCs w:val="32"/>
          <w:lang w:val="en-US" w:eastAsia="zh-CN" w:bidi="ar"/>
        </w:rPr>
        <w:t>建立农副产品的检测、批发、冷链储存运输、深加工及线上线下一体化交易的现代农副产品物流中心，快速提高农贸市场的管理水平，增加市场营收，提升经营场所的舒适程度；为政府部门提高食品安全监管提供食品溯源通道；为商户增加客源提高收入，同时简化销售流程更高效；为消费者提供诚信安全的消费环境，良好的购物体验。智能农贸信息化管理平台通过物联网的技术实时采集电子秤交易数据、客流检测仪数据、食品安全检测数据，为市场招商，商家采购货物以及蔬菜是实现市场的舆情分析和判断。使本地农贸市场涵盖农产品流通、农产品加工、数字化食安体系建设及相关配套等多个业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37" w:firstLineChars="150"/>
        <w:jc w:val="both"/>
        <w:textAlignment w:val="auto"/>
        <w:outlineLvl w:val="2"/>
        <w:rPr>
          <w:rFonts w:hint="eastAsia" w:ascii="仿宋_GB2312" w:eastAsia="仿宋_GB2312" w:cs="仿宋_GB2312"/>
          <w:b/>
          <w:bCs/>
          <w:spacing w:val="-6"/>
          <w:kern w:val="2"/>
          <w:sz w:val="32"/>
          <w:szCs w:val="32"/>
        </w:rPr>
      </w:pPr>
      <w:bookmarkStart w:id="168" w:name="_Toc101637102"/>
      <w:bookmarkEnd w:id="168"/>
      <w:bookmarkStart w:id="169" w:name="_Toc101698400"/>
      <w:bookmarkEnd w:id="169"/>
      <w:bookmarkStart w:id="170" w:name="_Toc31738"/>
      <w:r>
        <w:rPr>
          <w:rFonts w:hint="eastAsia" w:ascii="仿宋_GB2312" w:hAnsi="等线" w:eastAsia="仿宋_GB2312" w:cs="仿宋_GB2312"/>
          <w:b/>
          <w:bCs/>
          <w:snapToGrid w:val="0"/>
          <w:kern w:val="2"/>
          <w:sz w:val="32"/>
          <w:szCs w:val="32"/>
          <w:lang w:val="en-US" w:eastAsia="zh-CN" w:bidi="ar"/>
        </w:rPr>
        <w:t>3.</w:t>
      </w:r>
      <w:bookmarkEnd w:id="170"/>
      <w:r>
        <w:rPr>
          <w:rFonts w:hint="eastAsia" w:ascii="仿宋_GB2312" w:hAnsi="等线" w:eastAsia="仿宋_GB2312" w:cs="仿宋_GB2312"/>
          <w:b/>
          <w:bCs/>
          <w:snapToGrid w:val="0"/>
          <w:spacing w:val="-6"/>
          <w:kern w:val="2"/>
          <w:sz w:val="32"/>
          <w:szCs w:val="32"/>
          <w:lang w:val="en-US" w:eastAsia="zh-CN" w:bidi="ar"/>
        </w:rPr>
        <w:t>聚怀斋“产供销”+“仓储配”一体化农业综合体项目</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b/>
          <w:bCs/>
          <w:kern w:val="2"/>
          <w:sz w:val="32"/>
          <w:szCs w:val="32"/>
        </w:rPr>
      </w:pPr>
      <w:r>
        <w:rPr>
          <w:rFonts w:hint="eastAsia" w:ascii="仿宋_GB2312" w:hAnsi="等线" w:eastAsia="仿宋_GB2312" w:cs="仿宋_GB2312"/>
          <w:b/>
          <w:bCs/>
          <w:snapToGrid w:val="0"/>
          <w:kern w:val="2"/>
          <w:sz w:val="32"/>
          <w:szCs w:val="32"/>
          <w:lang w:val="en-US" w:eastAsia="zh-CN" w:bidi="ar"/>
        </w:rPr>
        <w:t>（1）项目名称：</w:t>
      </w:r>
      <w:r>
        <w:rPr>
          <w:rFonts w:hint="eastAsia" w:ascii="仿宋_GB2312" w:hAnsi="等线" w:eastAsia="仿宋_GB2312" w:cs="仿宋_GB2312"/>
          <w:snapToGrid w:val="0"/>
          <w:kern w:val="2"/>
          <w:sz w:val="32"/>
          <w:szCs w:val="32"/>
          <w:lang w:val="en-US" w:eastAsia="zh-CN" w:bidi="ar"/>
        </w:rPr>
        <w:t>聚怀斋“产供销”</w:t>
      </w:r>
      <w:r>
        <w:rPr>
          <w:rFonts w:hint="eastAsia" w:ascii="仿宋_GB2312" w:hAnsi="等线" w:eastAsia="仿宋_GB2312" w:cs="Times New Roman"/>
          <w:snapToGrid w:val="0"/>
          <w:kern w:val="2"/>
          <w:sz w:val="32"/>
          <w:szCs w:val="32"/>
          <w:lang w:val="en-US" w:eastAsia="zh-CN" w:bidi="ar"/>
        </w:rPr>
        <w:t>+</w:t>
      </w:r>
      <w:r>
        <w:rPr>
          <w:rFonts w:hint="default" w:ascii="等线" w:hAnsi="等线" w:eastAsia="等线" w:cs="等线"/>
          <w:snapToGrid w:val="0"/>
          <w:kern w:val="2"/>
          <w:sz w:val="32"/>
          <w:szCs w:val="32"/>
          <w:lang w:val="en-US" w:eastAsia="zh-CN" w:bidi="ar"/>
        </w:rPr>
        <w:t>“</w:t>
      </w:r>
      <w:r>
        <w:rPr>
          <w:rFonts w:hint="eastAsia" w:ascii="仿宋_GB2312" w:hAnsi="等线" w:eastAsia="仿宋_GB2312" w:cs="仿宋_GB2312"/>
          <w:snapToGrid w:val="0"/>
          <w:kern w:val="2"/>
          <w:sz w:val="32"/>
          <w:szCs w:val="32"/>
          <w:lang w:val="en-US" w:eastAsia="zh-CN" w:bidi="ar"/>
        </w:rPr>
        <w:t>仓储配</w:t>
      </w:r>
      <w:r>
        <w:rPr>
          <w:rFonts w:hint="default" w:ascii="等线" w:hAnsi="等线" w:eastAsia="等线" w:cs="等线"/>
          <w:snapToGrid w:val="0"/>
          <w:kern w:val="2"/>
          <w:sz w:val="32"/>
          <w:szCs w:val="32"/>
          <w:lang w:val="en-US" w:eastAsia="zh-CN" w:bidi="ar"/>
        </w:rPr>
        <w:t>”</w:t>
      </w:r>
      <w:r>
        <w:rPr>
          <w:rFonts w:hint="eastAsia" w:ascii="仿宋_GB2312" w:hAnsi="等线" w:eastAsia="仿宋_GB2312" w:cs="仿宋_GB2312"/>
          <w:snapToGrid w:val="0"/>
          <w:kern w:val="2"/>
          <w:sz w:val="32"/>
          <w:szCs w:val="32"/>
          <w:lang w:val="en-US" w:eastAsia="zh-CN" w:bidi="ar"/>
        </w:rPr>
        <w:t>一体化农业综合综合体项目</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（2）建设主体：</w:t>
      </w:r>
      <w:r>
        <w:rPr>
          <w:rFonts w:hint="eastAsia" w:ascii="仿宋_GB2312" w:hAnsi="等线" w:eastAsia="仿宋_GB2312" w:cs="仿宋_GB2312"/>
          <w:snapToGrid w:val="0"/>
          <w:kern w:val="2"/>
          <w:sz w:val="32"/>
          <w:szCs w:val="32"/>
          <w:lang w:val="en-US" w:eastAsia="zh-CN" w:bidi="ar"/>
        </w:rPr>
        <w:t>焦作市富熙源怀药有限公司</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spacing w:val="6"/>
          <w:kern w:val="2"/>
          <w:sz w:val="32"/>
          <w:szCs w:val="32"/>
        </w:rPr>
      </w:pPr>
      <w:r>
        <w:rPr>
          <w:rFonts w:hint="eastAsia" w:ascii="仿宋_GB2312" w:hAnsi="等线" w:eastAsia="仿宋_GB2312" w:cs="仿宋_GB2312"/>
          <w:b/>
          <w:bCs/>
          <w:snapToGrid w:val="0"/>
          <w:kern w:val="2"/>
          <w:sz w:val="32"/>
          <w:szCs w:val="32"/>
          <w:lang w:val="en-US" w:eastAsia="zh-CN" w:bidi="ar"/>
        </w:rPr>
        <w:t>（3）建设起止年限：</w:t>
      </w:r>
      <w:r>
        <w:rPr>
          <w:rFonts w:hint="eastAsia" w:ascii="仿宋_GB2312" w:hAnsi="等线" w:eastAsia="仿宋_GB2312" w:cs="仿宋_GB2312"/>
          <w:snapToGrid w:val="0"/>
          <w:spacing w:val="6"/>
          <w:kern w:val="2"/>
          <w:sz w:val="32"/>
          <w:szCs w:val="32"/>
          <w:lang w:val="en-US" w:eastAsia="zh-CN" w:bidi="ar"/>
        </w:rPr>
        <w:t>2</w:t>
      </w:r>
      <w:r>
        <w:rPr>
          <w:rFonts w:hint="eastAsia" w:ascii="仿宋_GB2312" w:hAnsi="等线" w:eastAsia="仿宋_GB2312" w:cs="Times New Roman"/>
          <w:snapToGrid w:val="0"/>
          <w:spacing w:val="6"/>
          <w:kern w:val="2"/>
          <w:sz w:val="32"/>
          <w:szCs w:val="32"/>
          <w:lang w:val="en-US" w:eastAsia="zh-CN" w:bidi="ar"/>
        </w:rPr>
        <w:t>022</w:t>
      </w:r>
      <w:r>
        <w:rPr>
          <w:rFonts w:hint="eastAsia" w:ascii="仿宋_GB2312" w:hAnsi="等线" w:eastAsia="仿宋_GB2312" w:cs="仿宋_GB2312"/>
          <w:snapToGrid w:val="0"/>
          <w:spacing w:val="6"/>
          <w:kern w:val="2"/>
          <w:sz w:val="32"/>
          <w:szCs w:val="32"/>
          <w:lang w:val="en-US" w:eastAsia="zh-CN" w:bidi="ar"/>
        </w:rPr>
        <w:t>年6月1日～2</w:t>
      </w:r>
      <w:r>
        <w:rPr>
          <w:rFonts w:hint="eastAsia" w:ascii="仿宋_GB2312" w:hAnsi="等线" w:eastAsia="仿宋_GB2312" w:cs="Times New Roman"/>
          <w:snapToGrid w:val="0"/>
          <w:spacing w:val="6"/>
          <w:kern w:val="2"/>
          <w:sz w:val="32"/>
          <w:szCs w:val="32"/>
          <w:lang w:val="en-US" w:eastAsia="zh-CN" w:bidi="ar"/>
        </w:rPr>
        <w:t>023</w:t>
      </w:r>
      <w:r>
        <w:rPr>
          <w:rFonts w:hint="eastAsia" w:ascii="仿宋_GB2312" w:hAnsi="等线" w:eastAsia="仿宋_GB2312" w:cs="仿宋_GB2312"/>
          <w:snapToGrid w:val="0"/>
          <w:spacing w:val="6"/>
          <w:kern w:val="2"/>
          <w:sz w:val="32"/>
          <w:szCs w:val="32"/>
          <w:lang w:val="en-US" w:eastAsia="zh-CN" w:bidi="ar"/>
        </w:rPr>
        <w:t>年5月3</w:t>
      </w:r>
      <w:r>
        <w:rPr>
          <w:rFonts w:hint="eastAsia" w:ascii="仿宋_GB2312" w:hAnsi="等线" w:eastAsia="仿宋_GB2312" w:cs="Times New Roman"/>
          <w:snapToGrid w:val="0"/>
          <w:spacing w:val="6"/>
          <w:kern w:val="2"/>
          <w:sz w:val="32"/>
          <w:szCs w:val="32"/>
          <w:lang w:val="en-US" w:eastAsia="zh-CN" w:bidi="ar"/>
        </w:rPr>
        <w:t>1</w:t>
      </w:r>
      <w:r>
        <w:rPr>
          <w:rFonts w:hint="eastAsia" w:ascii="仿宋_GB2312" w:hAnsi="等线" w:eastAsia="仿宋_GB2312" w:cs="仿宋_GB2312"/>
          <w:snapToGrid w:val="0"/>
          <w:spacing w:val="6"/>
          <w:kern w:val="2"/>
          <w:sz w:val="32"/>
          <w:szCs w:val="32"/>
          <w:lang w:val="en-US" w:eastAsia="zh-CN" w:bidi="ar"/>
        </w:rPr>
        <w:t>日</w:t>
      </w:r>
    </w:p>
    <w:p>
      <w:pPr>
        <w:keepNext w:val="0"/>
        <w:keepLines w:val="0"/>
        <w:pageBreakBefore w:val="0"/>
        <w:widowControl w:val="0"/>
        <w:suppressLineNumbers w:val="0"/>
        <w:kinsoku/>
        <w:wordWrap/>
        <w:overflowPunct w:val="0"/>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eastAsia="仿宋_GB2312" w:cs="仿宋_GB2312"/>
          <w:spacing w:val="-5"/>
          <w:kern w:val="0"/>
          <w:sz w:val="32"/>
          <w:szCs w:val="32"/>
        </w:rPr>
      </w:pPr>
      <w:r>
        <w:rPr>
          <w:rFonts w:hint="eastAsia" w:ascii="仿宋_GB2312" w:hAnsi="等线" w:eastAsia="仿宋_GB2312" w:cs="仿宋_GB2312"/>
          <w:b/>
          <w:bCs/>
          <w:snapToGrid w:val="0"/>
          <w:kern w:val="2"/>
          <w:sz w:val="32"/>
          <w:szCs w:val="32"/>
          <w:lang w:val="en-US" w:eastAsia="zh-CN" w:bidi="ar"/>
        </w:rPr>
        <w:t>（4）预期目标：</w:t>
      </w:r>
      <w:r>
        <w:rPr>
          <w:rFonts w:hint="eastAsia" w:ascii="仿宋_GB2312" w:hAnsi="等线" w:eastAsia="仿宋_GB2312" w:cs="仿宋_GB2312"/>
          <w:snapToGrid w:val="0"/>
          <w:kern w:val="2"/>
          <w:sz w:val="32"/>
          <w:szCs w:val="32"/>
          <w:lang w:val="en-US" w:eastAsia="zh-CN" w:bidi="ar"/>
        </w:rPr>
        <w:t>通过加快与各物流企业之间的连接，构建完善的农产品区域网络，促进上下游之间物流运作的有效对接，加快形成覆盖城乡的电商物流体系，实现资源共享、节约成本、提高效率的目的。</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（5）投资情况：</w:t>
      </w:r>
      <w:r>
        <w:rPr>
          <w:rFonts w:hint="eastAsia" w:ascii="仿宋_GB2312" w:hAnsi="等线" w:eastAsia="仿宋_GB2312" w:cs="仿宋_GB2312"/>
          <w:snapToGrid w:val="0"/>
          <w:kern w:val="2"/>
          <w:sz w:val="32"/>
          <w:szCs w:val="32"/>
          <w:lang w:val="en-US" w:eastAsia="zh-CN" w:bidi="ar"/>
        </w:rPr>
        <w:t>总投资金额：4800万元</w:t>
      </w:r>
      <w:r>
        <w:rPr>
          <w:rFonts w:hint="eastAsia" w:ascii="仿宋_GB2312" w:hAnsi="等线" w:eastAsia="仿宋_GB2312" w:cs="Times New Roman"/>
          <w:snapToGrid w:val="0"/>
          <w:kern w:val="2"/>
          <w:sz w:val="32"/>
          <w:szCs w:val="32"/>
          <w:lang w:val="en-US" w:eastAsia="zh-CN" w:bidi="ar"/>
        </w:rPr>
        <w:t xml:space="preserve">  </w:t>
      </w:r>
      <w:r>
        <w:rPr>
          <w:rFonts w:hint="eastAsia" w:ascii="仿宋_GB2312" w:hAnsi="等线" w:eastAsia="仿宋_GB2312" w:cs="仿宋_GB2312"/>
          <w:snapToGrid w:val="0"/>
          <w:kern w:val="2"/>
          <w:sz w:val="32"/>
          <w:szCs w:val="32"/>
          <w:lang w:val="en-US" w:eastAsia="zh-CN" w:bidi="ar"/>
        </w:rPr>
        <w:t>奖补金额：500万元</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（6）建设内容：</w:t>
      </w:r>
      <w:r>
        <w:rPr>
          <w:rFonts w:hint="eastAsia" w:ascii="仿宋_GB2312" w:hAnsi="等线" w:eastAsia="仿宋_GB2312" w:cs="仿宋_GB2312"/>
          <w:snapToGrid w:val="0"/>
          <w:kern w:val="2"/>
          <w:sz w:val="32"/>
          <w:szCs w:val="32"/>
          <w:lang w:val="en-US" w:eastAsia="zh-CN" w:bidi="ar"/>
        </w:rPr>
        <w:t>有效结合产品的生产、运输、库存及销售。最大限度减少中间环节，提高流通效率、降低公司运营成本。</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（7）主要功能</w:t>
      </w:r>
      <w:bookmarkStart w:id="171" w:name="_Hlk101609188"/>
      <w:r>
        <w:rPr>
          <w:rFonts w:hint="eastAsia" w:ascii="仿宋_GB2312" w:hAnsi="等线" w:eastAsia="仿宋_GB2312" w:cs="仿宋_GB2312"/>
          <w:b/>
          <w:bCs/>
          <w:snapToGrid w:val="0"/>
          <w:kern w:val="2"/>
          <w:sz w:val="32"/>
          <w:szCs w:val="32"/>
          <w:lang w:val="en-US" w:eastAsia="zh-CN" w:bidi="ar"/>
        </w:rPr>
        <w:t>：</w:t>
      </w:r>
      <w:bookmarkEnd w:id="171"/>
      <w:r>
        <w:rPr>
          <w:rFonts w:hint="eastAsia" w:ascii="仿宋_GB2312" w:hAnsi="等线" w:eastAsia="仿宋_GB2312" w:cs="仿宋_GB2312"/>
          <w:snapToGrid w:val="0"/>
          <w:kern w:val="2"/>
          <w:sz w:val="32"/>
          <w:szCs w:val="32"/>
          <w:lang w:val="en-US" w:eastAsia="zh-CN" w:bidi="ar"/>
        </w:rPr>
        <w:t>实现铁棍山药的标准化种植，农产品物流以消费者的需求为导向，更加注重服务和体验”。搭建开放式、协同化、网络化平台，形成基于创新链共享、供应链协同、数据链联动、产业链协作的</w:t>
      </w:r>
      <w:r>
        <w:rPr>
          <w:rFonts w:hint="default" w:ascii="等线" w:hAnsi="等线" w:eastAsia="等线" w:cs="等线"/>
          <w:snapToGrid w:val="0"/>
          <w:kern w:val="2"/>
          <w:sz w:val="32"/>
          <w:szCs w:val="32"/>
          <w:lang w:val="en-US" w:eastAsia="zh-CN" w:bidi="ar"/>
        </w:rPr>
        <w:t>“</w:t>
      </w:r>
      <w:r>
        <w:rPr>
          <w:rFonts w:hint="eastAsia" w:ascii="仿宋_GB2312" w:hAnsi="等线" w:eastAsia="仿宋_GB2312" w:cs="仿宋_GB2312"/>
          <w:snapToGrid w:val="0"/>
          <w:kern w:val="2"/>
          <w:sz w:val="32"/>
          <w:szCs w:val="32"/>
          <w:lang w:val="en-US" w:eastAsia="zh-CN" w:bidi="ar"/>
        </w:rPr>
        <w:t>线上+线下</w:t>
      </w:r>
      <w:r>
        <w:rPr>
          <w:rFonts w:hint="default" w:ascii="等线" w:hAnsi="等线" w:eastAsia="等线" w:cs="等线"/>
          <w:snapToGrid w:val="0"/>
          <w:kern w:val="2"/>
          <w:sz w:val="32"/>
          <w:szCs w:val="32"/>
          <w:lang w:val="en-US" w:eastAsia="zh-CN" w:bidi="ar"/>
        </w:rPr>
        <w:t>”</w:t>
      </w:r>
      <w:r>
        <w:rPr>
          <w:rFonts w:hint="eastAsia" w:ascii="仿宋_GB2312" w:hAnsi="等线" w:eastAsia="仿宋_GB2312" w:cs="仿宋_GB2312"/>
          <w:snapToGrid w:val="0"/>
          <w:kern w:val="2"/>
          <w:sz w:val="32"/>
          <w:szCs w:val="32"/>
          <w:lang w:val="en-US" w:eastAsia="zh-CN" w:bidi="ar"/>
        </w:rPr>
        <w:t>融合销售模式。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37" w:firstLineChars="150"/>
        <w:jc w:val="both"/>
        <w:textAlignment w:val="auto"/>
        <w:outlineLvl w:val="2"/>
        <w:rPr>
          <w:rFonts w:hint="eastAsia" w:ascii="仿宋_GB2312" w:eastAsia="仿宋_GB2312" w:cs="仿宋_GB2312"/>
          <w:b/>
          <w:bCs/>
          <w:kern w:val="2"/>
          <w:sz w:val="32"/>
          <w:szCs w:val="32"/>
        </w:rPr>
      </w:pPr>
      <w:bookmarkStart w:id="172" w:name="_Toc101698401"/>
      <w:bookmarkEnd w:id="172"/>
      <w:bookmarkStart w:id="173" w:name="_Toc2397"/>
      <w:r>
        <w:rPr>
          <w:rFonts w:hint="eastAsia" w:ascii="仿宋_GB2312" w:hAnsi="等线" w:eastAsia="仿宋_GB2312" w:cs="仿宋_GB2312"/>
          <w:b/>
          <w:bCs/>
          <w:snapToGrid w:val="0"/>
          <w:kern w:val="2"/>
          <w:sz w:val="32"/>
          <w:szCs w:val="32"/>
          <w:lang w:val="en-US" w:eastAsia="zh-CN" w:bidi="ar"/>
        </w:rPr>
        <w:t>4.东林肇村农产品商品化处理设施建设项目</w:t>
      </w:r>
      <w:bookmarkEnd w:id="173"/>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（1）项目名称：</w:t>
      </w:r>
      <w:r>
        <w:rPr>
          <w:rFonts w:hint="eastAsia" w:ascii="仿宋_GB2312" w:hAnsi="等线" w:eastAsia="仿宋_GB2312" w:cs="仿宋_GB2312"/>
          <w:snapToGrid w:val="0"/>
          <w:kern w:val="2"/>
          <w:sz w:val="32"/>
          <w:szCs w:val="32"/>
          <w:lang w:val="en-US" w:eastAsia="zh-CN" w:bidi="ar"/>
        </w:rPr>
        <w:t>东林肇村农产品商品化设施建设项目</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（2）建设主体：</w:t>
      </w:r>
      <w:r>
        <w:rPr>
          <w:rFonts w:hint="eastAsia" w:ascii="仿宋_GB2312" w:hAnsi="等线" w:eastAsia="仿宋_GB2312" w:cs="仿宋_GB2312"/>
          <w:snapToGrid w:val="0"/>
          <w:kern w:val="2"/>
          <w:sz w:val="32"/>
          <w:szCs w:val="32"/>
          <w:lang w:val="en-US" w:eastAsia="zh-CN" w:bidi="ar"/>
        </w:rPr>
        <w:t>温县泰元怀药有限公司</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（3）建设起止年限：</w:t>
      </w:r>
      <w:r>
        <w:rPr>
          <w:rFonts w:hint="eastAsia" w:ascii="仿宋_GB2312" w:hAnsi="等线" w:eastAsia="仿宋_GB2312" w:cs="仿宋_GB2312"/>
          <w:snapToGrid w:val="0"/>
          <w:kern w:val="2"/>
          <w:sz w:val="32"/>
          <w:szCs w:val="32"/>
          <w:lang w:val="en-US" w:eastAsia="zh-CN" w:bidi="ar"/>
        </w:rPr>
        <w:t>2022年6月1日～202</w:t>
      </w:r>
      <w:r>
        <w:rPr>
          <w:rFonts w:hint="eastAsia" w:ascii="仿宋_GB2312" w:hAnsi="等线" w:eastAsia="仿宋_GB2312" w:cs="Times New Roman"/>
          <w:snapToGrid w:val="0"/>
          <w:kern w:val="2"/>
          <w:sz w:val="32"/>
          <w:szCs w:val="32"/>
          <w:lang w:val="en-US" w:eastAsia="zh-CN" w:bidi="ar"/>
        </w:rPr>
        <w:t>3</w:t>
      </w:r>
      <w:r>
        <w:rPr>
          <w:rFonts w:hint="eastAsia" w:ascii="仿宋_GB2312" w:hAnsi="等线" w:eastAsia="仿宋_GB2312" w:cs="仿宋_GB2312"/>
          <w:snapToGrid w:val="0"/>
          <w:kern w:val="2"/>
          <w:sz w:val="32"/>
          <w:szCs w:val="32"/>
          <w:lang w:val="en-US" w:eastAsia="zh-CN" w:bidi="ar"/>
        </w:rPr>
        <w:t>年</w:t>
      </w:r>
      <w:r>
        <w:rPr>
          <w:rFonts w:hint="eastAsia" w:ascii="仿宋_GB2312" w:hAnsi="等线" w:eastAsia="仿宋_GB2312" w:cs="Times New Roman"/>
          <w:snapToGrid w:val="0"/>
          <w:kern w:val="2"/>
          <w:sz w:val="32"/>
          <w:szCs w:val="32"/>
          <w:lang w:val="en-US" w:eastAsia="zh-CN" w:bidi="ar"/>
        </w:rPr>
        <w:t>12</w:t>
      </w:r>
      <w:r>
        <w:rPr>
          <w:rFonts w:hint="eastAsia" w:ascii="仿宋_GB2312" w:hAnsi="等线" w:eastAsia="仿宋_GB2312" w:cs="仿宋_GB2312"/>
          <w:snapToGrid w:val="0"/>
          <w:kern w:val="2"/>
          <w:sz w:val="32"/>
          <w:szCs w:val="32"/>
          <w:lang w:val="en-US" w:eastAsia="zh-CN" w:bidi="ar"/>
        </w:rPr>
        <w:t>月</w:t>
      </w:r>
      <w:r>
        <w:rPr>
          <w:rFonts w:hint="eastAsia" w:ascii="仿宋_GB2312" w:hAnsi="等线" w:eastAsia="仿宋_GB2312" w:cs="Times New Roman"/>
          <w:snapToGrid w:val="0"/>
          <w:kern w:val="2"/>
          <w:sz w:val="32"/>
          <w:szCs w:val="32"/>
          <w:lang w:val="en-US" w:eastAsia="zh-CN" w:bidi="ar"/>
        </w:rPr>
        <w:t>30</w:t>
      </w:r>
      <w:r>
        <w:rPr>
          <w:rFonts w:hint="eastAsia" w:ascii="仿宋_GB2312" w:hAnsi="等线" w:eastAsia="仿宋_GB2312" w:cs="仿宋_GB2312"/>
          <w:snapToGrid w:val="0"/>
          <w:kern w:val="2"/>
          <w:sz w:val="32"/>
          <w:szCs w:val="32"/>
          <w:lang w:val="en-US" w:eastAsia="zh-CN" w:bidi="ar"/>
        </w:rPr>
        <w:t>日</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（4）预期目标：</w:t>
      </w:r>
      <w:r>
        <w:rPr>
          <w:rFonts w:hint="eastAsia" w:ascii="仿宋_GB2312" w:hAnsi="等线" w:eastAsia="仿宋_GB2312" w:cs="仿宋_GB2312"/>
          <w:snapToGrid w:val="0"/>
          <w:kern w:val="2"/>
          <w:sz w:val="32"/>
          <w:szCs w:val="32"/>
          <w:lang w:val="en-US" w:eastAsia="zh-CN" w:bidi="ar"/>
        </w:rPr>
        <w:t>降低本地50%的人力分拣成本；提高本地分拣效率；优化仓储结构，提高仓储容量；提高本地加工生产能力。</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（5）投资情况：</w:t>
      </w:r>
      <w:r>
        <w:rPr>
          <w:rFonts w:hint="eastAsia" w:ascii="仿宋_GB2312" w:hAnsi="等线" w:eastAsia="仿宋_GB2312" w:cs="仿宋_GB2312"/>
          <w:snapToGrid w:val="0"/>
          <w:kern w:val="2"/>
          <w:sz w:val="32"/>
          <w:szCs w:val="32"/>
          <w:lang w:val="en-US" w:eastAsia="zh-CN" w:bidi="ar"/>
        </w:rPr>
        <w:t xml:space="preserve">总投资金额：200万元 </w:t>
      </w:r>
      <w:r>
        <w:rPr>
          <w:rFonts w:hint="eastAsia" w:ascii="仿宋_GB2312" w:hAnsi="等线" w:eastAsia="仿宋_GB2312" w:cs="Times New Roman"/>
          <w:snapToGrid w:val="0"/>
          <w:kern w:val="2"/>
          <w:sz w:val="32"/>
          <w:szCs w:val="32"/>
          <w:lang w:val="en-US" w:eastAsia="zh-CN" w:bidi="ar"/>
        </w:rPr>
        <w:t xml:space="preserve"> </w:t>
      </w:r>
      <w:r>
        <w:rPr>
          <w:rFonts w:hint="eastAsia" w:ascii="仿宋_GB2312" w:hAnsi="等线" w:eastAsia="仿宋_GB2312" w:cs="仿宋_GB2312"/>
          <w:snapToGrid w:val="0"/>
          <w:kern w:val="2"/>
          <w:sz w:val="32"/>
          <w:szCs w:val="32"/>
          <w:lang w:val="en-US" w:eastAsia="zh-CN" w:bidi="ar"/>
        </w:rPr>
        <w:t>奖补金额：60万元</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（6）建设内容：</w:t>
      </w:r>
      <w:r>
        <w:rPr>
          <w:rFonts w:hint="eastAsia" w:ascii="仿宋_GB2312" w:hAnsi="等线" w:eastAsia="仿宋_GB2312" w:cs="仿宋_GB2312"/>
          <w:snapToGrid w:val="0"/>
          <w:kern w:val="2"/>
          <w:sz w:val="32"/>
          <w:szCs w:val="32"/>
          <w:lang w:val="en-US" w:eastAsia="zh-CN" w:bidi="ar"/>
        </w:rPr>
        <w:t>建设占地</w:t>
      </w:r>
      <w:r>
        <w:rPr>
          <w:rFonts w:hint="eastAsia" w:ascii="仿宋_GB2312" w:hAnsi="等线" w:eastAsia="仿宋_GB2312" w:cs="Times New Roman"/>
          <w:snapToGrid w:val="0"/>
          <w:kern w:val="2"/>
          <w:sz w:val="32"/>
          <w:szCs w:val="32"/>
          <w:lang w:val="en-US" w:eastAsia="zh-CN" w:bidi="ar"/>
        </w:rPr>
        <w:t>1200平方</w:t>
      </w:r>
      <w:r>
        <w:rPr>
          <w:rFonts w:hint="eastAsia" w:ascii="仿宋_GB2312" w:hAnsi="等线" w:eastAsia="仿宋_GB2312" w:cs="仿宋_GB2312"/>
          <w:snapToGrid w:val="0"/>
          <w:kern w:val="2"/>
          <w:sz w:val="32"/>
          <w:szCs w:val="32"/>
          <w:lang w:val="en-US" w:eastAsia="zh-CN" w:bidi="ar"/>
        </w:rPr>
        <w:t>的气调仓库，</w:t>
      </w:r>
      <w:r>
        <w:rPr>
          <w:rFonts w:hint="eastAsia" w:ascii="仿宋_GB2312" w:hAnsi="等线" w:eastAsia="仿宋_GB2312" w:cs="Times New Roman"/>
          <w:snapToGrid w:val="0"/>
          <w:kern w:val="2"/>
          <w:sz w:val="32"/>
          <w:szCs w:val="32"/>
          <w:lang w:val="en-US" w:eastAsia="zh-CN" w:bidi="ar"/>
        </w:rPr>
        <w:t>700</w:t>
      </w:r>
      <w:r>
        <w:rPr>
          <w:rFonts w:hint="eastAsia" w:ascii="仿宋_GB2312" w:hAnsi="等线" w:eastAsia="仿宋_GB2312" w:cs="仿宋_GB2312"/>
          <w:snapToGrid w:val="0"/>
          <w:kern w:val="2"/>
          <w:sz w:val="32"/>
          <w:szCs w:val="32"/>
          <w:lang w:val="en-US" w:eastAsia="zh-CN" w:bidi="ar"/>
        </w:rPr>
        <w:t>余平方的冷库，保障中药材原材料及农产品的含量和品质，增加农产品储存时间。</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等线" w:eastAsia="仿宋_GB2312" w:cs="Times New Roman"/>
          <w:kern w:val="2"/>
          <w:sz w:val="32"/>
          <w:szCs w:val="32"/>
        </w:rPr>
      </w:pPr>
      <w:r>
        <w:rPr>
          <w:rFonts w:hint="eastAsia" w:ascii="仿宋_GB2312" w:hAnsi="等线" w:eastAsia="仿宋_GB2312" w:cs="仿宋_GB2312"/>
          <w:b/>
          <w:bCs/>
          <w:snapToGrid w:val="0"/>
          <w:kern w:val="2"/>
          <w:sz w:val="32"/>
          <w:szCs w:val="32"/>
          <w:lang w:val="en-US" w:eastAsia="zh-CN" w:bidi="ar"/>
        </w:rPr>
        <w:t>（7）主要功能：</w:t>
      </w:r>
      <w:r>
        <w:rPr>
          <w:rFonts w:hint="eastAsia" w:ascii="仿宋_GB2312" w:hAnsi="等线" w:eastAsia="仿宋_GB2312" w:cs="仿宋_GB2312"/>
          <w:snapToGrid w:val="0"/>
          <w:kern w:val="2"/>
          <w:sz w:val="32"/>
          <w:szCs w:val="32"/>
          <w:lang w:val="en-US" w:eastAsia="zh-CN" w:bidi="ar"/>
        </w:rPr>
        <w:t>有力保障中药材原材料及农产品的含量和品质，对农产品和原材料的品质起到积极稳定作用，延长农产品贮藏保鲜期，增加农产品销售期，提高收入。</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472" w:firstLineChars="150"/>
        <w:jc w:val="both"/>
        <w:textAlignment w:val="auto"/>
        <w:rPr>
          <w:rFonts w:hint="default" w:ascii="等线" w:hAnsi="等线" w:eastAsia="等线" w:cs="Times New Roman"/>
          <w:kern w:val="2"/>
          <w:sz w:val="21"/>
          <w:szCs w:val="21"/>
        </w:rPr>
      </w:pPr>
      <w:r>
        <w:rPr>
          <w:rFonts w:hint="default" w:ascii="等线" w:hAnsi="等线" w:eastAsia="等线" w:cs="Times New Roman"/>
          <w:snapToGrid w:val="0"/>
          <w:kern w:val="2"/>
          <w:sz w:val="21"/>
          <w:szCs w:val="21"/>
          <w:lang w:val="en-US" w:eastAsia="zh-CN" w:bidi="ar"/>
        </w:rPr>
        <w:t xml:space="preserve"> </w:t>
      </w:r>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472" w:firstLineChars="150"/>
        <w:jc w:val="both"/>
        <w:textAlignment w:val="auto"/>
        <w:rPr>
          <w:rFonts w:hint="default" w:ascii="等线" w:hAnsi="等线" w:eastAsia="等线" w:cs="Times New Roman"/>
          <w:kern w:val="2"/>
          <w:sz w:val="21"/>
          <w:szCs w:val="21"/>
        </w:rPr>
      </w:pPr>
      <w:r>
        <w:rPr>
          <w:rFonts w:hint="default" w:ascii="等线" w:hAnsi="等线" w:eastAsia="等线" w:cs="Times New Roman"/>
          <w:snapToGrid w:val="0"/>
          <w:kern w:val="2"/>
          <w:sz w:val="21"/>
          <w:szCs w:val="21"/>
          <w:lang w:val="en-US" w:eastAsia="zh-CN" w:bidi="ar"/>
        </w:rPr>
        <w:t xml:space="preserve"> </w:t>
      </w:r>
    </w:p>
    <w:p>
      <w:pPr>
        <w:pStyle w:val="2"/>
        <w:pageBreakBefore w:val="0"/>
        <w:widowControl/>
        <w:kinsoku/>
        <w:wordWrap/>
        <w:topLinePunct w:val="0"/>
        <w:bidi w:val="0"/>
        <w:snapToGrid/>
        <w:spacing w:before="156" w:beforeLines="50" w:beforeAutospacing="0" w:after="156" w:afterLines="50" w:afterAutospacing="0" w:line="560" w:lineRule="exact"/>
        <w:ind w:left="0" w:leftChars="0" w:firstLine="697" w:firstLineChars="150"/>
        <w:jc w:val="center"/>
        <w:textAlignment w:val="auto"/>
        <w:rPr>
          <w:rFonts w:hint="eastAsia" w:ascii="黑体" w:hAnsi="宋体" w:eastAsia="黑体" w:cs="黑体"/>
          <w:b w:val="0"/>
          <w:bCs w:val="0"/>
          <w:kern w:val="44"/>
          <w:sz w:val="36"/>
          <w:szCs w:val="36"/>
        </w:rPr>
      </w:pPr>
      <w:bookmarkStart w:id="174" w:name="_Toc101698402"/>
      <w:bookmarkEnd w:id="174"/>
      <w:bookmarkStart w:id="175" w:name="_Toc101637103"/>
      <w:bookmarkEnd w:id="175"/>
      <w:bookmarkStart w:id="176" w:name="_Toc101618745"/>
      <w:bookmarkEnd w:id="176"/>
      <w:bookmarkStart w:id="177" w:name="_Toc15678"/>
      <w:r>
        <w:rPr>
          <w:rFonts w:hint="eastAsia" w:ascii="黑体" w:hAnsi="宋体" w:eastAsia="黑体" w:cs="黑体"/>
          <w:b w:val="0"/>
          <w:bCs w:val="0"/>
          <w:kern w:val="44"/>
          <w:sz w:val="36"/>
          <w:szCs w:val="36"/>
        </w:rPr>
        <w:t>五、保障机制</w:t>
      </w:r>
      <w:bookmarkEnd w:id="177"/>
      <w:bookmarkStart w:id="178" w:name="_Toc101618746"/>
      <w:bookmarkEnd w:id="178"/>
      <w:bookmarkStart w:id="179" w:name="_Toc101637104"/>
      <w:bookmarkEnd w:id="179"/>
      <w:bookmarkStart w:id="180" w:name="_Toc101698403"/>
      <w:bookmarkEnd w:id="180"/>
      <w:bookmarkStart w:id="181" w:name="_Toc28398"/>
    </w:p>
    <w:p>
      <w:pPr>
        <w:pStyle w:val="2"/>
        <w:keepNext/>
        <w:keepLines/>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37" w:firstLineChars="150"/>
        <w:jc w:val="both"/>
        <w:textAlignment w:val="auto"/>
        <w:rPr>
          <w:rFonts w:hint="eastAsia" w:ascii="楷体_GB2312" w:eastAsia="楷体_GB2312" w:cs="楷体_GB2312"/>
          <w:b/>
          <w:bCs/>
          <w:kern w:val="2"/>
          <w:sz w:val="32"/>
          <w:szCs w:val="32"/>
        </w:rPr>
      </w:pPr>
      <w:r>
        <w:rPr>
          <w:rFonts w:hint="eastAsia" w:ascii="楷体_GB2312" w:eastAsia="楷体_GB2312" w:cs="楷体_GB2312"/>
          <w:b/>
          <w:bCs/>
          <w:kern w:val="2"/>
          <w:sz w:val="32"/>
          <w:szCs w:val="32"/>
        </w:rPr>
        <w:t>（一）成立管理机构</w:t>
      </w:r>
      <w:bookmarkEnd w:id="181"/>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微软雅黑" w:eastAsia="仿宋_GB2312" w:cs="仿宋_GB2312"/>
          <w:snapToGrid w:val="0"/>
          <w:kern w:val="2"/>
          <w:sz w:val="32"/>
          <w:szCs w:val="32"/>
          <w:lang w:val="en-US" w:eastAsia="zh-CN" w:bidi="ar"/>
        </w:rPr>
      </w:pPr>
      <w:r>
        <w:rPr>
          <w:rFonts w:hint="eastAsia" w:ascii="仿宋_GB2312" w:hAnsi="微软雅黑" w:eastAsia="仿宋_GB2312" w:cs="仿宋_GB2312"/>
          <w:snapToGrid w:val="0"/>
          <w:kern w:val="2"/>
          <w:sz w:val="32"/>
          <w:szCs w:val="32"/>
          <w:lang w:val="en-US" w:eastAsia="zh-CN" w:bidi="ar"/>
        </w:rPr>
        <w:t>成立以县长任组长，分管副县长任副组长，县商务局、财政局、乡村振兴中心、市场监督管理局等为成员单位。设立商建办，办公场所安排在县商务局，主要负责协调各职能部门，统筹推进、落实县商业体系建设工作。</w:t>
      </w:r>
      <w:bookmarkStart w:id="182" w:name="_Toc101618747"/>
      <w:bookmarkEnd w:id="182"/>
      <w:bookmarkStart w:id="183" w:name="_Toc101637105"/>
      <w:bookmarkEnd w:id="183"/>
      <w:bookmarkStart w:id="184" w:name="_Toc101698404"/>
      <w:bookmarkEnd w:id="184"/>
      <w:bookmarkStart w:id="185" w:name="_Toc3476"/>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楷体_GB2312" w:eastAsia="楷体_GB2312" w:cs="楷体_GB2312"/>
          <w:b/>
          <w:bCs/>
          <w:kern w:val="2"/>
          <w:sz w:val="32"/>
          <w:szCs w:val="32"/>
        </w:rPr>
      </w:pPr>
      <w:r>
        <w:rPr>
          <w:rFonts w:hint="eastAsia" w:ascii="楷体_GB2312" w:eastAsia="楷体_GB2312" w:cs="楷体_GB2312"/>
          <w:b/>
          <w:bCs/>
          <w:kern w:val="2"/>
          <w:sz w:val="32"/>
          <w:szCs w:val="32"/>
        </w:rPr>
        <w:t>（二）完善项目管理</w:t>
      </w:r>
      <w:bookmarkEnd w:id="185"/>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微软雅黑" w:eastAsia="仿宋_GB2312" w:cs="仿宋_GB2312"/>
          <w:snapToGrid w:val="0"/>
          <w:kern w:val="2"/>
          <w:sz w:val="32"/>
          <w:szCs w:val="32"/>
          <w:lang w:val="en-US" w:eastAsia="zh-CN" w:bidi="ar"/>
        </w:rPr>
      </w:pPr>
      <w:r>
        <w:rPr>
          <w:rFonts w:hint="eastAsia" w:ascii="仿宋_GB2312" w:hAnsi="微软雅黑" w:eastAsia="仿宋_GB2312" w:cs="仿宋_GB2312"/>
          <w:snapToGrid w:val="0"/>
          <w:kern w:val="2"/>
          <w:sz w:val="32"/>
          <w:szCs w:val="32"/>
          <w:lang w:val="en-US" w:eastAsia="zh-CN" w:bidi="ar"/>
        </w:rPr>
        <w:t>根据县域商业体系建设方案，由县商务局牵头，组织有关部门按职责分工，细化项目审批、管理、验收办法，建立日常监督机制。引入独立第三方，参与咨询监督，加强资金和项目审核，及时防范化解分享。</w:t>
      </w:r>
      <w:bookmarkStart w:id="186" w:name="_Toc101618748"/>
      <w:bookmarkEnd w:id="186"/>
      <w:bookmarkStart w:id="187" w:name="_Toc101637106"/>
      <w:bookmarkEnd w:id="187"/>
      <w:bookmarkStart w:id="188" w:name="_Toc101698405"/>
      <w:bookmarkEnd w:id="188"/>
      <w:bookmarkStart w:id="189" w:name="_Toc879"/>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楷体_GB2312" w:eastAsia="楷体_GB2312" w:cs="楷体_GB2312"/>
          <w:b/>
          <w:bCs/>
          <w:kern w:val="2"/>
          <w:sz w:val="32"/>
          <w:szCs w:val="32"/>
        </w:rPr>
      </w:pPr>
      <w:r>
        <w:rPr>
          <w:rFonts w:hint="eastAsia" w:ascii="楷体_GB2312" w:eastAsia="楷体_GB2312" w:cs="楷体_GB2312"/>
          <w:b/>
          <w:bCs/>
          <w:kern w:val="2"/>
          <w:sz w:val="32"/>
          <w:szCs w:val="32"/>
        </w:rPr>
        <w:t>（三）加强资金监管</w:t>
      </w:r>
      <w:bookmarkEnd w:id="189"/>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仿宋_GB2312" w:hAnsi="微软雅黑" w:eastAsia="仿宋_GB2312" w:cs="仿宋_GB2312"/>
          <w:snapToGrid w:val="0"/>
          <w:kern w:val="2"/>
          <w:sz w:val="32"/>
          <w:szCs w:val="32"/>
          <w:lang w:val="en-US" w:eastAsia="zh-CN" w:bidi="ar"/>
        </w:rPr>
      </w:pPr>
      <w:r>
        <w:rPr>
          <w:rFonts w:hint="eastAsia" w:ascii="仿宋_GB2312" w:hAnsi="微软雅黑" w:eastAsia="仿宋_GB2312" w:cs="仿宋_GB2312"/>
          <w:snapToGrid w:val="0"/>
          <w:kern w:val="2"/>
          <w:sz w:val="32"/>
          <w:szCs w:val="32"/>
          <w:lang w:val="en-US" w:eastAsia="zh-CN" w:bidi="ar"/>
        </w:rPr>
        <w:t>发挥商业补助资金引导作用，吸引社会资本，共同推动温县商业体系建设。严格按照财建办[</w:t>
      </w:r>
      <w:r>
        <w:rPr>
          <w:rFonts w:hint="eastAsia" w:ascii="仿宋_GB2312" w:hAnsi="微软雅黑" w:eastAsia="仿宋_GB2312" w:cs="Times New Roman"/>
          <w:snapToGrid w:val="0"/>
          <w:kern w:val="2"/>
          <w:sz w:val="32"/>
          <w:szCs w:val="32"/>
          <w:lang w:val="en-US" w:eastAsia="zh-CN" w:bidi="ar"/>
        </w:rPr>
        <w:t>2022]18</w:t>
      </w:r>
      <w:r>
        <w:rPr>
          <w:rFonts w:hint="eastAsia" w:ascii="仿宋_GB2312" w:hAnsi="微软雅黑" w:eastAsia="仿宋_GB2312" w:cs="仿宋_GB2312"/>
          <w:snapToGrid w:val="0"/>
          <w:kern w:val="2"/>
          <w:sz w:val="32"/>
          <w:szCs w:val="32"/>
          <w:lang w:val="en-US" w:eastAsia="zh-CN" w:bidi="ar"/>
        </w:rPr>
        <w:t>号文件要求，以及相关财政资金管理规定，重点对乡镇商贸中心、县级物流中心、乡镇物流网点、仓储冷库、农村电商服务站点、进行扶持。</w:t>
      </w:r>
      <w:bookmarkStart w:id="190" w:name="_Toc101618749"/>
      <w:bookmarkEnd w:id="190"/>
      <w:bookmarkStart w:id="191" w:name="_Toc101637107"/>
      <w:bookmarkEnd w:id="191"/>
      <w:bookmarkStart w:id="192" w:name="_Toc101698406"/>
      <w:bookmarkEnd w:id="192"/>
      <w:bookmarkStart w:id="193" w:name="_Toc9642"/>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rPr>
          <w:rFonts w:hint="eastAsia" w:ascii="楷体_GB2312" w:eastAsia="楷体_GB2312" w:cs="楷体_GB2312"/>
          <w:b/>
          <w:bCs/>
          <w:kern w:val="2"/>
          <w:sz w:val="32"/>
          <w:szCs w:val="32"/>
        </w:rPr>
      </w:pPr>
      <w:r>
        <w:rPr>
          <w:rFonts w:hint="eastAsia" w:ascii="楷体_GB2312" w:eastAsia="楷体_GB2312" w:cs="楷体_GB2312"/>
          <w:b/>
          <w:bCs/>
          <w:kern w:val="2"/>
          <w:sz w:val="32"/>
          <w:szCs w:val="32"/>
        </w:rPr>
        <w:t>（四）做好宣传推广</w:t>
      </w:r>
      <w:bookmarkEnd w:id="193"/>
    </w:p>
    <w:p>
      <w:pPr>
        <w:keepNext w:val="0"/>
        <w:keepLines w:val="0"/>
        <w:pageBreakBefore w:val="0"/>
        <w:widowControl w:val="0"/>
        <w:suppressLineNumbers w:val="0"/>
        <w:kinsoku/>
        <w:wordWrap/>
        <w:topLinePunct w:val="0"/>
        <w:bidi w:val="0"/>
        <w:snapToGrid/>
        <w:spacing w:before="0" w:beforeAutospacing="0" w:after="0" w:afterAutospacing="0" w:line="560" w:lineRule="exact"/>
        <w:ind w:left="0" w:leftChars="0" w:right="0" w:firstLine="637" w:firstLineChars="150"/>
        <w:jc w:val="both"/>
        <w:textAlignment w:val="auto"/>
      </w:pPr>
      <w:r>
        <w:rPr>
          <w:rFonts w:hint="eastAsia" w:ascii="仿宋_GB2312" w:hAnsi="微软雅黑" w:eastAsia="仿宋_GB2312" w:cs="仿宋_GB2312"/>
          <w:snapToGrid w:val="0"/>
          <w:kern w:val="2"/>
          <w:sz w:val="32"/>
          <w:szCs w:val="32"/>
          <w:lang w:val="en-US" w:eastAsia="zh-CN" w:bidi="ar"/>
        </w:rPr>
        <w:t>制定乡镇商贸中心、村级便利店等经营管理手册，组织经营者参加，定期开展学习交流活动。树立商业网点建设典型和模范，及时推广宣传典型经验，促进相互交流，增强示范效应。</w:t>
      </w:r>
    </w:p>
    <w:p/>
    <w:sectPr>
      <w:pgSz w:w="11906" w:h="16838"/>
      <w:pgMar w:top="2098" w:right="1474" w:bottom="1984" w:left="1587" w:header="851" w:footer="992" w:gutter="0"/>
      <w:cols w:space="0" w:num="1"/>
      <w:rtlGutter w:val="0"/>
      <w:docGrid w:type="linesAndChars" w:linePitch="579" w:charSpace="21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1" w:csb1="00000000"/>
  </w:font>
  <w:font w:name="等线 Light">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方正小标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jMTMyNGQ0N2NhMDU2N2FmYjJkYWQxOTIyMDg5ODAifQ=="/>
  </w:docVars>
  <w:rsids>
    <w:rsidRoot w:val="00172A27"/>
    <w:rsid w:val="28403926"/>
    <w:rsid w:val="3D1C3167"/>
    <w:rsid w:val="43DB5F73"/>
    <w:rsid w:val="44440FAA"/>
    <w:rsid w:val="68621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napToGrid w:val="0"/>
      <w:kern w:val="2"/>
      <w:sz w:val="21"/>
      <w:szCs w:val="24"/>
      <w:lang w:val="en-US" w:eastAsia="zh-CN" w:bidi="ar-SA"/>
    </w:rPr>
  </w:style>
  <w:style w:type="paragraph" w:styleId="2">
    <w:name w:val="heading 1"/>
    <w:basedOn w:val="1"/>
    <w:next w:val="1"/>
    <w:qFormat/>
    <w:uiPriority w:val="9"/>
    <w:pPr>
      <w:keepNext/>
      <w:keepLines/>
      <w:widowControl w:val="0"/>
      <w:suppressLineNumbers w:val="0"/>
      <w:spacing w:before="340" w:beforeAutospacing="0" w:after="330" w:afterAutospacing="0" w:line="576" w:lineRule="auto"/>
      <w:jc w:val="both"/>
      <w:outlineLvl w:val="0"/>
    </w:pPr>
    <w:rPr>
      <w:rFonts w:hint="default" w:ascii="等线" w:hAnsi="等线" w:eastAsia="等线" w:cs="Times New Roman"/>
      <w:b/>
      <w:bCs/>
      <w:kern w:val="44"/>
      <w:sz w:val="44"/>
      <w:szCs w:val="44"/>
      <w:lang w:val="en-US" w:eastAsia="zh-CN" w:bidi="ar"/>
    </w:rPr>
  </w:style>
  <w:style w:type="paragraph" w:styleId="3">
    <w:name w:val="heading 2"/>
    <w:basedOn w:val="1"/>
    <w:next w:val="1"/>
    <w:unhideWhenUsed/>
    <w:qFormat/>
    <w:uiPriority w:val="9"/>
    <w:pPr>
      <w:keepNext/>
      <w:keepLines/>
      <w:widowControl w:val="0"/>
      <w:suppressLineNumbers w:val="0"/>
      <w:spacing w:before="260" w:beforeAutospacing="0" w:after="260" w:afterAutospacing="0" w:line="415" w:lineRule="auto"/>
      <w:jc w:val="both"/>
      <w:outlineLvl w:val="1"/>
    </w:pPr>
    <w:rPr>
      <w:rFonts w:hint="default" w:ascii="等线 Light" w:hAnsi="等线 Light" w:eastAsia="等线 Light" w:cs="Times New Roman"/>
      <w:b/>
      <w:bCs/>
      <w:kern w:val="2"/>
      <w:sz w:val="32"/>
      <w:szCs w:val="32"/>
      <w:lang w:val="en-US" w:eastAsia="zh-CN" w:bidi="ar"/>
    </w:rPr>
  </w:style>
  <w:style w:type="character" w:default="1" w:styleId="6">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table" w:styleId="5">
    <w:name w:val="Table Grid"/>
    <w:basedOn w:val="4"/>
    <w:qFormat/>
    <w:uiPriority w:val="3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7">
    <w:name w:val="Hyperlink"/>
    <w:basedOn w:val="6"/>
    <w:uiPriority w:val="0"/>
    <w:rPr>
      <w:color w:val="0000FF"/>
      <w:u w:val="single"/>
    </w:rPr>
  </w:style>
  <w:style w:type="paragraph" w:customStyle="1" w:styleId="8">
    <w:name w:val="Default"/>
    <w:basedOn w:val="1"/>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宋体" w:hAnsi="Times New Roman" w:eastAsia="宋体" w:cs="宋体"/>
      <w:color w:val="000000"/>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12</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2023-01-03T07:00:00Z</dcterms:created>
  <dc:creator>Administrator</dc:creator>
  <cp:lastModifiedBy>Administrator</cp:lastModifiedBy>
  <dcterms:modified xsi:type="dcterms:W3CDTF">2023-01-03T07:12:53Z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BCF75C44BDCD4D78B608F59306943D71</vt:lpwstr>
  </property>
</Properties>
</file>