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温县城市基础设施配套费征收管理办法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（征求意见稿）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第一条　为进一步规范城市基础设施配套费的征收、使用和管理，根据国家、省、市有关文件精神，结合我县实际，制定本办法。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第二条　城市基础设施配套费是指按城市总体规划实施的需要，为筹集城市基础设施建设资金收取的费用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第三条　凡在温县城市规划区（老城区、新城区、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经开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区、陈家沟文化旅游区）确定的建设用地范围内新建、扩建和改建的建设项目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（含临时建设项目）的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应按照本办法缴纳城市基础设施配套费。个人自建低层住宅暂不缴纳城市基础设施配套费。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第四条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城市基础设施配套费由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县财政部门委托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县住房城乡建设部门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（以下简称征收单位）按照管理权限代征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第五条　建设单位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个人应当在办理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建筑工程施工许可证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前缴纳城市基础设施配套费。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第六条　城市基础设施配套费的征收标准：</w:t>
      </w:r>
    </w:p>
    <w:p>
      <w:pPr>
        <w:ind w:left="0" w:leftChars="0" w:firstLine="608" w:firstLineChars="19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doub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（一）按建设项目的建筑面积计征，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每平方米征收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45元。</w:t>
      </w:r>
      <w:r>
        <w:rPr>
          <w:rFonts w:hint="eastAsia" w:ascii="仿宋" w:hAnsi="仿宋" w:eastAsia="仿宋" w:cs="仿宋"/>
          <w:sz w:val="32"/>
          <w:szCs w:val="32"/>
        </w:rPr>
        <w:t>其中新建项目按《建设工程规划许可证》核准的建筑面积征收，扩建、改建项目按新增建筑面积征收。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（二）工业项目和临时建筑按20元/平方米征收。</w:t>
      </w:r>
    </w:p>
    <w:p>
      <w:pPr>
        <w:numPr>
          <w:ilvl w:val="0"/>
          <w:numId w:val="1"/>
        </w:numPr>
        <w:ind w:left="0" w:leftChars="0" w:firstLine="608" w:firstLineChars="19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在本办法实施前，凡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县政府通过“一事一议”批准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在城市基础设施配套费方面实行的优惠政策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的项目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执行至该项目建成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第七条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享受减免城市基础设施配套费优惠政策的建设项目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用途发生改变，按改变后的用途缴纳城市基础设施配套费。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经行政执法部门处罚后予以保留的违章建设项目，应当按规定一次性全额补缴城市基础设施配套费。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第九条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城市基础设施配套费缴纳程序：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一）建设单位、个人接到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征收单位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下达的城市基础设施配套费收费通知单后，按规定缴纳到相应的财政专户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征收单位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在查验建设单位、个人的缴费收据后办理建筑工程施工许可手续。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城市基础设施配套费减免政策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凡属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法律、行政法规和中共中央、国务院或者财政部规定减免的建设项目。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（二）建设防空地下室的建设项目，应提供县国防动员办公室（人防办）出具的新建民用建筑防空地下室同步建设审查批准书，经批准建设的人防工程免交其人防工程面积的城市基础设施配套费。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）凡属生产和经营性项目不予减免。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2000平方米及以下的小型</w:t>
      </w:r>
      <w:r>
        <w:rPr>
          <w:rFonts w:hint="eastAsia" w:ascii="仿宋" w:hAnsi="仿宋" w:eastAsia="仿宋" w:cs="仿宋"/>
          <w:sz w:val="32"/>
          <w:szCs w:val="32"/>
        </w:rPr>
        <w:t>仓储物流类项目免征收城市基础设施配套费。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="0" w:leftChars="0" w:right="0" w:rightChars="0" w:firstLine="608" w:firstLineChars="190"/>
        <w:jc w:val="both"/>
        <w:rPr>
          <w:rFonts w:hint="eastAsia" w:ascii="仿宋" w:hAnsi="仿宋" w:eastAsia="仿宋" w:cs="仿宋"/>
          <w:sz w:val="32"/>
          <w:szCs w:val="32"/>
          <w:u w:val="doubl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教育、医疗、养老、社会福利机构等公益事业建设项目，免征收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</w:t>
      </w:r>
      <w:r>
        <w:rPr>
          <w:rFonts w:hint="eastAsia" w:ascii="仿宋" w:hAnsi="仿宋" w:eastAsia="仿宋" w:cs="仿宋"/>
          <w:sz w:val="32"/>
          <w:szCs w:val="32"/>
        </w:rPr>
        <w:t>基础设施配套费。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sz w:val="32"/>
          <w:szCs w:val="32"/>
          <w:u w:val="doub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（五）棚户区改造安置住房、廉租住房、公共租赁住房、保障性租赁住房、经济适用住房、旧住宅区整治等保障性住房项目，免征城市基础设施配套费。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为了扶持本地建筑业提档升级，对在我县区域范围内从事房地产开发项目，选用本地建筑企业总承包的房地产开发企业，按照项目建筑面积，每平方米减收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</w:t>
      </w:r>
      <w:r>
        <w:rPr>
          <w:rFonts w:hint="eastAsia" w:ascii="仿宋" w:hAnsi="仿宋" w:eastAsia="仿宋" w:cs="仿宋"/>
          <w:sz w:val="32"/>
          <w:szCs w:val="32"/>
        </w:rPr>
        <w:t>基础设施配套费。对于采用装配式建筑的房地产企业，按照建筑面积，每平方米减收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0元城市基础设施配套费。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="0" w:leftChars="0" w:right="0" w:rightChars="0" w:firstLine="608" w:firstLineChars="19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其它涉及社会稳定或为解决历史遗留问题等确需减免的项目。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 城市基础设施配套费减免申报审批程序：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建设单位、个人根据相关文件提出书面申请，文件的有效性及文件内容相关条款的解读、减免政策由县住建部门会同县财政部门认定同意加盖公章后，予以减免。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符合本办法第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条第（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）项规定情形的，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本地企业需</w:t>
      </w:r>
      <w:r>
        <w:rPr>
          <w:rFonts w:hint="eastAsia" w:ascii="仿宋" w:hAnsi="仿宋" w:eastAsia="仿宋" w:cs="仿宋"/>
          <w:sz w:val="32"/>
          <w:szCs w:val="32"/>
        </w:rPr>
        <w:t>经属地街道认定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同意</w:t>
      </w:r>
      <w:r>
        <w:rPr>
          <w:rFonts w:hint="eastAsia" w:ascii="仿宋" w:hAnsi="仿宋" w:eastAsia="仿宋" w:cs="仿宋"/>
          <w:sz w:val="32"/>
          <w:szCs w:val="32"/>
        </w:rPr>
        <w:t>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方可予以减免。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符合本办法第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条第（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）项规定情形的，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由项目协调机构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项目所在乡镇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（街道</w:t>
      </w:r>
      <w:r>
        <w:rPr>
          <w:rFonts w:hint="eastAsia" w:ascii="仿宋" w:hAnsi="仿宋" w:eastAsia="仿宋" w:cs="仿宋"/>
          <w:sz w:val="32"/>
          <w:szCs w:val="32"/>
        </w:rPr>
        <w:t>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依据国家、省、市人民政府政策规定提出意见，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报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相关县领导</w:t>
      </w:r>
      <w:r>
        <w:rPr>
          <w:rFonts w:hint="eastAsia" w:ascii="仿宋" w:hAnsi="仿宋" w:eastAsia="仿宋" w:cs="仿宋"/>
          <w:sz w:val="32"/>
          <w:szCs w:val="32"/>
          <w:u w:val="none"/>
        </w:rPr>
        <w:t>审核后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，提交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人民政府常务会议研究决定。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征收单位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依据县政府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相关文件或县人民政府常务会议纪要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，办理建筑工程施工许可手续。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人民政府减免文件或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人民政府常务会议纪要下达之前，确需办理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相关手续</w:t>
      </w:r>
      <w:r>
        <w:rPr>
          <w:rFonts w:hint="eastAsia" w:ascii="仿宋" w:hAnsi="仿宋" w:eastAsia="仿宋" w:cs="仿宋"/>
          <w:sz w:val="32"/>
          <w:szCs w:val="32"/>
        </w:rPr>
        <w:t>的，按先缴后退的原则，先按标准全额上缴城市基础设施配套费，待批准通过后再予退还。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　坚持日常监管与专项检查相结合，县发展改革、财政、审计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、住房城乡建设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等部门要加强对城市基础设施配套费征收、使用和管理情况的监督检查，确保专款专用，并将征收、使用情况予以公开。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leftChars="0" w:right="0" w:firstLine="608" w:firstLineChars="19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　征收单位要严格按规定的收费范围、标准、程序收取城市基础设施配套费，不得随意提高或降低收费标准、自立收费项目、扩大或缩小收费范围。违反本办法规定，擅自批准减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收、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收、缓收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城市基础设施配套费，或不经办理缴费手续擅自发放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建筑工程施工许可证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的，对相关责任人给予行政处分，构成犯罪的依法追究其刑事责任。</w:t>
      </w:r>
    </w:p>
    <w:p>
      <w:pPr>
        <w:ind w:left="0" w:leftChars="0" w:firstLine="608" w:firstLineChars="19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第十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条　本办法自发布之日起施行。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县政府及有关部门以前发布的其他相关规定，与本办法不一致的，以本办法为准。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BF3C6"/>
    <w:multiLevelType w:val="singleLevel"/>
    <w:tmpl w:val="A51BF3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TZkNjQ1ZTQ4NDNjZjVlZThjNDdlZmFjNDNiNGYifQ=="/>
  </w:docVars>
  <w:rsids>
    <w:rsidRoot w:val="5D06422E"/>
    <w:rsid w:val="019D2DEB"/>
    <w:rsid w:val="01B15ADF"/>
    <w:rsid w:val="064D237B"/>
    <w:rsid w:val="069E2438"/>
    <w:rsid w:val="09B12F07"/>
    <w:rsid w:val="0F73271F"/>
    <w:rsid w:val="0F900551"/>
    <w:rsid w:val="128D77AA"/>
    <w:rsid w:val="14004869"/>
    <w:rsid w:val="172E12D9"/>
    <w:rsid w:val="18FD04E4"/>
    <w:rsid w:val="208C5799"/>
    <w:rsid w:val="286D6F78"/>
    <w:rsid w:val="2A657BF2"/>
    <w:rsid w:val="39FA26DC"/>
    <w:rsid w:val="44BE2E8F"/>
    <w:rsid w:val="4DBD5A3B"/>
    <w:rsid w:val="4F211862"/>
    <w:rsid w:val="51EE1CDD"/>
    <w:rsid w:val="5C270262"/>
    <w:rsid w:val="5CF820FF"/>
    <w:rsid w:val="5D06422E"/>
    <w:rsid w:val="5D7A5DE8"/>
    <w:rsid w:val="63064B86"/>
    <w:rsid w:val="63091970"/>
    <w:rsid w:val="66794A10"/>
    <w:rsid w:val="6DDA6771"/>
    <w:rsid w:val="731A4E85"/>
    <w:rsid w:val="77FD8410"/>
    <w:rsid w:val="796849BB"/>
    <w:rsid w:val="7C330FAC"/>
    <w:rsid w:val="9F607D00"/>
    <w:rsid w:val="C6BD9CF1"/>
    <w:rsid w:val="EBC70231"/>
    <w:rsid w:val="EDA6A102"/>
    <w:rsid w:val="EFFFBEC7"/>
    <w:rsid w:val="FABD2AE0"/>
    <w:rsid w:val="FEF5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4986</Words>
  <Characters>5165</Characters>
  <Lines>0</Lines>
  <Paragraphs>0</Paragraphs>
  <TotalTime>63</TotalTime>
  <ScaleCrop>false</ScaleCrop>
  <LinksUpToDate>false</LinksUpToDate>
  <CharactersWithSpaces>5198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2023-08-05T16:04:00Z</dcterms:created>
  <dc:creator>慧</dc:creator>
  <cp:lastModifiedBy>huawei</cp:lastModifiedBy>
  <cp:lastPrinted>2023-08-22T09:43:00Z</cp:lastPrinted>
  <dcterms:modified xsi:type="dcterms:W3CDTF">2023-10-10T10:00:42Z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BAFF9241A63347119BAFA6EEA92BD119_13</vt:lpwstr>
  </property>
</Properties>
</file>