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numPr>
          <w:ilvl w:val="0"/>
          <w:numId w:val="0"/>
        </w:numPr>
        <w:tabs>
          <w:tab w:val="left" w:pos="996"/>
        </w:tabs>
        <w:kinsoku/>
        <w:wordWrap/>
        <w:overflowPunct w:val="0"/>
        <w:topLinePunct w:val="0"/>
        <w:autoSpaceDE/>
        <w:autoSpaceDN/>
        <w:bidi w:val="0"/>
        <w:adjustRightInd/>
        <w:snapToGrid/>
        <w:spacing w:line="576" w:lineRule="exact"/>
        <w:jc w:val="left"/>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lang w:val="en-US" w:eastAsia="zh-CN"/>
        </w:rPr>
        <w:t>温县2023年</w:t>
      </w:r>
      <w:r>
        <w:rPr>
          <w:rFonts w:hint="eastAsia" w:ascii="方正小标宋简体" w:hAnsi="方正小标宋简体" w:eastAsia="方正小标宋简体" w:cs="方正小标宋简体"/>
          <w:sz w:val="44"/>
          <w:szCs w:val="44"/>
          <w:highlight w:val="none"/>
        </w:rPr>
        <w:t>居家和社区基本养老服务提升</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行动</w:t>
      </w:r>
      <w:r>
        <w:rPr>
          <w:rFonts w:hint="eastAsia" w:ascii="方正小标宋简体" w:hAnsi="方正小标宋简体" w:eastAsia="方正小标宋简体" w:cs="方正小标宋简体"/>
          <w:sz w:val="44"/>
          <w:szCs w:val="44"/>
          <w:highlight w:val="none"/>
          <w:lang w:eastAsia="zh-CN"/>
        </w:rPr>
        <w:t>项目建设工作领导小组</w:t>
      </w:r>
    </w:p>
    <w:bookmarkEnd w:id="0"/>
    <w:p>
      <w:pPr>
        <w:keepNext w:val="0"/>
        <w:keepLines w:val="0"/>
        <w:pageBreakBefore w:val="0"/>
        <w:widowControl w:val="0"/>
        <w:kinsoku/>
        <w:wordWrap/>
        <w:overflowPunct w:val="0"/>
        <w:topLinePunct w:val="0"/>
        <w:autoSpaceDE/>
        <w:autoSpaceDN/>
        <w:bidi w:val="0"/>
        <w:adjustRightInd/>
        <w:snapToGrid/>
        <w:spacing w:line="576" w:lineRule="exact"/>
        <w:jc w:val="left"/>
        <w:textAlignment w:val="auto"/>
        <w:rPr>
          <w:rFonts w:hint="eastAsia" w:ascii="仿宋_GB2312" w:hAnsi="仿宋_GB2312" w:eastAsia="仿宋_GB2312" w:cs="仿宋_GB2312"/>
          <w:color w:val="000000"/>
          <w:spacing w:val="0"/>
          <w:sz w:val="32"/>
          <w:szCs w:val="32"/>
          <w:highlight w:val="none"/>
          <w:lang w:eastAsia="zh-CN"/>
        </w:rPr>
      </w:pPr>
    </w:p>
    <w:p>
      <w:pPr>
        <w:keepNext w:val="0"/>
        <w:keepLines w:val="0"/>
        <w:pageBreakBefore w:val="0"/>
        <w:widowControl w:val="0"/>
        <w:kinsoku/>
        <w:wordWrap/>
        <w:overflowPunct w:val="0"/>
        <w:topLinePunct w:val="0"/>
        <w:autoSpaceDE/>
        <w:autoSpaceDN/>
        <w:bidi w:val="0"/>
        <w:adjustRightInd/>
        <w:snapToGrid/>
        <w:spacing w:line="576" w:lineRule="exact"/>
        <w:ind w:firstLine="645"/>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为贯彻落实</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焦作市居家和社区基本养老服务提升行动项目实施方案》(</w:t>
      </w:r>
      <w:r>
        <w:rPr>
          <w:rFonts w:hint="eastAsia" w:ascii="仿宋_GB2312" w:hAnsi="仿宋_GB2312" w:eastAsia="仿宋_GB2312" w:cs="仿宋_GB2312"/>
          <w:sz w:val="32"/>
          <w:szCs w:val="32"/>
          <w:highlight w:val="none"/>
          <w:lang w:val="en-US" w:eastAsia="zh-CN"/>
        </w:rPr>
        <w:t>焦民</w:t>
      </w:r>
      <w:r>
        <w:rPr>
          <w:rFonts w:hint="eastAsia" w:ascii="仿宋_GB2312" w:hAnsi="仿宋_GB2312" w:eastAsia="仿宋_GB2312" w:cs="仿宋_GB2312"/>
          <w:kern w:val="2"/>
          <w:sz w:val="32"/>
          <w:szCs w:val="32"/>
          <w:highlight w:val="none"/>
          <w:lang w:val="en-US" w:eastAsia="zh-CN" w:bidi="ar-SA"/>
        </w:rPr>
        <w:t>〔2023〕104</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精神，顺利推进</w:t>
      </w:r>
      <w:r>
        <w:rPr>
          <w:rFonts w:hint="eastAsia" w:ascii="仿宋_GB2312" w:hAnsi="仿宋_GB2312" w:eastAsia="仿宋_GB2312" w:cs="仿宋_GB2312"/>
          <w:sz w:val="32"/>
          <w:szCs w:val="32"/>
          <w:highlight w:val="none"/>
        </w:rPr>
        <w:t>居家和社区基本养老服务</w:t>
      </w:r>
      <w:r>
        <w:rPr>
          <w:rFonts w:hint="eastAsia" w:ascii="仿宋_GB2312" w:hAnsi="仿宋_GB2312" w:eastAsia="仿宋_GB2312" w:cs="仿宋_GB2312"/>
          <w:sz w:val="32"/>
          <w:szCs w:val="32"/>
          <w:highlight w:val="none"/>
          <w:lang w:eastAsia="zh-CN"/>
        </w:rPr>
        <w:t>提升行动项目</w:t>
      </w:r>
      <w:r>
        <w:rPr>
          <w:rFonts w:hint="eastAsia" w:ascii="仿宋_GB2312" w:hAnsi="仿宋_GB2312" w:eastAsia="仿宋_GB2312" w:cs="仿宋_GB2312"/>
          <w:sz w:val="32"/>
          <w:szCs w:val="32"/>
          <w:highlight w:val="none"/>
        </w:rPr>
        <w:t>，完善居家社区机构相协调、医养康养相结合的养老服务体系</w:t>
      </w:r>
      <w:r>
        <w:rPr>
          <w:rFonts w:hint="eastAsia" w:ascii="仿宋_GB2312" w:hAnsi="仿宋_GB2312" w:eastAsia="仿宋_GB2312" w:cs="仿宋_GB2312"/>
          <w:sz w:val="32"/>
          <w:szCs w:val="32"/>
          <w:highlight w:val="none"/>
          <w:lang w:eastAsia="zh-CN"/>
        </w:rPr>
        <w:t>，根据工作需要，成立</w:t>
      </w:r>
      <w:r>
        <w:rPr>
          <w:rFonts w:hint="eastAsia" w:ascii="仿宋_GB2312" w:hAnsi="仿宋_GB2312" w:eastAsia="仿宋_GB2312" w:cs="仿宋_GB2312"/>
          <w:sz w:val="32"/>
          <w:szCs w:val="32"/>
          <w:highlight w:val="none"/>
          <w:lang w:val="en-US" w:eastAsia="zh-CN"/>
        </w:rPr>
        <w:t>温县2023年</w:t>
      </w:r>
      <w:r>
        <w:rPr>
          <w:rFonts w:hint="eastAsia" w:ascii="仿宋_GB2312" w:hAnsi="仿宋_GB2312" w:eastAsia="仿宋_GB2312" w:cs="仿宋_GB2312"/>
          <w:sz w:val="32"/>
          <w:szCs w:val="32"/>
          <w:highlight w:val="none"/>
          <w:lang w:eastAsia="zh-CN"/>
        </w:rPr>
        <w:t>居家和社区基本养老服务提升行动项目建设工作领导小组。</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组  长：</w:t>
      </w:r>
      <w:r>
        <w:rPr>
          <w:rFonts w:hint="eastAsia" w:ascii="仿宋_GB2312" w:eastAsia="仿宋_GB2312"/>
          <w:color w:val="auto"/>
          <w:sz w:val="32"/>
          <w:szCs w:val="32"/>
          <w:highlight w:val="none"/>
          <w:lang w:val="en-US" w:eastAsia="zh-CN"/>
        </w:rPr>
        <w:t>邹豫阳</w:t>
      </w:r>
      <w:r>
        <w:rPr>
          <w:rFonts w:hint="eastAsia" w:ascii="仿宋_GB2312" w:eastAsia="仿宋_GB2312"/>
          <w:sz w:val="32"/>
          <w:szCs w:val="32"/>
          <w:highlight w:val="none"/>
          <w:lang w:val="en-US" w:eastAsia="zh-CN"/>
        </w:rPr>
        <w:t xml:space="preserve">   </w:t>
      </w:r>
      <w:r>
        <w:rPr>
          <w:rFonts w:hint="eastAsia" w:ascii="仿宋_GB2312" w:eastAsia="仿宋_GB2312"/>
          <w:color w:val="auto"/>
          <w:sz w:val="32"/>
          <w:szCs w:val="32"/>
          <w:highlight w:val="none"/>
          <w:lang w:val="en-US" w:eastAsia="zh-CN"/>
        </w:rPr>
        <w:t>县政府副县长</w:t>
      </w:r>
    </w:p>
    <w:p>
      <w:pPr>
        <w:keepNext w:val="0"/>
        <w:keepLines w:val="0"/>
        <w:pageBreakBefore w:val="0"/>
        <w:widowControl w:val="0"/>
        <w:kinsoku/>
        <w:wordWrap/>
        <w:overflowPunct w:val="0"/>
        <w:topLinePunct w:val="0"/>
        <w:autoSpaceDE/>
        <w:autoSpaceDN/>
        <w:bidi w:val="0"/>
        <w:adjustRightInd/>
        <w:snapToGrid/>
        <w:spacing w:line="576" w:lineRule="exact"/>
        <w:ind w:firstLine="63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副组长：</w:t>
      </w:r>
      <w:r>
        <w:rPr>
          <w:rFonts w:hint="eastAsia" w:ascii="仿宋_GB2312" w:eastAsia="仿宋_GB2312"/>
          <w:sz w:val="32"/>
          <w:szCs w:val="32"/>
          <w:highlight w:val="none"/>
          <w:lang w:val="en-US" w:eastAsia="zh-CN"/>
        </w:rPr>
        <w:t>王二庆   县</w:t>
      </w:r>
      <w:r>
        <w:rPr>
          <w:rFonts w:hint="eastAsia" w:ascii="仿宋_GB2312" w:eastAsia="仿宋_GB2312"/>
          <w:sz w:val="32"/>
          <w:szCs w:val="32"/>
          <w:highlight w:val="none"/>
          <w:lang w:eastAsia="zh-CN"/>
        </w:rPr>
        <w:t>民政局局长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rPr>
      </w:pPr>
      <w:r>
        <w:rPr>
          <w:rFonts w:hint="eastAsia" w:ascii="仿宋_GB2312" w:hAnsi="仿宋_GB2312" w:eastAsia="仿宋_GB2312" w:cs="仿宋_GB2312"/>
          <w:color w:val="auto"/>
          <w:spacing w:val="0"/>
          <w:sz w:val="32"/>
          <w:szCs w:val="32"/>
          <w:highlight w:val="none"/>
          <w:lang w:val="en-US" w:eastAsia="zh-CN"/>
        </w:rPr>
        <w:t>唐  芳   县财政局局长</w:t>
      </w:r>
    </w:p>
    <w:p>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成  员：</w:t>
      </w:r>
      <w:r>
        <w:rPr>
          <w:rFonts w:hint="eastAsia" w:ascii="仿宋_GB2312" w:eastAsia="仿宋_GB2312"/>
          <w:color w:val="auto"/>
          <w:sz w:val="32"/>
          <w:szCs w:val="32"/>
          <w:highlight w:val="none"/>
          <w:lang w:val="en-US" w:eastAsia="zh-CN"/>
        </w:rPr>
        <w:t>职红丽   县</w:t>
      </w:r>
      <w:r>
        <w:rPr>
          <w:rFonts w:hint="eastAsia" w:ascii="仿宋_GB2312" w:eastAsia="仿宋_GB2312"/>
          <w:color w:val="auto"/>
          <w:sz w:val="32"/>
          <w:szCs w:val="32"/>
          <w:highlight w:val="none"/>
          <w:lang w:eastAsia="zh-CN"/>
        </w:rPr>
        <w:t>民政局副局长</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eastAsia="仿宋_GB2312"/>
          <w:color w:val="auto"/>
          <w:sz w:val="32"/>
          <w:szCs w:val="32"/>
          <w:highlight w:val="none"/>
          <w:lang w:val="en-US" w:eastAsia="zh-CN"/>
        </w:rPr>
        <w:t>李德魁</w:t>
      </w:r>
      <w:r>
        <w:rPr>
          <w:rFonts w:hint="eastAsia" w:ascii="仿宋_GB2312" w:hAnsi="仿宋_GB2312" w:eastAsia="仿宋_GB2312" w:cs="仿宋_GB2312"/>
          <w:color w:val="auto"/>
          <w:spacing w:val="0"/>
          <w:sz w:val="32"/>
          <w:szCs w:val="32"/>
          <w:highlight w:val="none"/>
          <w:lang w:val="en-US" w:eastAsia="zh-CN"/>
        </w:rPr>
        <w:t xml:space="preserve">   县财政局副局长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杨媛媛   县发展和改革委员会副主任 </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马迎霞   县人力资源和社会保障局副局长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eastAsia="仿宋_GB2312"/>
          <w:color w:val="auto"/>
          <w:sz w:val="32"/>
          <w:szCs w:val="32"/>
          <w:highlight w:val="none"/>
          <w:lang w:val="en-US" w:eastAsia="zh-CN"/>
        </w:rPr>
        <w:t>陈振武   县自然资源和规划局副局长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王占营   县住房和城乡建设局副局长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张晓旗   县市场监督管理局副局长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王  曦   县医疗保障局副局长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殷利平   县政务服务和大数据管理局副局长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eastAsia="仿宋_GB2312"/>
          <w:color w:val="auto"/>
          <w:sz w:val="32"/>
          <w:szCs w:val="32"/>
          <w:highlight w:val="none"/>
          <w:lang w:val="en-US" w:eastAsia="zh-CN"/>
        </w:rPr>
        <w:t>吴峥峥   县税务局副局长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张征波   县统计局副局长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李月月   县农业农村局副局长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孙卫东   县计生协会会长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马秀娟   县残疾人联合会副理事长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赵文霞</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温泉街道办事处副主任</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步冬晓</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岳村街道办事处宣统委员</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吴占收</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张羌街道办事处班子成员</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王  超</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黄河街道办事处副主任</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陈峥峥</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赵堡镇人民政府副镇长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常建坤</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武德镇人民政府副镇长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default" w:ascii="仿宋_GB2312" w:eastAsia="仿宋_GB2312"/>
          <w:color w:val="auto"/>
          <w:sz w:val="32"/>
          <w:szCs w:val="32"/>
          <w:highlight w:val="none"/>
          <w:lang w:val="en-US"/>
        </w:rPr>
      </w:pPr>
      <w:r>
        <w:rPr>
          <w:rFonts w:hint="eastAsia" w:ascii="仿宋_GB2312" w:eastAsia="仿宋_GB2312"/>
          <w:color w:val="auto"/>
          <w:sz w:val="32"/>
          <w:szCs w:val="32"/>
          <w:highlight w:val="none"/>
          <w:lang w:val="en-US" w:eastAsia="zh-CN"/>
        </w:rPr>
        <w:t>吕钰玺</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 xml:space="preserve">黄庄镇人民政府副镇长 </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杨安东</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祥云镇人民政府副镇长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连鹏娟</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番田镇人民政府副镇长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郝学成</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招贤乡人民政府副乡长</w:t>
      </w:r>
    </w:p>
    <w:p>
      <w:pPr>
        <w:keepNext w:val="0"/>
        <w:keepLines w:val="0"/>
        <w:pageBreakBefore w:val="0"/>
        <w:widowControl w:val="0"/>
        <w:kinsoku/>
        <w:wordWrap/>
        <w:overflowPunct w:val="0"/>
        <w:topLinePunct w:val="0"/>
        <w:autoSpaceDE/>
        <w:autoSpaceDN/>
        <w:bidi w:val="0"/>
        <w:adjustRightInd/>
        <w:snapToGrid/>
        <w:spacing w:line="576" w:lineRule="exact"/>
        <w:ind w:firstLine="1920" w:firstLineChars="600"/>
        <w:textAlignment w:val="auto"/>
        <w:rPr>
          <w:rFonts w:hint="default" w:ascii="仿宋_GB2312" w:eastAsia="仿宋_GB2312"/>
          <w:color w:val="auto"/>
          <w:spacing w:val="-11"/>
          <w:sz w:val="32"/>
          <w:szCs w:val="32"/>
          <w:highlight w:val="none"/>
          <w:lang w:val="en-US" w:eastAsia="zh-CN"/>
        </w:rPr>
      </w:pPr>
      <w:r>
        <w:rPr>
          <w:rFonts w:hint="eastAsia" w:ascii="仿宋_GB2312" w:eastAsia="仿宋_GB2312"/>
          <w:color w:val="auto"/>
          <w:sz w:val="32"/>
          <w:szCs w:val="32"/>
          <w:highlight w:val="none"/>
          <w:lang w:val="en-US" w:eastAsia="zh-CN"/>
        </w:rPr>
        <w:t>崔伟杰</w:t>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ab/>
      </w:r>
      <w:r>
        <w:rPr>
          <w:rFonts w:hint="eastAsia" w:ascii="仿宋_GB2312" w:eastAsia="仿宋_GB2312"/>
          <w:color w:val="auto"/>
          <w:sz w:val="32"/>
          <w:szCs w:val="32"/>
          <w:highlight w:val="none"/>
          <w:lang w:val="en-US" w:eastAsia="zh-CN"/>
        </w:rPr>
        <w:t>北冷乡人民政府副乡长</w:t>
      </w:r>
    </w:p>
    <w:p>
      <w:pPr>
        <w:keepNext w:val="0"/>
        <w:keepLines w:val="0"/>
        <w:pageBreakBefore w:val="0"/>
        <w:widowControl w:val="0"/>
        <w:kinsoku/>
        <w:wordWrap/>
        <w:overflowPunct w:val="0"/>
        <w:topLinePunct w:val="0"/>
        <w:autoSpaceDE/>
        <w:autoSpaceDN/>
        <w:bidi w:val="0"/>
        <w:adjustRightInd/>
        <w:snapToGrid/>
        <w:spacing w:line="576" w:lineRule="exact"/>
        <w:ind w:firstLine="64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领导小组办公室设在县民政局，县民政局党组书记、局长王二庆同志兼任办公室主任，县民政局党组成员、副局长职红丽同志任办公室副主任。 </w:t>
      </w:r>
    </w:p>
    <w:p>
      <w:pPr>
        <w:keepNext w:val="0"/>
        <w:keepLines w:val="0"/>
        <w:pageBreakBefore w:val="0"/>
        <w:widowControl w:val="0"/>
        <w:kinsoku/>
        <w:wordWrap/>
        <w:overflowPunct w:val="0"/>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76" w:lineRule="exact"/>
        <w:jc w:val="left"/>
        <w:textAlignment w:val="auto"/>
        <w:rPr>
          <w:rFonts w:hint="eastAsia" w:ascii="黑体" w:hAnsi="黑体" w:eastAsia="黑体" w:cs="黑体"/>
          <w:color w:val="auto"/>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576" w:lineRule="exact"/>
        <w:jc w:val="left"/>
        <w:textAlignment w:val="auto"/>
        <w:rPr>
          <w:rFonts w:hint="eastAsia" w:ascii="黑体" w:hAnsi="黑体" w:eastAsia="黑体" w:cs="黑体"/>
          <w:color w:val="auto"/>
          <w:kern w:val="2"/>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576" w:lineRule="exact"/>
        <w:jc w:val="left"/>
        <w:textAlignment w:val="auto"/>
        <w:rPr>
          <w:rFonts w:hint="default" w:ascii="仿宋_GB2312" w:hAnsi="仿宋_GB2312" w:eastAsia="仿宋_GB2312" w:cs="仿宋_GB2312"/>
          <w:b/>
          <w:bCs/>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附件2.1</w:t>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spacing w:val="10"/>
          <w:sz w:val="44"/>
          <w:szCs w:val="44"/>
          <w:highlight w:val="none"/>
        </w:rPr>
        <w:t>家庭养老床位基本项目参考清</w:t>
      </w:r>
      <w:r>
        <w:rPr>
          <w:rFonts w:hint="eastAsia" w:ascii="方正小标宋简体" w:hAnsi="方正小标宋简体" w:eastAsia="方正小标宋简体" w:cs="方正小标宋简体"/>
          <w:spacing w:val="8"/>
          <w:sz w:val="44"/>
          <w:szCs w:val="44"/>
          <w:highlight w:val="none"/>
        </w:rPr>
        <w:t>单</w:t>
      </w:r>
    </w:p>
    <w:p>
      <w:pPr>
        <w:spacing w:line="183" w:lineRule="exact"/>
        <w:rPr>
          <w:highlight w:val="none"/>
        </w:rPr>
      </w:pPr>
    </w:p>
    <w:tbl>
      <w:tblPr>
        <w:tblStyle w:val="11"/>
        <w:tblW w:w="88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1293"/>
        <w:gridCol w:w="1374"/>
        <w:gridCol w:w="4112"/>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886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8"/>
                <w:szCs w:val="28"/>
                <w:highlight w:val="none"/>
              </w:rPr>
            </w:pPr>
            <w:r>
              <w:rPr>
                <w:rFonts w:hint="eastAsia" w:ascii="黑体" w:hAnsi="黑体" w:eastAsia="黑体" w:cs="黑体"/>
                <w:spacing w:val="-3"/>
                <w:position w:val="3"/>
                <w:sz w:val="28"/>
                <w:szCs w:val="28"/>
                <w:highlight w:val="none"/>
              </w:rPr>
              <w:t>一</w:t>
            </w:r>
            <w:r>
              <w:rPr>
                <w:rFonts w:hint="eastAsia" w:ascii="黑体" w:hAnsi="黑体" w:eastAsia="黑体" w:cs="黑体"/>
                <w:spacing w:val="-2"/>
                <w:position w:val="3"/>
                <w:sz w:val="28"/>
                <w:szCs w:val="28"/>
                <w:highlight w:val="none"/>
              </w:rPr>
              <w:t>、适老化改造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6"/>
                <w:sz w:val="28"/>
                <w:szCs w:val="28"/>
                <w:highlight w:val="none"/>
              </w:rPr>
              <w:t>序</w:t>
            </w:r>
            <w:r>
              <w:rPr>
                <w:rFonts w:hint="eastAsia" w:ascii="黑体" w:hAnsi="黑体" w:eastAsia="黑体" w:cs="黑体"/>
                <w:spacing w:val="-4"/>
                <w:sz w:val="28"/>
                <w:szCs w:val="28"/>
                <w:highlight w:val="none"/>
              </w:rPr>
              <w:t>号</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10"/>
                <w:sz w:val="28"/>
                <w:szCs w:val="28"/>
                <w:highlight w:val="none"/>
              </w:rPr>
              <w:t>类</w:t>
            </w:r>
            <w:r>
              <w:rPr>
                <w:rFonts w:hint="eastAsia" w:ascii="黑体" w:hAnsi="黑体" w:eastAsia="黑体" w:cs="黑体"/>
                <w:spacing w:val="-9"/>
                <w:sz w:val="28"/>
                <w:szCs w:val="28"/>
                <w:highlight w:val="none"/>
              </w:rPr>
              <w:t>别</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4"/>
                <w:sz w:val="28"/>
                <w:szCs w:val="28"/>
                <w:highlight w:val="none"/>
              </w:rPr>
              <w:t>项</w:t>
            </w:r>
            <w:r>
              <w:rPr>
                <w:rFonts w:hint="eastAsia" w:ascii="黑体" w:hAnsi="黑体" w:eastAsia="黑体" w:cs="黑体"/>
                <w:spacing w:val="-2"/>
                <w:sz w:val="28"/>
                <w:szCs w:val="28"/>
                <w:highlight w:val="none"/>
              </w:rPr>
              <w:t>目名称</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5"/>
                <w:sz w:val="28"/>
                <w:szCs w:val="28"/>
                <w:highlight w:val="none"/>
              </w:rPr>
              <w:t>具</w:t>
            </w:r>
            <w:r>
              <w:rPr>
                <w:rFonts w:hint="eastAsia" w:ascii="黑体" w:hAnsi="黑体" w:eastAsia="黑体" w:cs="黑体"/>
                <w:spacing w:val="-4"/>
                <w:sz w:val="28"/>
                <w:szCs w:val="28"/>
                <w:highlight w:val="none"/>
              </w:rPr>
              <w:t>体内容</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4"/>
                <w:sz w:val="28"/>
                <w:szCs w:val="28"/>
                <w:highlight w:val="none"/>
              </w:rPr>
              <w:t>项</w:t>
            </w:r>
            <w:r>
              <w:rPr>
                <w:rFonts w:hint="eastAsia" w:ascii="黑体" w:hAnsi="黑体" w:eastAsia="黑体" w:cs="黑体"/>
                <w:spacing w:val="-2"/>
                <w:sz w:val="28"/>
                <w:szCs w:val="28"/>
                <w:highlight w:val="none"/>
              </w:rPr>
              <w:t>目类型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w:t>
            </w:r>
          </w:p>
        </w:tc>
        <w:tc>
          <w:tcPr>
            <w:tcW w:w="129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地面改造</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防</w:t>
            </w:r>
            <w:r>
              <w:rPr>
                <w:rFonts w:hint="eastAsia" w:ascii="仿宋_GB2312" w:hAnsi="仿宋_GB2312" w:eastAsia="仿宋_GB2312" w:cs="仿宋_GB2312"/>
                <w:spacing w:val="1"/>
                <w:sz w:val="20"/>
                <w:szCs w:val="20"/>
                <w:highlight w:val="none"/>
              </w:rPr>
              <w:t>滑处理</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在卫生间、厨房</w:t>
            </w:r>
            <w:r>
              <w:rPr>
                <w:rFonts w:hint="eastAsia" w:ascii="仿宋_GB2312" w:hAnsi="仿宋_GB2312" w:eastAsia="仿宋_GB2312" w:cs="仿宋_GB2312"/>
                <w:i w:val="0"/>
                <w:iCs w:val="0"/>
                <w:color w:val="000000"/>
                <w:kern w:val="0"/>
                <w:sz w:val="20"/>
                <w:szCs w:val="20"/>
                <w:highlight w:val="none"/>
                <w:u w:val="none"/>
                <w:lang w:val="en-US" w:eastAsia="zh-CN" w:bidi="ar"/>
              </w:rPr>
              <w:t>、卧</w:t>
            </w:r>
            <w:r>
              <w:rPr>
                <w:rFonts w:hint="eastAsia" w:ascii="仿宋_GB2312" w:hAnsi="仿宋_GB2312" w:eastAsia="仿宋_GB2312" w:cs="仿宋_GB2312"/>
                <w:sz w:val="20"/>
                <w:szCs w:val="20"/>
                <w:highlight w:val="none"/>
              </w:rPr>
              <w:t>室等区域，铺设防</w:t>
            </w:r>
            <w:r>
              <w:rPr>
                <w:rFonts w:hint="eastAsia" w:ascii="仿宋_GB2312" w:hAnsi="仿宋_GB2312" w:eastAsia="仿宋_GB2312" w:cs="仿宋_GB2312"/>
                <w:spacing w:val="10"/>
                <w:sz w:val="20"/>
                <w:szCs w:val="20"/>
                <w:highlight w:val="none"/>
              </w:rPr>
              <w:t>滑</w:t>
            </w:r>
            <w:r>
              <w:rPr>
                <w:rFonts w:hint="eastAsia" w:ascii="仿宋_GB2312" w:hAnsi="仿宋_GB2312" w:eastAsia="仿宋_GB2312" w:cs="仿宋_GB2312"/>
                <w:spacing w:val="7"/>
                <w:sz w:val="20"/>
                <w:szCs w:val="20"/>
                <w:highlight w:val="none"/>
              </w:rPr>
              <w:t>砖或者防滑地胶</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w:t>
            </w:r>
          </w:p>
        </w:tc>
        <w:tc>
          <w:tcPr>
            <w:tcW w:w="129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高差处</w:t>
            </w:r>
            <w:r>
              <w:rPr>
                <w:rFonts w:hint="eastAsia" w:ascii="仿宋_GB2312" w:hAnsi="仿宋_GB2312" w:eastAsia="仿宋_GB2312" w:cs="仿宋_GB2312"/>
                <w:spacing w:val="4"/>
                <w:sz w:val="20"/>
                <w:szCs w:val="20"/>
                <w:highlight w:val="none"/>
              </w:rPr>
              <w:t>理</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铺设水泥坡道或者加设橡胶等材质的</w:t>
            </w:r>
            <w:r>
              <w:rPr>
                <w:rFonts w:hint="eastAsia" w:ascii="仿宋_GB2312" w:hAnsi="仿宋_GB2312" w:eastAsia="仿宋_GB2312" w:cs="仿宋_GB2312"/>
                <w:spacing w:val="10"/>
                <w:sz w:val="20"/>
                <w:szCs w:val="20"/>
                <w:highlight w:val="none"/>
              </w:rPr>
              <w:t>可</w:t>
            </w:r>
            <w:r>
              <w:rPr>
                <w:rFonts w:hint="eastAsia" w:ascii="仿宋_GB2312" w:hAnsi="仿宋_GB2312" w:eastAsia="仿宋_GB2312" w:cs="仿宋_GB2312"/>
                <w:spacing w:val="6"/>
                <w:sz w:val="20"/>
                <w:szCs w:val="20"/>
                <w:highlight w:val="none"/>
              </w:rPr>
              <w:t>移动式坡道</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p>
        </w:tc>
        <w:tc>
          <w:tcPr>
            <w:tcW w:w="129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4"/>
                <w:sz w:val="20"/>
                <w:szCs w:val="20"/>
                <w:highlight w:val="none"/>
              </w:rPr>
              <w:t>门</w:t>
            </w:r>
            <w:r>
              <w:rPr>
                <w:rFonts w:hint="eastAsia" w:ascii="仿宋_GB2312" w:hAnsi="仿宋_GB2312" w:eastAsia="仿宋_GB2312" w:cs="仿宋_GB2312"/>
                <w:spacing w:val="-2"/>
                <w:sz w:val="20"/>
                <w:szCs w:val="20"/>
                <w:highlight w:val="none"/>
              </w:rPr>
              <w:t>改造</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门槛移除</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3"/>
                <w:sz w:val="20"/>
                <w:szCs w:val="20"/>
                <w:highlight w:val="none"/>
              </w:rPr>
              <w:t>移除门槛</w:t>
            </w:r>
            <w:r>
              <w:rPr>
                <w:rFonts w:hint="eastAsia" w:ascii="仿宋_GB2312" w:hAnsi="仿宋_GB2312" w:eastAsia="仿宋_GB2312" w:cs="仿宋_GB2312"/>
                <w:spacing w:val="3"/>
                <w:sz w:val="20"/>
                <w:szCs w:val="20"/>
                <w:highlight w:val="none"/>
                <w:lang w:val="en-US" w:eastAsia="zh-CN"/>
              </w:rPr>
              <w:t>,</w:t>
            </w:r>
            <w:r>
              <w:rPr>
                <w:rFonts w:hint="eastAsia" w:ascii="仿宋_GB2312" w:hAnsi="仿宋_GB2312" w:eastAsia="仿宋_GB2312" w:cs="仿宋_GB2312"/>
                <w:spacing w:val="3"/>
                <w:sz w:val="20"/>
                <w:szCs w:val="20"/>
                <w:highlight w:val="none"/>
              </w:rPr>
              <w:t>便利老年人进出</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4</w:t>
            </w:r>
          </w:p>
        </w:tc>
        <w:tc>
          <w:tcPr>
            <w:tcW w:w="129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房</w:t>
            </w:r>
            <w:r>
              <w:rPr>
                <w:rFonts w:hint="eastAsia" w:ascii="仿宋_GB2312" w:hAnsi="仿宋_GB2312" w:eastAsia="仿宋_GB2312" w:cs="仿宋_GB2312"/>
                <w:spacing w:val="5"/>
                <w:sz w:val="20"/>
                <w:szCs w:val="20"/>
                <w:highlight w:val="none"/>
              </w:rPr>
              <w:t>门拓宽</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对卫生间、厨房等空间较窄的门洞进</w:t>
            </w:r>
            <w:r>
              <w:rPr>
                <w:rFonts w:hint="eastAsia" w:ascii="仿宋_GB2312" w:hAnsi="仿宋_GB2312" w:eastAsia="仿宋_GB2312" w:cs="仿宋_GB2312"/>
                <w:spacing w:val="4"/>
                <w:sz w:val="20"/>
                <w:szCs w:val="20"/>
                <w:highlight w:val="none"/>
              </w:rPr>
              <w:t>行</w:t>
            </w:r>
            <w:r>
              <w:rPr>
                <w:rFonts w:hint="eastAsia" w:ascii="仿宋_GB2312" w:hAnsi="仿宋_GB2312" w:eastAsia="仿宋_GB2312" w:cs="仿宋_GB2312"/>
                <w:spacing w:val="-7"/>
                <w:sz w:val="20"/>
                <w:szCs w:val="20"/>
                <w:highlight w:val="none"/>
              </w:rPr>
              <w:t>拓</w:t>
            </w:r>
            <w:r>
              <w:rPr>
                <w:rFonts w:hint="eastAsia" w:ascii="仿宋_GB2312" w:hAnsi="仿宋_GB2312" w:eastAsia="仿宋_GB2312" w:cs="仿宋_GB2312"/>
                <w:spacing w:val="-5"/>
                <w:sz w:val="20"/>
                <w:szCs w:val="20"/>
                <w:highlight w:val="none"/>
              </w:rPr>
              <w:t>宽，改善通过性 ，方便轮椅进出</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5</w:t>
            </w:r>
          </w:p>
        </w:tc>
        <w:tc>
          <w:tcPr>
            <w:tcW w:w="129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4"/>
                <w:sz w:val="20"/>
                <w:szCs w:val="20"/>
                <w:highlight w:val="none"/>
              </w:rPr>
              <w:t>下压式</w:t>
            </w:r>
          </w:p>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4"/>
                <w:sz w:val="20"/>
                <w:szCs w:val="20"/>
                <w:highlight w:val="none"/>
              </w:rPr>
              <w:t>门</w:t>
            </w:r>
            <w:r>
              <w:rPr>
                <w:rFonts w:hint="eastAsia" w:ascii="仿宋_GB2312" w:hAnsi="仿宋_GB2312" w:eastAsia="仿宋_GB2312" w:cs="仿宋_GB2312"/>
                <w:spacing w:val="2"/>
                <w:sz w:val="20"/>
                <w:szCs w:val="20"/>
                <w:highlight w:val="none"/>
              </w:rPr>
              <w:t>把手改造</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可</w:t>
            </w:r>
            <w:r>
              <w:rPr>
                <w:rFonts w:hint="eastAsia" w:ascii="仿宋_GB2312" w:hAnsi="仿宋_GB2312" w:eastAsia="仿宋_GB2312" w:cs="仿宋_GB2312"/>
                <w:spacing w:val="11"/>
                <w:sz w:val="20"/>
                <w:szCs w:val="20"/>
                <w:highlight w:val="none"/>
              </w:rPr>
              <w:t>用</w:t>
            </w:r>
            <w:r>
              <w:rPr>
                <w:rFonts w:hint="eastAsia" w:ascii="仿宋_GB2312" w:hAnsi="仿宋_GB2312" w:eastAsia="仿宋_GB2312" w:cs="仿宋_GB2312"/>
                <w:spacing w:val="6"/>
                <w:sz w:val="20"/>
                <w:szCs w:val="20"/>
                <w:highlight w:val="none"/>
              </w:rPr>
              <w:t>单手手掌或者手指轻松操作，增加</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8"/>
                <w:sz w:val="20"/>
                <w:szCs w:val="20"/>
                <w:highlight w:val="none"/>
              </w:rPr>
              <w:t>摩擦</w:t>
            </w:r>
            <w:r>
              <w:rPr>
                <w:rFonts w:hint="eastAsia" w:ascii="仿宋_GB2312" w:hAnsi="仿宋_GB2312" w:eastAsia="仿宋_GB2312" w:cs="仿宋_GB2312"/>
                <w:spacing w:val="6"/>
                <w:sz w:val="20"/>
                <w:szCs w:val="20"/>
                <w:highlight w:val="none"/>
              </w:rPr>
              <w:t>力</w:t>
            </w:r>
            <w:r>
              <w:rPr>
                <w:rFonts w:hint="eastAsia" w:ascii="仿宋_GB2312" w:hAnsi="仿宋_GB2312" w:eastAsia="仿宋_GB2312" w:cs="仿宋_GB2312"/>
                <w:spacing w:val="4"/>
                <w:sz w:val="20"/>
                <w:szCs w:val="20"/>
                <w:highlight w:val="none"/>
              </w:rPr>
              <w:t>和稳定性</w:t>
            </w:r>
            <w:r>
              <w:rPr>
                <w:rFonts w:hint="eastAsia" w:ascii="仿宋_GB2312" w:hAnsi="仿宋_GB2312" w:eastAsia="仿宋_GB2312" w:cs="仿宋_GB2312"/>
                <w:spacing w:val="4"/>
                <w:sz w:val="20"/>
                <w:szCs w:val="20"/>
                <w:highlight w:val="none"/>
                <w:lang w:val="en-US" w:eastAsia="zh-CN"/>
              </w:rPr>
              <w:t>,</w:t>
            </w:r>
            <w:r>
              <w:rPr>
                <w:rFonts w:hint="eastAsia" w:ascii="仿宋_GB2312" w:hAnsi="仿宋_GB2312" w:eastAsia="仿宋_GB2312" w:cs="仿宋_GB2312"/>
                <w:spacing w:val="4"/>
                <w:sz w:val="20"/>
                <w:szCs w:val="20"/>
                <w:highlight w:val="none"/>
              </w:rPr>
              <w:t>方便老年人开门</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6</w:t>
            </w:r>
          </w:p>
        </w:tc>
        <w:tc>
          <w:tcPr>
            <w:tcW w:w="129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4"/>
                <w:sz w:val="20"/>
                <w:szCs w:val="20"/>
                <w:highlight w:val="none"/>
              </w:rPr>
              <w:t>卧</w:t>
            </w:r>
            <w:r>
              <w:rPr>
                <w:rFonts w:hint="eastAsia" w:ascii="仿宋_GB2312" w:hAnsi="仿宋_GB2312" w:eastAsia="仿宋_GB2312" w:cs="仿宋_GB2312"/>
                <w:spacing w:val="2"/>
                <w:sz w:val="20"/>
                <w:szCs w:val="20"/>
                <w:highlight w:val="none"/>
              </w:rPr>
              <w:t>室改造</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安</w:t>
            </w:r>
            <w:r>
              <w:rPr>
                <w:rFonts w:hint="eastAsia" w:ascii="仿宋_GB2312" w:hAnsi="仿宋_GB2312" w:eastAsia="仿宋_GB2312" w:cs="仿宋_GB2312"/>
                <w:spacing w:val="4"/>
                <w:sz w:val="20"/>
                <w:szCs w:val="20"/>
                <w:highlight w:val="none"/>
              </w:rPr>
              <w:t>装床边</w:t>
            </w:r>
            <w:r>
              <w:rPr>
                <w:rFonts w:hint="eastAsia" w:ascii="仿宋_GB2312" w:hAnsi="仿宋_GB2312" w:eastAsia="仿宋_GB2312" w:cs="仿宋_GB2312"/>
                <w:spacing w:val="17"/>
                <w:sz w:val="20"/>
                <w:szCs w:val="20"/>
                <w:highlight w:val="none"/>
              </w:rPr>
              <w:t>护栏(抓杆</w:t>
            </w:r>
            <w:r>
              <w:rPr>
                <w:rFonts w:hint="eastAsia" w:ascii="仿宋_GB2312" w:hAnsi="仿宋_GB2312" w:eastAsia="仿宋_GB2312" w:cs="仿宋_GB2312"/>
                <w:spacing w:val="15"/>
                <w:sz w:val="20"/>
                <w:szCs w:val="20"/>
                <w:highlight w:val="none"/>
              </w:rPr>
              <w:t>)</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4"/>
                <w:sz w:val="20"/>
                <w:szCs w:val="20"/>
                <w:highlight w:val="none"/>
              </w:rPr>
              <w:t>辅助老年人起</w:t>
            </w:r>
            <w:r>
              <w:rPr>
                <w:rFonts w:hint="eastAsia" w:ascii="仿宋_GB2312" w:hAnsi="仿宋_GB2312" w:eastAsia="仿宋_GB2312" w:cs="仿宋_GB2312"/>
                <w:spacing w:val="-2"/>
                <w:sz w:val="20"/>
                <w:szCs w:val="20"/>
                <w:highlight w:val="none"/>
              </w:rPr>
              <w:t>身、上下床，防止翻身滚</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1"/>
                <w:sz w:val="20"/>
                <w:szCs w:val="20"/>
                <w:highlight w:val="none"/>
              </w:rPr>
              <w:t>下</w:t>
            </w:r>
            <w:r>
              <w:rPr>
                <w:rFonts w:hint="eastAsia" w:ascii="仿宋_GB2312" w:hAnsi="仿宋_GB2312" w:eastAsia="仿宋_GB2312" w:cs="仿宋_GB2312"/>
                <w:sz w:val="20"/>
                <w:szCs w:val="20"/>
                <w:highlight w:val="none"/>
              </w:rPr>
              <w:t>床</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7</w:t>
            </w:r>
          </w:p>
        </w:tc>
        <w:tc>
          <w:tcPr>
            <w:tcW w:w="129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配置护理床</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帮</w:t>
            </w:r>
            <w:r>
              <w:rPr>
                <w:rFonts w:hint="eastAsia" w:ascii="仿宋_GB2312" w:hAnsi="仿宋_GB2312" w:eastAsia="仿宋_GB2312" w:cs="仿宋_GB2312"/>
                <w:spacing w:val="3"/>
                <w:sz w:val="20"/>
                <w:szCs w:val="20"/>
                <w:highlight w:val="none"/>
              </w:rPr>
              <w:t>助失能老年人完成起身、侧翻、上下</w:t>
            </w:r>
            <w:r>
              <w:rPr>
                <w:rFonts w:hint="eastAsia" w:ascii="仿宋_GB2312" w:hAnsi="仿宋_GB2312" w:eastAsia="仿宋_GB2312" w:cs="仿宋_GB2312"/>
                <w:spacing w:val="1"/>
                <w:sz w:val="20"/>
                <w:szCs w:val="20"/>
                <w:highlight w:val="none"/>
              </w:rPr>
              <w:t>床、吃饭等动</w:t>
            </w:r>
            <w:r>
              <w:rPr>
                <w:rFonts w:hint="eastAsia" w:ascii="仿宋_GB2312" w:hAnsi="仿宋_GB2312" w:eastAsia="仿宋_GB2312" w:cs="仿宋_GB2312"/>
                <w:sz w:val="20"/>
                <w:szCs w:val="20"/>
                <w:highlight w:val="none"/>
              </w:rPr>
              <w:t>作，辅助喂食、处理排泄</w:t>
            </w:r>
            <w:r>
              <w:rPr>
                <w:rFonts w:hint="eastAsia" w:ascii="仿宋_GB2312" w:hAnsi="仿宋_GB2312" w:eastAsia="仿宋_GB2312" w:cs="仿宋_GB2312"/>
                <w:spacing w:val="3"/>
                <w:sz w:val="20"/>
                <w:szCs w:val="20"/>
                <w:highlight w:val="none"/>
              </w:rPr>
              <w:t>物</w:t>
            </w:r>
            <w:r>
              <w:rPr>
                <w:rFonts w:hint="eastAsia" w:ascii="仿宋_GB2312" w:hAnsi="仿宋_GB2312" w:eastAsia="仿宋_GB2312" w:cs="仿宋_GB2312"/>
                <w:spacing w:val="2"/>
                <w:sz w:val="20"/>
                <w:szCs w:val="20"/>
                <w:highlight w:val="none"/>
              </w:rPr>
              <w:t>等</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8</w:t>
            </w:r>
          </w:p>
        </w:tc>
        <w:tc>
          <w:tcPr>
            <w:tcW w:w="129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配置防</w:t>
            </w:r>
            <w:r>
              <w:rPr>
                <w:rFonts w:hint="eastAsia" w:ascii="仿宋_GB2312" w:hAnsi="仿宋_GB2312" w:eastAsia="仿宋_GB2312" w:cs="仿宋_GB2312"/>
                <w:spacing w:val="4"/>
                <w:sz w:val="20"/>
                <w:szCs w:val="20"/>
                <w:highlight w:val="none"/>
              </w:rPr>
              <w:t>压</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3"/>
                <w:sz w:val="20"/>
                <w:szCs w:val="20"/>
                <w:highlight w:val="none"/>
              </w:rPr>
              <w:t>疮垫</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避免长期乘坐轮椅或卧床的老年人发</w:t>
            </w:r>
            <w:r>
              <w:rPr>
                <w:rFonts w:hint="eastAsia" w:ascii="仿宋_GB2312" w:hAnsi="仿宋_GB2312" w:eastAsia="仿宋_GB2312" w:cs="仿宋_GB2312"/>
                <w:spacing w:val="10"/>
                <w:sz w:val="20"/>
                <w:szCs w:val="20"/>
                <w:highlight w:val="none"/>
              </w:rPr>
              <w:t>生</w:t>
            </w:r>
            <w:r>
              <w:rPr>
                <w:rFonts w:hint="eastAsia" w:ascii="仿宋_GB2312" w:hAnsi="仿宋_GB2312" w:eastAsia="仿宋_GB2312" w:cs="仿宋_GB2312"/>
                <w:spacing w:val="6"/>
                <w:sz w:val="20"/>
                <w:szCs w:val="20"/>
                <w:highlight w:val="none"/>
              </w:rPr>
              <w:t>严重压</w:t>
            </w:r>
            <w:r>
              <w:rPr>
                <w:rFonts w:hint="eastAsia" w:ascii="仿宋_GB2312" w:hAnsi="仿宋_GB2312" w:eastAsia="仿宋_GB2312" w:cs="仿宋_GB2312"/>
                <w:spacing w:val="3"/>
                <w:sz w:val="20"/>
                <w:szCs w:val="20"/>
                <w:highlight w:val="none"/>
              </w:rPr>
              <w:t>疮，包括防压疮坐垫 、靠垫或床</w:t>
            </w:r>
            <w:r>
              <w:rPr>
                <w:rFonts w:hint="eastAsia" w:ascii="仿宋_GB2312" w:hAnsi="仿宋_GB2312" w:eastAsia="仿宋_GB2312" w:cs="仿宋_GB2312"/>
                <w:spacing w:val="2"/>
                <w:sz w:val="20"/>
                <w:szCs w:val="20"/>
                <w:highlight w:val="none"/>
              </w:rPr>
              <w:t>垫等</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9</w:t>
            </w:r>
          </w:p>
        </w:tc>
        <w:tc>
          <w:tcPr>
            <w:tcW w:w="129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pacing w:val="5"/>
                <w:sz w:val="20"/>
                <w:szCs w:val="20"/>
                <w:highlight w:val="none"/>
              </w:rPr>
            </w:pPr>
            <w:r>
              <w:rPr>
                <w:rFonts w:hint="eastAsia" w:ascii="仿宋_GB2312" w:hAnsi="仿宋_GB2312" w:eastAsia="仿宋_GB2312" w:cs="仿宋_GB2312"/>
                <w:spacing w:val="5"/>
                <w:sz w:val="20"/>
                <w:szCs w:val="20"/>
                <w:highlight w:val="none"/>
              </w:rPr>
              <w:t>如厕洗浴</w:t>
            </w:r>
          </w:p>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8"/>
                <w:sz w:val="20"/>
                <w:szCs w:val="20"/>
                <w:highlight w:val="none"/>
              </w:rPr>
              <w:t>设</w:t>
            </w:r>
            <w:r>
              <w:rPr>
                <w:rFonts w:hint="eastAsia" w:ascii="仿宋_GB2312" w:hAnsi="仿宋_GB2312" w:eastAsia="仿宋_GB2312" w:cs="仿宋_GB2312"/>
                <w:spacing w:val="6"/>
                <w:sz w:val="20"/>
                <w:szCs w:val="20"/>
                <w:highlight w:val="none"/>
              </w:rPr>
              <w:t>备改造</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安装扶手</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在如厕</w:t>
            </w:r>
            <w:r>
              <w:rPr>
                <w:rFonts w:hint="eastAsia" w:ascii="仿宋_GB2312" w:hAnsi="仿宋_GB2312" w:eastAsia="仿宋_GB2312" w:cs="仿宋_GB2312"/>
                <w:spacing w:val="4"/>
                <w:sz w:val="20"/>
                <w:szCs w:val="20"/>
                <w:highlight w:val="none"/>
              </w:rPr>
              <w:t>区</w:t>
            </w:r>
            <w:r>
              <w:rPr>
                <w:rFonts w:hint="eastAsia" w:ascii="仿宋_GB2312" w:hAnsi="仿宋_GB2312" w:eastAsia="仿宋_GB2312" w:cs="仿宋_GB2312"/>
                <w:spacing w:val="3"/>
                <w:sz w:val="20"/>
                <w:szCs w:val="20"/>
                <w:highlight w:val="none"/>
              </w:rPr>
              <w:t>或者洗浴区安装扶手，包括一</w:t>
            </w:r>
            <w:r>
              <w:rPr>
                <w:rFonts w:hint="eastAsia" w:ascii="仿宋_GB2312" w:hAnsi="仿宋_GB2312" w:eastAsia="仿宋_GB2312" w:cs="仿宋_GB2312"/>
                <w:spacing w:val="1"/>
                <w:sz w:val="20"/>
                <w:szCs w:val="20"/>
                <w:highlight w:val="none"/>
              </w:rPr>
              <w:t>字形扶手、</w:t>
            </w:r>
            <w:r>
              <w:rPr>
                <w:rFonts w:hint="eastAsia" w:ascii="仿宋_GB2312" w:hAnsi="仿宋_GB2312" w:eastAsia="仿宋_GB2312" w:cs="仿宋_GB2312"/>
                <w:sz w:val="20"/>
                <w:szCs w:val="20"/>
                <w:highlight w:val="none"/>
              </w:rPr>
              <w:t>U</w:t>
            </w:r>
            <w:r>
              <w:rPr>
                <w:rFonts w:hint="eastAsia" w:ascii="仿宋_GB2312" w:hAnsi="仿宋_GB2312" w:eastAsia="仿宋_GB2312" w:cs="仿宋_GB2312"/>
                <w:spacing w:val="1"/>
                <w:sz w:val="20"/>
                <w:szCs w:val="20"/>
                <w:highlight w:val="none"/>
              </w:rPr>
              <w:t>形扶手</w:t>
            </w:r>
            <w:r>
              <w:rPr>
                <w:rFonts w:hint="eastAsia" w:ascii="仿宋_GB2312" w:hAnsi="仿宋_GB2312" w:eastAsia="仿宋_GB2312" w:cs="仿宋_GB2312"/>
                <w:sz w:val="20"/>
                <w:szCs w:val="20"/>
                <w:highlight w:val="none"/>
              </w:rPr>
              <w:t>、L形扶手、135°</w:t>
            </w:r>
            <w:r>
              <w:rPr>
                <w:rFonts w:hint="eastAsia" w:ascii="仿宋_GB2312" w:hAnsi="仿宋_GB2312" w:eastAsia="仿宋_GB2312" w:cs="仿宋_GB2312"/>
                <w:spacing w:val="6"/>
                <w:sz w:val="20"/>
                <w:szCs w:val="20"/>
                <w:highlight w:val="none"/>
              </w:rPr>
              <w:t>扶</w:t>
            </w:r>
            <w:r>
              <w:rPr>
                <w:rFonts w:hint="eastAsia" w:ascii="仿宋_GB2312" w:hAnsi="仿宋_GB2312" w:eastAsia="仿宋_GB2312" w:cs="仿宋_GB2312"/>
                <w:spacing w:val="3"/>
                <w:sz w:val="20"/>
                <w:szCs w:val="20"/>
                <w:highlight w:val="none"/>
              </w:rPr>
              <w:t>手、</w:t>
            </w:r>
            <w:r>
              <w:rPr>
                <w:rFonts w:hint="eastAsia" w:ascii="仿宋_GB2312" w:hAnsi="仿宋_GB2312" w:eastAsia="仿宋_GB2312" w:cs="仿宋_GB2312"/>
                <w:sz w:val="20"/>
                <w:szCs w:val="20"/>
                <w:highlight w:val="none"/>
              </w:rPr>
              <w:t>T</w:t>
            </w:r>
            <w:r>
              <w:rPr>
                <w:rFonts w:hint="eastAsia" w:ascii="仿宋_GB2312" w:hAnsi="仿宋_GB2312" w:eastAsia="仿宋_GB2312" w:cs="仿宋_GB2312"/>
                <w:spacing w:val="3"/>
                <w:sz w:val="20"/>
                <w:szCs w:val="20"/>
                <w:highlight w:val="none"/>
              </w:rPr>
              <w:t>形扶手或者助力扶手等</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0</w:t>
            </w:r>
          </w:p>
        </w:tc>
        <w:tc>
          <w:tcPr>
            <w:tcW w:w="129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配置淋浴椅</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辅助老年人洗澡用，避免老年人滑</w:t>
            </w:r>
            <w:r>
              <w:rPr>
                <w:rFonts w:hint="eastAsia" w:ascii="仿宋_GB2312" w:hAnsi="仿宋_GB2312" w:eastAsia="仿宋_GB2312" w:cs="仿宋_GB2312"/>
                <w:spacing w:val="3"/>
                <w:sz w:val="20"/>
                <w:szCs w:val="20"/>
                <w:highlight w:val="none"/>
              </w:rPr>
              <w:t>倒</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1</w:t>
            </w:r>
          </w:p>
        </w:tc>
        <w:tc>
          <w:tcPr>
            <w:tcW w:w="129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物</w:t>
            </w:r>
            <w:r>
              <w:rPr>
                <w:rFonts w:hint="eastAsia" w:ascii="仿宋_GB2312" w:hAnsi="仿宋_GB2312" w:eastAsia="仿宋_GB2312" w:cs="仿宋_GB2312"/>
                <w:spacing w:val="4"/>
                <w:sz w:val="20"/>
                <w:szCs w:val="20"/>
                <w:highlight w:val="none"/>
              </w:rPr>
              <w:t>理环境</w:t>
            </w:r>
            <w:r>
              <w:rPr>
                <w:rFonts w:hint="eastAsia" w:ascii="仿宋_GB2312" w:hAnsi="仿宋_GB2312" w:eastAsia="仿宋_GB2312" w:cs="仿宋_GB2312"/>
                <w:spacing w:val="-6"/>
                <w:sz w:val="20"/>
                <w:szCs w:val="20"/>
                <w:highlight w:val="none"/>
              </w:rPr>
              <w:t>改</w:t>
            </w:r>
            <w:r>
              <w:rPr>
                <w:rFonts w:hint="eastAsia" w:ascii="仿宋_GB2312" w:hAnsi="仿宋_GB2312" w:eastAsia="仿宋_GB2312" w:cs="仿宋_GB2312"/>
                <w:spacing w:val="-5"/>
                <w:sz w:val="20"/>
                <w:szCs w:val="20"/>
                <w:highlight w:val="none"/>
              </w:rPr>
              <w:t>造</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灯源改</w:t>
            </w:r>
            <w:r>
              <w:rPr>
                <w:rFonts w:hint="eastAsia" w:ascii="仿宋_GB2312" w:hAnsi="仿宋_GB2312" w:eastAsia="仿宋_GB2312" w:cs="仿宋_GB2312"/>
                <w:spacing w:val="4"/>
                <w:sz w:val="20"/>
                <w:szCs w:val="20"/>
                <w:highlight w:val="none"/>
              </w:rPr>
              <w:t>造</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安</w:t>
            </w:r>
            <w:r>
              <w:rPr>
                <w:rFonts w:hint="eastAsia" w:ascii="仿宋_GB2312" w:hAnsi="仿宋_GB2312" w:eastAsia="仿宋_GB2312" w:cs="仿宋_GB2312"/>
                <w:spacing w:val="5"/>
                <w:sz w:val="20"/>
                <w:szCs w:val="20"/>
                <w:highlight w:val="none"/>
              </w:rPr>
              <w:t>装自动感应灯，辅助老年人起夜使用</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2</w:t>
            </w:r>
          </w:p>
        </w:tc>
        <w:tc>
          <w:tcPr>
            <w:tcW w:w="129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4"/>
                <w:sz w:val="20"/>
                <w:szCs w:val="20"/>
                <w:highlight w:val="none"/>
              </w:rPr>
              <w:t>电</w:t>
            </w:r>
            <w:r>
              <w:rPr>
                <w:rFonts w:hint="eastAsia" w:ascii="仿宋_GB2312" w:hAnsi="仿宋_GB2312" w:eastAsia="仿宋_GB2312" w:cs="仿宋_GB2312"/>
                <w:spacing w:val="3"/>
                <w:sz w:val="20"/>
                <w:szCs w:val="20"/>
                <w:highlight w:val="none"/>
              </w:rPr>
              <w:t>源</w:t>
            </w:r>
            <w:r>
              <w:rPr>
                <w:rFonts w:hint="eastAsia" w:ascii="仿宋_GB2312" w:hAnsi="仿宋_GB2312" w:eastAsia="仿宋_GB2312" w:cs="仿宋_GB2312"/>
                <w:spacing w:val="2"/>
                <w:sz w:val="20"/>
                <w:szCs w:val="20"/>
                <w:highlight w:val="none"/>
              </w:rPr>
              <w:t>插座及</w:t>
            </w:r>
            <w:r>
              <w:rPr>
                <w:rFonts w:hint="eastAsia" w:ascii="仿宋_GB2312" w:hAnsi="仿宋_GB2312" w:eastAsia="仿宋_GB2312" w:cs="仿宋_GB2312"/>
                <w:spacing w:val="7"/>
                <w:sz w:val="20"/>
                <w:szCs w:val="20"/>
                <w:highlight w:val="none"/>
              </w:rPr>
              <w:t>开</w:t>
            </w:r>
            <w:r>
              <w:rPr>
                <w:rFonts w:hint="eastAsia" w:ascii="仿宋_GB2312" w:hAnsi="仿宋_GB2312" w:eastAsia="仿宋_GB2312" w:cs="仿宋_GB2312"/>
                <w:spacing w:val="5"/>
                <w:sz w:val="20"/>
                <w:szCs w:val="20"/>
                <w:highlight w:val="none"/>
              </w:rPr>
              <w:t>关改造</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根据情况进行高/低位 、大面板 、夜间</w:t>
            </w:r>
            <w:r>
              <w:rPr>
                <w:rFonts w:hint="eastAsia" w:ascii="仿宋_GB2312" w:hAnsi="仿宋_GB2312" w:eastAsia="仿宋_GB2312" w:cs="仿宋_GB2312"/>
                <w:sz w:val="20"/>
                <w:szCs w:val="20"/>
                <w:highlight w:val="none"/>
              </w:rPr>
              <w:t xml:space="preserve">指 </w:t>
            </w:r>
            <w:r>
              <w:rPr>
                <w:rFonts w:hint="eastAsia" w:ascii="仿宋_GB2312" w:hAnsi="仿宋_GB2312" w:eastAsia="仿宋_GB2312" w:cs="仿宋_GB2312"/>
                <w:spacing w:val="3"/>
                <w:sz w:val="20"/>
                <w:szCs w:val="20"/>
                <w:highlight w:val="none"/>
              </w:rPr>
              <w:t>示</w:t>
            </w:r>
            <w:r>
              <w:rPr>
                <w:rFonts w:hint="eastAsia" w:ascii="仿宋_GB2312" w:hAnsi="仿宋_GB2312" w:eastAsia="仿宋_GB2312" w:cs="仿宋_GB2312"/>
                <w:spacing w:val="2"/>
                <w:sz w:val="20"/>
                <w:szCs w:val="20"/>
                <w:highlight w:val="none"/>
              </w:rPr>
              <w:t>改造 ，方便老年人使用</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3</w:t>
            </w:r>
          </w:p>
        </w:tc>
        <w:tc>
          <w:tcPr>
            <w:tcW w:w="129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安</w:t>
            </w:r>
            <w:r>
              <w:rPr>
                <w:rFonts w:hint="eastAsia" w:ascii="仿宋_GB2312" w:hAnsi="仿宋_GB2312" w:eastAsia="仿宋_GB2312" w:cs="仿宋_GB2312"/>
                <w:spacing w:val="6"/>
                <w:sz w:val="20"/>
                <w:szCs w:val="20"/>
                <w:highlight w:val="none"/>
              </w:rPr>
              <w:t>装防撞护</w:t>
            </w:r>
            <w:r>
              <w:rPr>
                <w:rFonts w:hint="eastAsia" w:ascii="仿宋_GB2312" w:hAnsi="仿宋_GB2312" w:eastAsia="仿宋_GB2312" w:cs="仿宋_GB2312"/>
                <w:spacing w:val="-6"/>
                <w:sz w:val="20"/>
                <w:szCs w:val="20"/>
                <w:highlight w:val="none"/>
              </w:rPr>
              <w:t>角</w:t>
            </w:r>
            <w:r>
              <w:rPr>
                <w:rFonts w:hint="eastAsia" w:ascii="仿宋_GB2312" w:hAnsi="仿宋_GB2312" w:eastAsia="仿宋_GB2312" w:cs="仿宋_GB2312"/>
                <w:spacing w:val="-4"/>
                <w:sz w:val="20"/>
                <w:szCs w:val="20"/>
                <w:highlight w:val="none"/>
              </w:rPr>
              <w:t>/</w:t>
            </w:r>
            <w:r>
              <w:rPr>
                <w:rFonts w:hint="eastAsia" w:ascii="仿宋_GB2312" w:hAnsi="仿宋_GB2312" w:eastAsia="仿宋_GB2312" w:cs="仿宋_GB2312"/>
                <w:spacing w:val="-3"/>
                <w:sz w:val="20"/>
                <w:szCs w:val="20"/>
                <w:highlight w:val="none"/>
              </w:rPr>
              <w:t>防撞条、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9"/>
                <w:sz w:val="20"/>
                <w:szCs w:val="20"/>
                <w:highlight w:val="none"/>
              </w:rPr>
              <w:t>提</w:t>
            </w:r>
            <w:r>
              <w:rPr>
                <w:rFonts w:hint="eastAsia" w:ascii="仿宋_GB2312" w:hAnsi="仿宋_GB2312" w:eastAsia="仿宋_GB2312" w:cs="仿宋_GB2312"/>
                <w:spacing w:val="6"/>
                <w:sz w:val="20"/>
                <w:szCs w:val="20"/>
                <w:highlight w:val="none"/>
              </w:rPr>
              <w:t>示标识</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在家具尖角或墙角安装防撞护角或者</w:t>
            </w:r>
            <w:r>
              <w:rPr>
                <w:rFonts w:hint="eastAsia" w:ascii="仿宋_GB2312" w:hAnsi="仿宋_GB2312" w:eastAsia="仿宋_GB2312" w:cs="仿宋_GB2312"/>
                <w:spacing w:val="10"/>
                <w:sz w:val="20"/>
                <w:szCs w:val="20"/>
                <w:highlight w:val="none"/>
              </w:rPr>
              <w:t>防</w:t>
            </w:r>
            <w:r>
              <w:rPr>
                <w:rFonts w:hint="eastAsia" w:ascii="仿宋_GB2312" w:hAnsi="仿宋_GB2312" w:eastAsia="仿宋_GB2312" w:cs="仿宋_GB2312"/>
                <w:spacing w:val="-10"/>
                <w:sz w:val="20"/>
                <w:szCs w:val="20"/>
                <w:highlight w:val="none"/>
              </w:rPr>
              <w:t>撞条</w:t>
            </w:r>
            <w:r>
              <w:rPr>
                <w:rFonts w:hint="eastAsia" w:ascii="仿宋_GB2312" w:hAnsi="仿宋_GB2312" w:eastAsia="仿宋_GB2312" w:cs="仿宋_GB2312"/>
                <w:spacing w:val="-5"/>
                <w:sz w:val="20"/>
                <w:szCs w:val="20"/>
                <w:highlight w:val="none"/>
              </w:rPr>
              <w:t>，必要时粘贴警示条</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886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sz w:val="28"/>
                <w:szCs w:val="28"/>
                <w:highlight w:val="none"/>
              </w:rPr>
            </w:pPr>
            <w:r>
              <w:rPr>
                <w:rFonts w:hint="eastAsia" w:ascii="黑体" w:hAnsi="黑体" w:eastAsia="黑体" w:cs="黑体"/>
                <w:spacing w:val="-3"/>
                <w:position w:val="2"/>
                <w:sz w:val="28"/>
                <w:szCs w:val="28"/>
                <w:highlight w:val="none"/>
              </w:rPr>
              <w:t>二</w:t>
            </w:r>
            <w:r>
              <w:rPr>
                <w:rFonts w:hint="eastAsia" w:ascii="黑体" w:hAnsi="黑体" w:eastAsia="黑体" w:cs="黑体"/>
                <w:spacing w:val="-2"/>
                <w:position w:val="2"/>
                <w:sz w:val="28"/>
                <w:szCs w:val="28"/>
                <w:highlight w:val="none"/>
              </w:rPr>
              <w:t>、智能化改造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6"/>
                <w:sz w:val="28"/>
                <w:szCs w:val="28"/>
                <w:highlight w:val="none"/>
              </w:rPr>
              <w:t>序</w:t>
            </w:r>
            <w:r>
              <w:rPr>
                <w:rFonts w:hint="eastAsia" w:ascii="黑体" w:hAnsi="黑体" w:eastAsia="黑体" w:cs="黑体"/>
                <w:spacing w:val="-4"/>
                <w:sz w:val="28"/>
                <w:szCs w:val="28"/>
                <w:highlight w:val="none"/>
              </w:rPr>
              <w:t>号</w:t>
            </w:r>
          </w:p>
        </w:tc>
        <w:tc>
          <w:tcPr>
            <w:tcW w:w="129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10"/>
                <w:sz w:val="28"/>
                <w:szCs w:val="28"/>
                <w:highlight w:val="none"/>
              </w:rPr>
              <w:t>类</w:t>
            </w:r>
            <w:r>
              <w:rPr>
                <w:rFonts w:hint="eastAsia" w:ascii="黑体" w:hAnsi="黑体" w:eastAsia="黑体" w:cs="黑体"/>
                <w:spacing w:val="-9"/>
                <w:sz w:val="28"/>
                <w:szCs w:val="28"/>
                <w:highlight w:val="none"/>
              </w:rPr>
              <w:t>别</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4"/>
                <w:sz w:val="28"/>
                <w:szCs w:val="28"/>
                <w:highlight w:val="none"/>
              </w:rPr>
              <w:t>项</w:t>
            </w:r>
            <w:r>
              <w:rPr>
                <w:rFonts w:hint="eastAsia" w:ascii="黑体" w:hAnsi="黑体" w:eastAsia="黑体" w:cs="黑体"/>
                <w:spacing w:val="-2"/>
                <w:sz w:val="28"/>
                <w:szCs w:val="28"/>
                <w:highlight w:val="none"/>
              </w:rPr>
              <w:t>目名称</w:t>
            </w:r>
          </w:p>
        </w:tc>
        <w:tc>
          <w:tcPr>
            <w:tcW w:w="411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5"/>
                <w:sz w:val="28"/>
                <w:szCs w:val="28"/>
                <w:highlight w:val="none"/>
              </w:rPr>
              <w:t>具</w:t>
            </w:r>
            <w:r>
              <w:rPr>
                <w:rFonts w:hint="eastAsia" w:ascii="黑体" w:hAnsi="黑体" w:eastAsia="黑体" w:cs="黑体"/>
                <w:spacing w:val="-4"/>
                <w:sz w:val="28"/>
                <w:szCs w:val="28"/>
                <w:highlight w:val="none"/>
              </w:rPr>
              <w:t>体内容</w:t>
            </w:r>
          </w:p>
        </w:tc>
        <w:tc>
          <w:tcPr>
            <w:tcW w:w="125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黑体" w:hAnsi="黑体" w:eastAsia="黑体" w:cs="黑体"/>
                <w:sz w:val="28"/>
                <w:szCs w:val="28"/>
                <w:highlight w:val="none"/>
              </w:rPr>
            </w:pPr>
            <w:r>
              <w:rPr>
                <w:rFonts w:hint="eastAsia" w:ascii="黑体" w:hAnsi="黑体" w:eastAsia="黑体" w:cs="黑体"/>
                <w:spacing w:val="-4"/>
                <w:sz w:val="28"/>
                <w:szCs w:val="28"/>
                <w:highlight w:val="none"/>
              </w:rPr>
              <w:t>项</w:t>
            </w:r>
            <w:r>
              <w:rPr>
                <w:rFonts w:hint="eastAsia" w:ascii="黑体" w:hAnsi="黑体" w:eastAsia="黑体" w:cs="黑体"/>
                <w:spacing w:val="-2"/>
                <w:sz w:val="28"/>
                <w:szCs w:val="28"/>
                <w:highlight w:val="none"/>
              </w:rPr>
              <w:t>目类型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8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4</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网络连接</w:t>
            </w:r>
            <w:r>
              <w:rPr>
                <w:rFonts w:hint="eastAsia" w:ascii="仿宋_GB2312" w:hAnsi="仿宋_GB2312" w:eastAsia="仿宋_GB2312" w:cs="仿宋_GB2312"/>
                <w:spacing w:val="3"/>
                <w:sz w:val="20"/>
                <w:szCs w:val="20"/>
                <w:highlight w:val="none"/>
              </w:rPr>
              <w:t>设备</w:t>
            </w:r>
          </w:p>
        </w:tc>
        <w:tc>
          <w:tcPr>
            <w:tcW w:w="137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WIFI</w:t>
            </w:r>
            <w:r>
              <w:rPr>
                <w:rFonts w:hint="eastAsia" w:ascii="仿宋_GB2312" w:hAnsi="仿宋_GB2312" w:eastAsia="仿宋_GB2312" w:cs="仿宋_GB2312"/>
                <w:spacing w:val="-7"/>
                <w:sz w:val="20"/>
                <w:szCs w:val="20"/>
                <w:highlight w:val="none"/>
              </w:rPr>
              <w:t xml:space="preserve"> </w:t>
            </w:r>
            <w:r>
              <w:rPr>
                <w:rFonts w:hint="eastAsia" w:ascii="仿宋_GB2312" w:hAnsi="仿宋_GB2312" w:eastAsia="仿宋_GB2312" w:cs="仿宋_GB2312"/>
                <w:spacing w:val="-5"/>
                <w:sz w:val="20"/>
                <w:szCs w:val="20"/>
                <w:highlight w:val="none"/>
              </w:rPr>
              <w:t>路由器</w:t>
            </w:r>
          </w:p>
        </w:tc>
        <w:tc>
          <w:tcPr>
            <w:tcW w:w="41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保</w:t>
            </w:r>
            <w:r>
              <w:rPr>
                <w:rFonts w:hint="eastAsia" w:ascii="仿宋_GB2312" w:hAnsi="仿宋_GB2312" w:eastAsia="仿宋_GB2312" w:cs="仿宋_GB2312"/>
                <w:spacing w:val="11"/>
                <w:sz w:val="20"/>
                <w:szCs w:val="20"/>
                <w:highlight w:val="none"/>
              </w:rPr>
              <w:t>证相关智能设备数据的传送和服务响</w:t>
            </w:r>
            <w:r>
              <w:rPr>
                <w:rFonts w:hint="eastAsia" w:ascii="仿宋_GB2312" w:hAnsi="仿宋_GB2312" w:eastAsia="仿宋_GB2312" w:cs="仿宋_GB2312"/>
                <w:sz w:val="20"/>
                <w:szCs w:val="20"/>
                <w:highlight w:val="none"/>
              </w:rPr>
              <w:t>应</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9"/>
                <w:sz w:val="20"/>
                <w:szCs w:val="20"/>
                <w:highlight w:val="none"/>
              </w:rPr>
              <w:t>基础(任选</w:t>
            </w:r>
            <w:r>
              <w:rPr>
                <w:rFonts w:hint="eastAsia" w:ascii="仿宋_GB2312" w:hAnsi="仿宋_GB2312" w:eastAsia="仿宋_GB2312" w:cs="仿宋_GB2312"/>
                <w:spacing w:val="18"/>
                <w:sz w:val="20"/>
                <w:szCs w:val="20"/>
                <w:highlight w:val="none"/>
              </w:rPr>
              <w:t>其</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7"/>
                <w:sz w:val="20"/>
                <w:szCs w:val="20"/>
                <w:highlight w:val="none"/>
              </w:rPr>
              <w:t>一</w:t>
            </w:r>
            <w:r>
              <w:rPr>
                <w:rFonts w:hint="eastAsia" w:ascii="仿宋_GB2312" w:hAnsi="仿宋_GB2312" w:eastAsia="仿宋_GB2312" w:cs="仿宋_GB2312"/>
                <w:spacing w:val="-5"/>
                <w:sz w:val="20"/>
                <w:szCs w:val="20"/>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5</w:t>
            </w:r>
          </w:p>
        </w:tc>
        <w:tc>
          <w:tcPr>
            <w:tcW w:w="129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textAlignment w:val="auto"/>
              <w:rPr>
                <w:rFonts w:hint="eastAsia" w:ascii="仿宋_GB2312" w:hAnsi="仿宋_GB2312" w:eastAsia="仿宋_GB2312" w:cs="仿宋_GB2312"/>
                <w:sz w:val="20"/>
                <w:szCs w:val="20"/>
                <w:highlight w:val="none"/>
              </w:rPr>
            </w:pPr>
          </w:p>
        </w:tc>
        <w:tc>
          <w:tcPr>
            <w:tcW w:w="137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无</w:t>
            </w:r>
            <w:r>
              <w:rPr>
                <w:rFonts w:hint="eastAsia" w:ascii="仿宋_GB2312" w:hAnsi="仿宋_GB2312" w:eastAsia="仿宋_GB2312" w:cs="仿宋_GB2312"/>
                <w:spacing w:val="4"/>
                <w:sz w:val="20"/>
                <w:szCs w:val="20"/>
                <w:highlight w:val="none"/>
              </w:rPr>
              <w:t>线网卡</w:t>
            </w:r>
          </w:p>
        </w:tc>
        <w:tc>
          <w:tcPr>
            <w:tcW w:w="4112"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textAlignment w:val="auto"/>
              <w:rPr>
                <w:rFonts w:hint="eastAsia" w:ascii="仿宋_GB2312" w:hAnsi="仿宋_GB2312" w:eastAsia="仿宋_GB2312" w:cs="仿宋_GB2312"/>
                <w:sz w:val="20"/>
                <w:szCs w:val="20"/>
                <w:highlight w:val="none"/>
              </w:rPr>
            </w:pPr>
          </w:p>
        </w:tc>
        <w:tc>
          <w:tcPr>
            <w:tcW w:w="1255"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textAlignment w:val="auto"/>
              <w:rPr>
                <w:rFonts w:hint="eastAsia" w:ascii="仿宋_GB2312" w:hAnsi="仿宋_GB2312" w:eastAsia="仿宋_GB2312" w:cs="仿宋_GB2312"/>
                <w:sz w:val="20"/>
                <w:szCs w:val="2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14"/>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6</w:t>
            </w:r>
          </w:p>
        </w:tc>
        <w:tc>
          <w:tcPr>
            <w:tcW w:w="129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3"/>
                <w:sz w:val="20"/>
                <w:szCs w:val="20"/>
                <w:highlight w:val="none"/>
              </w:rPr>
              <w:t>紧急呼叫设备</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6"/>
                <w:sz w:val="20"/>
                <w:szCs w:val="20"/>
                <w:highlight w:val="none"/>
              </w:rPr>
            </w:pPr>
            <w:r>
              <w:rPr>
                <w:rFonts w:hint="eastAsia" w:ascii="仿宋_GB2312" w:hAnsi="仿宋_GB2312" w:eastAsia="仿宋_GB2312" w:cs="仿宋_GB2312"/>
                <w:spacing w:val="7"/>
                <w:sz w:val="20"/>
                <w:szCs w:val="20"/>
                <w:highlight w:val="none"/>
              </w:rPr>
              <w:t>紧</w:t>
            </w:r>
            <w:r>
              <w:rPr>
                <w:rFonts w:hint="eastAsia" w:ascii="仿宋_GB2312" w:hAnsi="仿宋_GB2312" w:eastAsia="仿宋_GB2312" w:cs="仿宋_GB2312"/>
                <w:spacing w:val="4"/>
                <w:sz w:val="20"/>
                <w:szCs w:val="20"/>
                <w:highlight w:val="none"/>
              </w:rPr>
              <w:t>急呼叫器</w:t>
            </w:r>
          </w:p>
        </w:tc>
        <w:tc>
          <w:tcPr>
            <w:tcW w:w="4112"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安</w:t>
            </w:r>
            <w:r>
              <w:rPr>
                <w:rFonts w:hint="eastAsia" w:ascii="仿宋_GB2312" w:hAnsi="仿宋_GB2312" w:eastAsia="仿宋_GB2312" w:cs="仿宋_GB2312"/>
                <w:spacing w:val="5"/>
                <w:sz w:val="20"/>
                <w:szCs w:val="20"/>
                <w:highlight w:val="none"/>
              </w:rPr>
              <w:t>装</w:t>
            </w:r>
            <w:r>
              <w:rPr>
                <w:rFonts w:hint="eastAsia" w:ascii="仿宋_GB2312" w:hAnsi="仿宋_GB2312" w:eastAsia="仿宋_GB2312" w:cs="仿宋_GB2312"/>
                <w:spacing w:val="3"/>
                <w:sz w:val="20"/>
                <w:szCs w:val="20"/>
                <w:highlight w:val="none"/>
              </w:rPr>
              <w:t>在床头 、卫生间等关键位置 ，老年</w:t>
            </w:r>
            <w:r>
              <w:rPr>
                <w:rFonts w:hint="eastAsia" w:ascii="仿宋_GB2312" w:hAnsi="仿宋_GB2312" w:eastAsia="仿宋_GB2312" w:cs="仿宋_GB2312"/>
                <w:spacing w:val="9"/>
                <w:sz w:val="20"/>
                <w:szCs w:val="20"/>
                <w:highlight w:val="none"/>
              </w:rPr>
              <w:t>人出现危机情况便于一键呼</w:t>
            </w:r>
            <w:r>
              <w:rPr>
                <w:rFonts w:hint="eastAsia" w:ascii="仿宋_GB2312" w:hAnsi="仿宋_GB2312" w:eastAsia="仿宋_GB2312" w:cs="仿宋_GB2312"/>
                <w:spacing w:val="7"/>
                <w:sz w:val="20"/>
                <w:szCs w:val="20"/>
                <w:highlight w:val="none"/>
              </w:rPr>
              <w:t>叫</w:t>
            </w:r>
          </w:p>
        </w:tc>
        <w:tc>
          <w:tcPr>
            <w:tcW w:w="125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14"/>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7</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4"/>
                <w:sz w:val="20"/>
                <w:szCs w:val="20"/>
                <w:highlight w:val="none"/>
              </w:rPr>
              <w:t>生</w:t>
            </w:r>
            <w:r>
              <w:rPr>
                <w:rFonts w:hint="eastAsia" w:ascii="仿宋_GB2312" w:hAnsi="仿宋_GB2312" w:eastAsia="仿宋_GB2312" w:cs="仿宋_GB2312"/>
                <w:spacing w:val="3"/>
                <w:sz w:val="20"/>
                <w:szCs w:val="20"/>
                <w:highlight w:val="none"/>
              </w:rPr>
              <w:t>命体征</w:t>
            </w:r>
            <w:r>
              <w:rPr>
                <w:rFonts w:hint="eastAsia" w:ascii="仿宋_GB2312" w:hAnsi="仿宋_GB2312" w:eastAsia="仿宋_GB2312" w:cs="仿宋_GB2312"/>
                <w:spacing w:val="8"/>
                <w:sz w:val="20"/>
                <w:szCs w:val="20"/>
                <w:highlight w:val="none"/>
              </w:rPr>
              <w:t>监</w:t>
            </w:r>
            <w:r>
              <w:rPr>
                <w:rFonts w:hint="eastAsia" w:ascii="仿宋_GB2312" w:hAnsi="仿宋_GB2312" w:eastAsia="仿宋_GB2312" w:cs="仿宋_GB2312"/>
                <w:spacing w:val="5"/>
                <w:sz w:val="20"/>
                <w:szCs w:val="20"/>
                <w:highlight w:val="none"/>
              </w:rPr>
              <w:t>测设备</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6"/>
                <w:sz w:val="20"/>
                <w:szCs w:val="20"/>
                <w:highlight w:val="none"/>
              </w:rPr>
            </w:pPr>
            <w:r>
              <w:rPr>
                <w:rFonts w:hint="eastAsia" w:ascii="仿宋_GB2312" w:hAnsi="仿宋_GB2312" w:eastAsia="仿宋_GB2312" w:cs="仿宋_GB2312"/>
                <w:spacing w:val="6"/>
                <w:sz w:val="20"/>
                <w:szCs w:val="20"/>
                <w:highlight w:val="none"/>
              </w:rPr>
              <w:t>智</w:t>
            </w:r>
            <w:r>
              <w:rPr>
                <w:rFonts w:hint="eastAsia" w:ascii="仿宋_GB2312" w:hAnsi="仿宋_GB2312" w:eastAsia="仿宋_GB2312" w:cs="仿宋_GB2312"/>
                <w:spacing w:val="5"/>
                <w:sz w:val="20"/>
                <w:szCs w:val="20"/>
                <w:highlight w:val="none"/>
              </w:rPr>
              <w:t>能腕表</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动</w:t>
            </w:r>
            <w:r>
              <w:rPr>
                <w:rFonts w:hint="eastAsia" w:ascii="仿宋_GB2312" w:hAnsi="仿宋_GB2312" w:eastAsia="仿宋_GB2312" w:cs="仿宋_GB2312"/>
                <w:spacing w:val="8"/>
                <w:sz w:val="20"/>
                <w:szCs w:val="20"/>
                <w:highlight w:val="none"/>
              </w:rPr>
              <w:t>态</w:t>
            </w:r>
            <w:r>
              <w:rPr>
                <w:rFonts w:hint="eastAsia" w:ascii="仿宋_GB2312" w:hAnsi="仿宋_GB2312" w:eastAsia="仿宋_GB2312" w:cs="仿宋_GB2312"/>
                <w:spacing w:val="6"/>
                <w:sz w:val="20"/>
                <w:szCs w:val="20"/>
                <w:highlight w:val="none"/>
              </w:rPr>
              <w:t>监测和记录老年人呼吸 、心率等参</w:t>
            </w:r>
            <w:r>
              <w:rPr>
                <w:rFonts w:hint="eastAsia" w:ascii="仿宋_GB2312" w:hAnsi="仿宋_GB2312" w:eastAsia="仿宋_GB2312" w:cs="仿宋_GB2312"/>
                <w:spacing w:val="2"/>
                <w:sz w:val="20"/>
                <w:szCs w:val="20"/>
                <w:highlight w:val="none"/>
              </w:rPr>
              <w:t>数，发现异常自动提醒</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14"/>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8</w:t>
            </w:r>
          </w:p>
        </w:tc>
        <w:tc>
          <w:tcPr>
            <w:tcW w:w="12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安全监控</w:t>
            </w:r>
            <w:r>
              <w:rPr>
                <w:rFonts w:hint="eastAsia" w:ascii="仿宋_GB2312" w:hAnsi="仿宋_GB2312" w:eastAsia="仿宋_GB2312" w:cs="仿宋_GB2312"/>
                <w:spacing w:val="3"/>
                <w:sz w:val="20"/>
                <w:szCs w:val="20"/>
                <w:highlight w:val="none"/>
              </w:rPr>
              <w:t>装</w:t>
            </w:r>
            <w:r>
              <w:rPr>
                <w:rFonts w:hint="eastAsia" w:ascii="仿宋_GB2312" w:hAnsi="仿宋_GB2312" w:eastAsia="仿宋_GB2312" w:cs="仿宋_GB2312"/>
                <w:spacing w:val="2"/>
                <w:sz w:val="20"/>
                <w:szCs w:val="20"/>
                <w:highlight w:val="none"/>
              </w:rPr>
              <w:t>置</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6"/>
                <w:sz w:val="20"/>
                <w:szCs w:val="20"/>
                <w:highlight w:val="none"/>
              </w:rPr>
            </w:pPr>
            <w:r>
              <w:rPr>
                <w:rFonts w:hint="eastAsia" w:ascii="仿宋_GB2312" w:hAnsi="仿宋_GB2312" w:eastAsia="仿宋_GB2312" w:cs="仿宋_GB2312"/>
                <w:spacing w:val="9"/>
                <w:sz w:val="20"/>
                <w:szCs w:val="20"/>
                <w:highlight w:val="none"/>
              </w:rPr>
              <w:t>烟</w:t>
            </w:r>
            <w:r>
              <w:rPr>
                <w:rFonts w:hint="eastAsia" w:ascii="仿宋_GB2312" w:hAnsi="仿宋_GB2312" w:eastAsia="仿宋_GB2312" w:cs="仿宋_GB2312"/>
                <w:spacing w:val="6"/>
                <w:sz w:val="20"/>
                <w:szCs w:val="20"/>
                <w:highlight w:val="none"/>
              </w:rPr>
              <w:t>雾报警器</w:t>
            </w:r>
          </w:p>
        </w:tc>
        <w:tc>
          <w:tcPr>
            <w:tcW w:w="41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安装</w:t>
            </w:r>
            <w:r>
              <w:rPr>
                <w:rFonts w:hint="eastAsia" w:ascii="仿宋_GB2312" w:hAnsi="仿宋_GB2312" w:eastAsia="仿宋_GB2312" w:cs="仿宋_GB2312"/>
                <w:sz w:val="20"/>
                <w:szCs w:val="20"/>
                <w:highlight w:val="none"/>
              </w:rPr>
              <w:t xml:space="preserve">在居家响应位置 ，用于监测老年人 </w:t>
            </w:r>
            <w:r>
              <w:rPr>
                <w:rFonts w:hint="eastAsia" w:ascii="仿宋_GB2312" w:hAnsi="仿宋_GB2312" w:eastAsia="仿宋_GB2312" w:cs="仿宋_GB2312"/>
                <w:spacing w:val="8"/>
                <w:sz w:val="20"/>
                <w:szCs w:val="20"/>
                <w:highlight w:val="none"/>
              </w:rPr>
              <w:t>居</w:t>
            </w:r>
            <w:r>
              <w:rPr>
                <w:rFonts w:hint="eastAsia" w:ascii="仿宋_GB2312" w:hAnsi="仿宋_GB2312" w:eastAsia="仿宋_GB2312" w:cs="仿宋_GB2312"/>
                <w:spacing w:val="5"/>
                <w:sz w:val="20"/>
                <w:szCs w:val="20"/>
                <w:highlight w:val="none"/>
              </w:rPr>
              <w:t>室</w:t>
            </w:r>
            <w:r>
              <w:rPr>
                <w:rFonts w:hint="eastAsia" w:ascii="仿宋_GB2312" w:hAnsi="仿宋_GB2312" w:eastAsia="仿宋_GB2312" w:cs="仿宋_GB2312"/>
                <w:spacing w:val="4"/>
                <w:sz w:val="20"/>
                <w:szCs w:val="20"/>
                <w:highlight w:val="none"/>
              </w:rPr>
              <w:t>环境，发生险情时及时报警</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14"/>
                <w:sz w:val="20"/>
                <w:szCs w:val="20"/>
                <w:highlight w:val="none"/>
              </w:rPr>
            </w:pPr>
            <w:r>
              <w:rPr>
                <w:rFonts w:hint="eastAsia" w:ascii="仿宋_GB2312" w:hAnsi="仿宋_GB2312" w:eastAsia="仿宋_GB2312" w:cs="仿宋_GB2312"/>
                <w:spacing w:val="-14"/>
                <w:sz w:val="20"/>
                <w:szCs w:val="20"/>
                <w:highlight w:val="none"/>
              </w:rPr>
              <w:t>1</w:t>
            </w:r>
            <w:r>
              <w:rPr>
                <w:rFonts w:hint="eastAsia" w:ascii="仿宋_GB2312" w:hAnsi="仿宋_GB2312" w:eastAsia="仿宋_GB2312" w:cs="仿宋_GB2312"/>
                <w:spacing w:val="-13"/>
                <w:sz w:val="20"/>
                <w:szCs w:val="20"/>
                <w:highlight w:val="none"/>
              </w:rPr>
              <w:t>9</w:t>
            </w:r>
          </w:p>
        </w:tc>
        <w:tc>
          <w:tcPr>
            <w:tcW w:w="12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center"/>
              <w:textAlignment w:val="auto"/>
              <w:rPr>
                <w:rFonts w:hint="eastAsia" w:ascii="仿宋_GB2312" w:hAnsi="仿宋_GB2312" w:eastAsia="仿宋_GB2312" w:cs="仿宋_GB2312"/>
                <w:spacing w:val="6"/>
                <w:sz w:val="20"/>
                <w:szCs w:val="20"/>
                <w:highlight w:val="none"/>
              </w:rPr>
            </w:pPr>
            <w:r>
              <w:rPr>
                <w:rFonts w:hint="eastAsia" w:ascii="仿宋_GB2312" w:hAnsi="仿宋_GB2312" w:eastAsia="仿宋_GB2312" w:cs="仿宋_GB2312"/>
                <w:spacing w:val="6"/>
                <w:sz w:val="20"/>
                <w:szCs w:val="20"/>
                <w:highlight w:val="none"/>
              </w:rPr>
              <w:t>可</w:t>
            </w:r>
            <w:r>
              <w:rPr>
                <w:rFonts w:hint="eastAsia" w:ascii="仿宋_GB2312" w:hAnsi="仿宋_GB2312" w:eastAsia="仿宋_GB2312" w:cs="仿宋_GB2312"/>
                <w:spacing w:val="4"/>
                <w:sz w:val="20"/>
                <w:szCs w:val="20"/>
                <w:highlight w:val="none"/>
              </w:rPr>
              <w:t>燃气体</w:t>
            </w:r>
            <w:r>
              <w:rPr>
                <w:rFonts w:hint="eastAsia" w:ascii="仿宋_GB2312" w:hAnsi="仿宋_GB2312" w:eastAsia="仿宋_GB2312" w:cs="仿宋_GB2312"/>
                <w:spacing w:val="6"/>
                <w:sz w:val="20"/>
                <w:szCs w:val="20"/>
                <w:highlight w:val="none"/>
              </w:rPr>
              <w:t>泄露报警器</w:t>
            </w:r>
          </w:p>
        </w:tc>
        <w:tc>
          <w:tcPr>
            <w:tcW w:w="41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14"/>
                <w:sz w:val="20"/>
                <w:szCs w:val="20"/>
                <w:highlight w:val="none"/>
              </w:rPr>
            </w:pPr>
            <w:r>
              <w:rPr>
                <w:rFonts w:hint="eastAsia" w:ascii="仿宋_GB2312" w:hAnsi="仿宋_GB2312" w:eastAsia="仿宋_GB2312" w:cs="仿宋_GB2312"/>
                <w:spacing w:val="-11"/>
                <w:sz w:val="20"/>
                <w:szCs w:val="20"/>
                <w:highlight w:val="none"/>
              </w:rPr>
              <w:t>20</w:t>
            </w:r>
          </w:p>
        </w:tc>
        <w:tc>
          <w:tcPr>
            <w:tcW w:w="12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6"/>
                <w:sz w:val="20"/>
                <w:szCs w:val="20"/>
                <w:highlight w:val="none"/>
              </w:rPr>
            </w:pPr>
            <w:r>
              <w:rPr>
                <w:rFonts w:hint="eastAsia" w:ascii="仿宋_GB2312" w:hAnsi="仿宋_GB2312" w:eastAsia="仿宋_GB2312" w:cs="仿宋_GB2312"/>
                <w:spacing w:val="9"/>
                <w:sz w:val="20"/>
                <w:szCs w:val="20"/>
                <w:highlight w:val="none"/>
              </w:rPr>
              <w:t>溢</w:t>
            </w:r>
            <w:r>
              <w:rPr>
                <w:rFonts w:hint="eastAsia" w:ascii="仿宋_GB2312" w:hAnsi="仿宋_GB2312" w:eastAsia="仿宋_GB2312" w:cs="仿宋_GB2312"/>
                <w:spacing w:val="6"/>
                <w:sz w:val="20"/>
                <w:szCs w:val="20"/>
                <w:highlight w:val="none"/>
              </w:rPr>
              <w:t>水报警器</w:t>
            </w:r>
          </w:p>
        </w:tc>
        <w:tc>
          <w:tcPr>
            <w:tcW w:w="41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both"/>
              <w:textAlignment w:val="auto"/>
              <w:rPr>
                <w:rFonts w:hint="eastAsia" w:ascii="仿宋_GB2312" w:hAnsi="仿宋_GB2312" w:eastAsia="仿宋_GB2312" w:cs="仿宋_GB2312"/>
                <w:sz w:val="20"/>
                <w:szCs w:val="20"/>
                <w:highlight w:val="none"/>
              </w:rPr>
            </w:pP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14"/>
                <w:sz w:val="20"/>
                <w:szCs w:val="20"/>
                <w:highlight w:val="none"/>
              </w:rPr>
            </w:pPr>
            <w:r>
              <w:rPr>
                <w:rFonts w:hint="eastAsia" w:ascii="仿宋_GB2312" w:hAnsi="仿宋_GB2312" w:eastAsia="仿宋_GB2312" w:cs="仿宋_GB2312"/>
                <w:spacing w:val="-11"/>
                <w:sz w:val="20"/>
                <w:szCs w:val="20"/>
                <w:highlight w:val="none"/>
              </w:rPr>
              <w:t>21</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视</w:t>
            </w:r>
            <w:r>
              <w:rPr>
                <w:rFonts w:hint="eastAsia" w:ascii="仿宋_GB2312" w:hAnsi="仿宋_GB2312" w:eastAsia="仿宋_GB2312" w:cs="仿宋_GB2312"/>
                <w:spacing w:val="6"/>
                <w:sz w:val="20"/>
                <w:szCs w:val="20"/>
                <w:highlight w:val="none"/>
              </w:rPr>
              <w:t>频或语</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音</w:t>
            </w:r>
            <w:r>
              <w:rPr>
                <w:rFonts w:hint="eastAsia" w:ascii="仿宋_GB2312" w:hAnsi="仿宋_GB2312" w:eastAsia="仿宋_GB2312" w:cs="仿宋_GB2312"/>
                <w:spacing w:val="4"/>
                <w:sz w:val="20"/>
                <w:szCs w:val="20"/>
                <w:highlight w:val="none"/>
              </w:rPr>
              <w:t>通话设</w:t>
            </w:r>
            <w:r>
              <w:rPr>
                <w:rFonts w:hint="eastAsia" w:ascii="仿宋_GB2312" w:hAnsi="仿宋_GB2312" w:eastAsia="仿宋_GB2312" w:cs="仿宋_GB2312"/>
                <w:sz w:val="20"/>
                <w:szCs w:val="20"/>
                <w:highlight w:val="none"/>
              </w:rPr>
              <w:t>备</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center"/>
              <w:textAlignment w:val="auto"/>
              <w:rPr>
                <w:rFonts w:hint="eastAsia" w:ascii="仿宋_GB2312" w:hAnsi="仿宋_GB2312" w:eastAsia="仿宋_GB2312" w:cs="仿宋_GB2312"/>
                <w:spacing w:val="6"/>
                <w:sz w:val="20"/>
                <w:szCs w:val="20"/>
                <w:highlight w:val="none"/>
              </w:rPr>
            </w:pPr>
            <w:r>
              <w:rPr>
                <w:rFonts w:hint="eastAsia" w:ascii="仿宋_GB2312" w:hAnsi="仿宋_GB2312" w:eastAsia="仿宋_GB2312" w:cs="仿宋_GB2312"/>
                <w:spacing w:val="8"/>
                <w:sz w:val="20"/>
                <w:szCs w:val="20"/>
                <w:highlight w:val="none"/>
              </w:rPr>
              <w:t>智</w:t>
            </w:r>
            <w:r>
              <w:rPr>
                <w:rFonts w:hint="eastAsia" w:ascii="仿宋_GB2312" w:hAnsi="仿宋_GB2312" w:eastAsia="仿宋_GB2312" w:cs="仿宋_GB2312"/>
                <w:spacing w:val="6"/>
                <w:sz w:val="20"/>
                <w:szCs w:val="20"/>
                <w:highlight w:val="none"/>
              </w:rPr>
              <w:t>能监控摄</w:t>
            </w:r>
            <w:r>
              <w:rPr>
                <w:rFonts w:hint="eastAsia" w:ascii="仿宋_GB2312" w:hAnsi="仿宋_GB2312" w:eastAsia="仿宋_GB2312" w:cs="仿宋_GB2312"/>
                <w:spacing w:val="4"/>
                <w:sz w:val="20"/>
                <w:szCs w:val="20"/>
                <w:highlight w:val="none"/>
              </w:rPr>
              <w:t>像头</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双向实时视频或语音通话，及时准确掌</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11"/>
                <w:sz w:val="20"/>
                <w:szCs w:val="20"/>
                <w:highlight w:val="none"/>
              </w:rPr>
              <w:t>握</w:t>
            </w:r>
            <w:r>
              <w:rPr>
                <w:rFonts w:hint="eastAsia" w:ascii="仿宋_GB2312" w:hAnsi="仿宋_GB2312" w:eastAsia="仿宋_GB2312" w:cs="仿宋_GB2312"/>
                <w:spacing w:val="8"/>
                <w:sz w:val="20"/>
                <w:szCs w:val="20"/>
                <w:highlight w:val="none"/>
              </w:rPr>
              <w:t>老人在家实时情况</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14"/>
                <w:sz w:val="20"/>
                <w:szCs w:val="20"/>
                <w:highlight w:val="none"/>
              </w:rPr>
            </w:pPr>
            <w:r>
              <w:rPr>
                <w:rFonts w:hint="eastAsia" w:ascii="仿宋_GB2312" w:hAnsi="仿宋_GB2312" w:eastAsia="仿宋_GB2312" w:cs="仿宋_GB2312"/>
                <w:spacing w:val="-11"/>
                <w:sz w:val="20"/>
                <w:szCs w:val="20"/>
                <w:highlight w:val="none"/>
              </w:rPr>
              <w:t>22</w:t>
            </w:r>
          </w:p>
        </w:tc>
        <w:tc>
          <w:tcPr>
            <w:tcW w:w="12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智</w:t>
            </w:r>
            <w:r>
              <w:rPr>
                <w:rFonts w:hint="eastAsia" w:ascii="仿宋_GB2312" w:hAnsi="仿宋_GB2312" w:eastAsia="仿宋_GB2312" w:cs="仿宋_GB2312"/>
                <w:spacing w:val="5"/>
                <w:sz w:val="20"/>
                <w:szCs w:val="20"/>
                <w:highlight w:val="none"/>
              </w:rPr>
              <w:t>能感应</w:t>
            </w:r>
            <w:r>
              <w:rPr>
                <w:rFonts w:hint="eastAsia" w:ascii="仿宋_GB2312" w:hAnsi="仿宋_GB2312" w:eastAsia="仿宋_GB2312" w:cs="仿宋_GB2312"/>
                <w:spacing w:val="3"/>
                <w:sz w:val="20"/>
                <w:szCs w:val="20"/>
                <w:highlight w:val="none"/>
              </w:rPr>
              <w:t>设备</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6"/>
                <w:sz w:val="20"/>
                <w:szCs w:val="20"/>
                <w:highlight w:val="none"/>
              </w:rPr>
            </w:pPr>
            <w:r>
              <w:rPr>
                <w:rFonts w:hint="eastAsia" w:ascii="仿宋_GB2312" w:hAnsi="仿宋_GB2312" w:eastAsia="仿宋_GB2312" w:cs="仿宋_GB2312"/>
                <w:spacing w:val="4"/>
                <w:sz w:val="20"/>
                <w:szCs w:val="20"/>
                <w:highlight w:val="none"/>
              </w:rPr>
              <w:t>门</w:t>
            </w:r>
            <w:r>
              <w:rPr>
                <w:rFonts w:hint="eastAsia" w:ascii="仿宋_GB2312" w:hAnsi="仿宋_GB2312" w:eastAsia="仿宋_GB2312" w:cs="仿宋_GB2312"/>
                <w:spacing w:val="2"/>
                <w:sz w:val="20"/>
                <w:szCs w:val="20"/>
                <w:highlight w:val="none"/>
              </w:rPr>
              <w:t>磁感应器</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装在门或窗等位</w:t>
            </w:r>
            <w:r>
              <w:rPr>
                <w:rFonts w:hint="eastAsia" w:ascii="仿宋_GB2312" w:hAnsi="仿宋_GB2312" w:eastAsia="仿宋_GB2312" w:cs="仿宋_GB2312"/>
                <w:sz w:val="20"/>
                <w:szCs w:val="20"/>
                <w:highlight w:val="none"/>
              </w:rPr>
              <w:t xml:space="preserve">置 ，实时监测门窗开闭 </w:t>
            </w:r>
            <w:r>
              <w:rPr>
                <w:rFonts w:hint="eastAsia" w:ascii="仿宋_GB2312" w:hAnsi="仿宋_GB2312" w:eastAsia="仿宋_GB2312" w:cs="仿宋_GB2312"/>
                <w:spacing w:val="2"/>
                <w:sz w:val="20"/>
                <w:szCs w:val="20"/>
                <w:highlight w:val="none"/>
              </w:rPr>
              <w:t>状态 ，触发及时报</w:t>
            </w:r>
            <w:r>
              <w:rPr>
                <w:rFonts w:hint="eastAsia" w:ascii="仿宋_GB2312" w:hAnsi="仿宋_GB2312" w:eastAsia="仿宋_GB2312" w:cs="仿宋_GB2312"/>
                <w:sz w:val="20"/>
                <w:szCs w:val="20"/>
                <w:highlight w:val="none"/>
              </w:rPr>
              <w:t>警</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14"/>
                <w:sz w:val="20"/>
                <w:szCs w:val="20"/>
                <w:highlight w:val="none"/>
              </w:rPr>
            </w:pPr>
            <w:r>
              <w:rPr>
                <w:rFonts w:hint="eastAsia" w:ascii="仿宋_GB2312" w:hAnsi="仿宋_GB2312" w:eastAsia="仿宋_GB2312" w:cs="仿宋_GB2312"/>
                <w:spacing w:val="-11"/>
                <w:sz w:val="20"/>
                <w:szCs w:val="20"/>
                <w:highlight w:val="none"/>
              </w:rPr>
              <w:t>23</w:t>
            </w:r>
          </w:p>
        </w:tc>
        <w:tc>
          <w:tcPr>
            <w:tcW w:w="12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pacing w:val="6"/>
                <w:sz w:val="20"/>
                <w:szCs w:val="20"/>
                <w:highlight w:val="none"/>
              </w:rPr>
            </w:pPr>
            <w:r>
              <w:rPr>
                <w:rFonts w:hint="eastAsia" w:ascii="仿宋_GB2312" w:hAnsi="仿宋_GB2312" w:eastAsia="仿宋_GB2312" w:cs="仿宋_GB2312"/>
                <w:spacing w:val="9"/>
                <w:sz w:val="20"/>
                <w:szCs w:val="20"/>
                <w:highlight w:val="none"/>
              </w:rPr>
              <w:t>红</w:t>
            </w:r>
            <w:r>
              <w:rPr>
                <w:rFonts w:hint="eastAsia" w:ascii="仿宋_GB2312" w:hAnsi="仿宋_GB2312" w:eastAsia="仿宋_GB2312" w:cs="仿宋_GB2312"/>
                <w:spacing w:val="6"/>
                <w:sz w:val="20"/>
                <w:szCs w:val="20"/>
                <w:highlight w:val="none"/>
              </w:rPr>
              <w:t>外探测器</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安装</w:t>
            </w:r>
            <w:r>
              <w:rPr>
                <w:rFonts w:hint="eastAsia" w:ascii="仿宋_GB2312" w:hAnsi="仿宋_GB2312" w:eastAsia="仿宋_GB2312" w:cs="仿宋_GB2312"/>
                <w:spacing w:val="7"/>
                <w:sz w:val="20"/>
                <w:szCs w:val="20"/>
                <w:highlight w:val="none"/>
              </w:rPr>
              <w:t>在</w:t>
            </w:r>
            <w:r>
              <w:rPr>
                <w:rFonts w:hint="eastAsia" w:ascii="仿宋_GB2312" w:hAnsi="仿宋_GB2312" w:eastAsia="仿宋_GB2312" w:cs="仿宋_GB2312"/>
                <w:spacing w:val="6"/>
                <w:sz w:val="20"/>
                <w:szCs w:val="20"/>
                <w:highlight w:val="none"/>
              </w:rPr>
              <w:t>卧室 、客厅等老年人频繁活动区</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6"/>
                <w:sz w:val="20"/>
                <w:szCs w:val="20"/>
                <w:highlight w:val="none"/>
              </w:rPr>
              <w:t>域</w:t>
            </w:r>
            <w:r>
              <w:rPr>
                <w:rFonts w:hint="eastAsia" w:ascii="仿宋_GB2312" w:hAnsi="仿宋_GB2312" w:eastAsia="仿宋_GB2312" w:cs="仿宋_GB2312"/>
                <w:spacing w:val="3"/>
                <w:sz w:val="20"/>
                <w:szCs w:val="20"/>
                <w:highlight w:val="none"/>
              </w:rPr>
              <w:t xml:space="preserve"> ，探测老年人活动情况</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86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黑体" w:hAnsi="黑体" w:eastAsia="黑体" w:cs="黑体"/>
                <w:spacing w:val="-4"/>
                <w:sz w:val="28"/>
                <w:szCs w:val="28"/>
                <w:highlight w:val="none"/>
              </w:rPr>
              <w:t>三</w:t>
            </w:r>
            <w:r>
              <w:rPr>
                <w:rFonts w:hint="eastAsia" w:ascii="黑体" w:hAnsi="黑体" w:eastAsia="黑体" w:cs="黑体"/>
                <w:spacing w:val="-3"/>
                <w:sz w:val="28"/>
                <w:szCs w:val="28"/>
                <w:highlight w:val="none"/>
              </w:rPr>
              <w:t>、</w:t>
            </w:r>
            <w:r>
              <w:rPr>
                <w:rFonts w:hint="eastAsia" w:ascii="黑体" w:hAnsi="黑体" w:eastAsia="黑体" w:cs="黑体"/>
                <w:spacing w:val="-2"/>
                <w:sz w:val="28"/>
                <w:szCs w:val="28"/>
                <w:highlight w:val="none"/>
              </w:rPr>
              <w:t>老年用品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黑体" w:hAnsi="黑体" w:eastAsia="黑体" w:cs="黑体"/>
                <w:sz w:val="20"/>
                <w:szCs w:val="20"/>
                <w:highlight w:val="none"/>
              </w:rPr>
            </w:pPr>
            <w:r>
              <w:rPr>
                <w:rFonts w:hint="eastAsia" w:ascii="黑体" w:hAnsi="黑体" w:eastAsia="黑体" w:cs="黑体"/>
                <w:spacing w:val="-6"/>
                <w:sz w:val="28"/>
                <w:szCs w:val="28"/>
                <w:highlight w:val="none"/>
              </w:rPr>
              <w:t>序</w:t>
            </w:r>
            <w:r>
              <w:rPr>
                <w:rFonts w:hint="eastAsia" w:ascii="黑体" w:hAnsi="黑体" w:eastAsia="黑体" w:cs="黑体"/>
                <w:spacing w:val="-4"/>
                <w:sz w:val="28"/>
                <w:szCs w:val="28"/>
                <w:highlight w:val="none"/>
              </w:rPr>
              <w:t>号</w:t>
            </w:r>
          </w:p>
        </w:tc>
        <w:tc>
          <w:tcPr>
            <w:tcW w:w="1293"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黑体" w:hAnsi="黑体" w:eastAsia="黑体" w:cs="黑体"/>
              </w:rPr>
            </w:pPr>
            <w:r>
              <w:rPr>
                <w:rFonts w:hint="eastAsia" w:ascii="黑体" w:hAnsi="黑体" w:eastAsia="黑体" w:cs="黑体"/>
                <w:spacing w:val="-10"/>
                <w:sz w:val="28"/>
                <w:szCs w:val="28"/>
                <w:highlight w:val="none"/>
              </w:rPr>
              <w:t>类</w:t>
            </w:r>
            <w:r>
              <w:rPr>
                <w:rFonts w:hint="eastAsia" w:ascii="黑体" w:hAnsi="黑体" w:eastAsia="黑体" w:cs="黑体"/>
                <w:spacing w:val="-9"/>
                <w:sz w:val="28"/>
                <w:szCs w:val="28"/>
                <w:highlight w:val="none"/>
              </w:rPr>
              <w:t>别</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黑体" w:hAnsi="黑体" w:eastAsia="黑体" w:cs="黑体"/>
              </w:rPr>
            </w:pPr>
            <w:r>
              <w:rPr>
                <w:rFonts w:hint="eastAsia" w:ascii="黑体" w:hAnsi="黑体" w:eastAsia="黑体" w:cs="黑体"/>
                <w:spacing w:val="-4"/>
                <w:sz w:val="28"/>
                <w:szCs w:val="28"/>
                <w:highlight w:val="none"/>
              </w:rPr>
              <w:t>项</w:t>
            </w:r>
            <w:r>
              <w:rPr>
                <w:rFonts w:hint="eastAsia" w:ascii="黑体" w:hAnsi="黑体" w:eastAsia="黑体" w:cs="黑体"/>
                <w:spacing w:val="-2"/>
                <w:sz w:val="28"/>
                <w:szCs w:val="28"/>
                <w:highlight w:val="none"/>
              </w:rPr>
              <w:t>目名称</w:t>
            </w:r>
          </w:p>
        </w:tc>
        <w:tc>
          <w:tcPr>
            <w:tcW w:w="4112"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黑体" w:hAnsi="黑体" w:eastAsia="黑体" w:cs="黑体"/>
              </w:rPr>
            </w:pPr>
            <w:r>
              <w:rPr>
                <w:rFonts w:hint="eastAsia" w:ascii="黑体" w:hAnsi="黑体" w:eastAsia="黑体" w:cs="黑体"/>
                <w:spacing w:val="-5"/>
                <w:sz w:val="28"/>
                <w:szCs w:val="28"/>
                <w:highlight w:val="none"/>
              </w:rPr>
              <w:t>具</w:t>
            </w:r>
            <w:r>
              <w:rPr>
                <w:rFonts w:hint="eastAsia" w:ascii="黑体" w:hAnsi="黑体" w:eastAsia="黑体" w:cs="黑体"/>
                <w:spacing w:val="-4"/>
                <w:sz w:val="28"/>
                <w:szCs w:val="28"/>
                <w:highlight w:val="none"/>
              </w:rPr>
              <w:t>体内容</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黑体" w:hAnsi="黑体" w:eastAsia="黑体" w:cs="黑体"/>
              </w:rPr>
            </w:pPr>
            <w:r>
              <w:rPr>
                <w:rFonts w:hint="eastAsia" w:ascii="黑体" w:hAnsi="黑体" w:eastAsia="黑体" w:cs="黑体"/>
                <w:spacing w:val="-4"/>
                <w:sz w:val="28"/>
                <w:szCs w:val="28"/>
                <w:highlight w:val="none"/>
              </w:rPr>
              <w:t>项</w:t>
            </w:r>
            <w:r>
              <w:rPr>
                <w:rFonts w:hint="eastAsia" w:ascii="黑体" w:hAnsi="黑体" w:eastAsia="黑体" w:cs="黑体"/>
                <w:spacing w:val="-2"/>
                <w:sz w:val="28"/>
                <w:szCs w:val="28"/>
                <w:highlight w:val="none"/>
              </w:rPr>
              <w:t>目类型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24</w:t>
            </w:r>
          </w:p>
        </w:tc>
        <w:tc>
          <w:tcPr>
            <w:tcW w:w="129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pPr>
            <w:r>
              <w:rPr>
                <w:rFonts w:hint="eastAsia" w:ascii="仿宋_GB2312" w:hAnsi="仿宋_GB2312" w:eastAsia="仿宋_GB2312" w:cs="仿宋_GB2312"/>
                <w:spacing w:val="8"/>
                <w:sz w:val="20"/>
                <w:szCs w:val="20"/>
                <w:highlight w:val="none"/>
              </w:rPr>
              <w:t>老</w:t>
            </w:r>
            <w:r>
              <w:rPr>
                <w:rFonts w:hint="eastAsia" w:ascii="仿宋_GB2312" w:hAnsi="仿宋_GB2312" w:eastAsia="仿宋_GB2312" w:cs="仿宋_GB2312"/>
                <w:spacing w:val="7"/>
                <w:sz w:val="20"/>
                <w:szCs w:val="20"/>
                <w:highlight w:val="none"/>
              </w:rPr>
              <w:t>年用品</w:t>
            </w: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pPr>
            <w:r>
              <w:rPr>
                <w:rFonts w:hint="eastAsia" w:ascii="仿宋_GB2312" w:hAnsi="仿宋_GB2312" w:eastAsia="仿宋_GB2312" w:cs="仿宋_GB2312"/>
                <w:spacing w:val="1"/>
                <w:sz w:val="20"/>
                <w:szCs w:val="20"/>
                <w:highlight w:val="none"/>
              </w:rPr>
              <w:t>手</w:t>
            </w:r>
            <w:r>
              <w:rPr>
                <w:rFonts w:hint="eastAsia" w:ascii="仿宋_GB2312" w:hAnsi="仿宋_GB2312" w:eastAsia="仿宋_GB2312" w:cs="仿宋_GB2312"/>
                <w:sz w:val="20"/>
                <w:szCs w:val="20"/>
                <w:highlight w:val="none"/>
              </w:rPr>
              <w:t>杖</w:t>
            </w:r>
          </w:p>
        </w:tc>
        <w:tc>
          <w:tcPr>
            <w:tcW w:w="4112"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pPr>
            <w:r>
              <w:rPr>
                <w:rFonts w:hint="eastAsia" w:ascii="仿宋_GB2312" w:hAnsi="仿宋_GB2312" w:eastAsia="仿宋_GB2312" w:cs="仿宋_GB2312"/>
                <w:spacing w:val="7"/>
                <w:sz w:val="20"/>
                <w:szCs w:val="20"/>
                <w:highlight w:val="none"/>
              </w:rPr>
              <w:t>辅助老年人平稳站立和行走 ，包含三</w:t>
            </w:r>
            <w:r>
              <w:rPr>
                <w:rFonts w:hint="eastAsia" w:ascii="仿宋_GB2312" w:hAnsi="仿宋_GB2312" w:eastAsia="仿宋_GB2312" w:cs="仿宋_GB2312"/>
                <w:spacing w:val="4"/>
                <w:sz w:val="20"/>
                <w:szCs w:val="20"/>
                <w:highlight w:val="none"/>
              </w:rPr>
              <w:t>脚</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10"/>
                <w:sz w:val="20"/>
                <w:szCs w:val="20"/>
                <w:highlight w:val="none"/>
              </w:rPr>
              <w:t>或</w:t>
            </w:r>
            <w:r>
              <w:rPr>
                <w:rFonts w:hint="eastAsia" w:ascii="仿宋_GB2312" w:hAnsi="仿宋_GB2312" w:eastAsia="仿宋_GB2312" w:cs="仿宋_GB2312"/>
                <w:spacing w:val="8"/>
                <w:sz w:val="20"/>
                <w:szCs w:val="20"/>
                <w:highlight w:val="none"/>
              </w:rPr>
              <w:t>四脚手杖、凳拐等</w:t>
            </w: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pPr>
            <w:r>
              <w:rPr>
                <w:rFonts w:hint="eastAsia" w:ascii="仿宋_GB2312" w:hAnsi="仿宋_GB2312" w:eastAsia="仿宋_GB2312" w:cs="仿宋_GB2312"/>
                <w:spacing w:val="2"/>
                <w:sz w:val="20"/>
                <w:szCs w:val="20"/>
                <w:highlight w:val="none"/>
              </w:rPr>
              <w:t>5 项</w:t>
            </w:r>
            <w:r>
              <w:rPr>
                <w:rFonts w:hint="eastAsia" w:ascii="仿宋_GB2312" w:hAnsi="仿宋_GB2312" w:eastAsia="仿宋_GB2312" w:cs="仿宋_GB2312"/>
                <w:spacing w:val="1"/>
                <w:sz w:val="20"/>
                <w:szCs w:val="20"/>
                <w:highlight w:val="none"/>
              </w:rPr>
              <w:t>任选其三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25</w:t>
            </w:r>
          </w:p>
        </w:tc>
        <w:tc>
          <w:tcPr>
            <w:tcW w:w="12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pPr>
            <w:r>
              <w:rPr>
                <w:rFonts w:hint="eastAsia" w:ascii="仿宋_GB2312" w:hAnsi="仿宋_GB2312" w:eastAsia="仿宋_GB2312" w:cs="仿宋_GB2312"/>
                <w:spacing w:val="1"/>
                <w:sz w:val="20"/>
                <w:szCs w:val="20"/>
                <w:highlight w:val="none"/>
              </w:rPr>
              <w:t>轮椅/助</w:t>
            </w:r>
            <w:r>
              <w:rPr>
                <w:rFonts w:hint="eastAsia" w:ascii="仿宋_GB2312" w:hAnsi="仿宋_GB2312" w:eastAsia="仿宋_GB2312" w:cs="仿宋_GB2312"/>
                <w:sz w:val="20"/>
                <w:szCs w:val="20"/>
                <w:highlight w:val="none"/>
              </w:rPr>
              <w:t>行器</w:t>
            </w:r>
            <w:r>
              <w:rPr>
                <w:rFonts w:hint="eastAsia" w:ascii="仿宋_GB2312" w:hAnsi="仿宋_GB2312" w:eastAsia="仿宋_GB2312" w:cs="仿宋_GB2312"/>
                <w:spacing w:val="1"/>
                <w:sz w:val="20"/>
                <w:szCs w:val="20"/>
                <w:highlight w:val="none"/>
              </w:rPr>
              <w:t>/</w:t>
            </w:r>
            <w:r>
              <w:rPr>
                <w:rFonts w:hint="eastAsia" w:ascii="仿宋_GB2312" w:hAnsi="仿宋_GB2312" w:eastAsia="仿宋_GB2312" w:cs="仿宋_GB2312"/>
                <w:spacing w:val="1"/>
                <w:sz w:val="20"/>
                <w:szCs w:val="20"/>
                <w:highlight w:val="none"/>
                <w:lang w:eastAsia="zh-CN"/>
              </w:rPr>
              <w:t>助行推车</w:t>
            </w:r>
          </w:p>
        </w:tc>
        <w:tc>
          <w:tcPr>
            <w:tcW w:w="4112"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pPr>
            <w:r>
              <w:rPr>
                <w:rFonts w:hint="eastAsia" w:ascii="仿宋_GB2312" w:hAnsi="仿宋_GB2312" w:eastAsia="仿宋_GB2312" w:cs="仿宋_GB2312"/>
                <w:spacing w:val="10"/>
                <w:sz w:val="20"/>
                <w:szCs w:val="20"/>
                <w:highlight w:val="none"/>
              </w:rPr>
              <w:t>辅</w:t>
            </w:r>
            <w:r>
              <w:rPr>
                <w:rFonts w:hint="eastAsia" w:ascii="仿宋_GB2312" w:hAnsi="仿宋_GB2312" w:eastAsia="仿宋_GB2312" w:cs="仿宋_GB2312"/>
                <w:spacing w:val="7"/>
                <w:sz w:val="20"/>
                <w:szCs w:val="20"/>
                <w:highlight w:val="none"/>
              </w:rPr>
              <w:t>助</w:t>
            </w:r>
            <w:r>
              <w:rPr>
                <w:rFonts w:hint="eastAsia" w:ascii="仿宋_GB2312" w:hAnsi="仿宋_GB2312" w:eastAsia="仿宋_GB2312" w:cs="仿宋_GB2312"/>
                <w:spacing w:val="5"/>
                <w:sz w:val="20"/>
                <w:szCs w:val="20"/>
                <w:highlight w:val="none"/>
              </w:rPr>
              <w:t>家人、照护人员推行/帮助老年人站</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6"/>
                <w:sz w:val="20"/>
                <w:szCs w:val="20"/>
                <w:highlight w:val="none"/>
              </w:rPr>
              <w:t>立行走</w:t>
            </w:r>
            <w:r>
              <w:rPr>
                <w:rFonts w:hint="eastAsia" w:ascii="仿宋_GB2312" w:hAnsi="仿宋_GB2312" w:eastAsia="仿宋_GB2312" w:cs="仿宋_GB2312"/>
                <w:spacing w:val="4"/>
                <w:sz w:val="20"/>
                <w:szCs w:val="20"/>
                <w:highlight w:val="none"/>
              </w:rPr>
              <w:t xml:space="preserve"> </w:t>
            </w:r>
            <w:r>
              <w:rPr>
                <w:rFonts w:hint="eastAsia" w:ascii="仿宋_GB2312" w:hAnsi="仿宋_GB2312" w:eastAsia="仿宋_GB2312" w:cs="仿宋_GB2312"/>
                <w:spacing w:val="3"/>
                <w:sz w:val="20"/>
                <w:szCs w:val="20"/>
                <w:highlight w:val="none"/>
              </w:rPr>
              <w:t>，扩大老年人活动空间</w:t>
            </w:r>
          </w:p>
        </w:tc>
        <w:tc>
          <w:tcPr>
            <w:tcW w:w="125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26</w:t>
            </w:r>
          </w:p>
        </w:tc>
        <w:tc>
          <w:tcPr>
            <w:tcW w:w="12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pPr>
            <w:r>
              <w:rPr>
                <w:rFonts w:hint="eastAsia" w:ascii="仿宋_GB2312" w:hAnsi="仿宋_GB2312" w:eastAsia="仿宋_GB2312" w:cs="仿宋_GB2312"/>
                <w:spacing w:val="6"/>
                <w:sz w:val="20"/>
                <w:szCs w:val="20"/>
                <w:highlight w:val="none"/>
              </w:rPr>
              <w:t>放大装置</w:t>
            </w:r>
          </w:p>
        </w:tc>
        <w:tc>
          <w:tcPr>
            <w:tcW w:w="4112"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pPr>
            <w:r>
              <w:rPr>
                <w:rFonts w:hint="eastAsia" w:ascii="仿宋_GB2312" w:hAnsi="仿宋_GB2312" w:eastAsia="仿宋_GB2312" w:cs="仿宋_GB2312"/>
                <w:spacing w:val="10"/>
                <w:sz w:val="20"/>
                <w:szCs w:val="20"/>
                <w:highlight w:val="none"/>
              </w:rPr>
              <w:t>运用</w:t>
            </w:r>
            <w:r>
              <w:rPr>
                <w:rFonts w:hint="eastAsia" w:ascii="仿宋_GB2312" w:hAnsi="仿宋_GB2312" w:eastAsia="仿宋_GB2312" w:cs="仿宋_GB2312"/>
                <w:spacing w:val="6"/>
                <w:sz w:val="20"/>
                <w:szCs w:val="20"/>
                <w:highlight w:val="none"/>
              </w:rPr>
              <w:t>光</w:t>
            </w:r>
            <w:r>
              <w:rPr>
                <w:rFonts w:hint="eastAsia" w:ascii="仿宋_GB2312" w:hAnsi="仿宋_GB2312" w:eastAsia="仿宋_GB2312" w:cs="仿宋_GB2312"/>
                <w:spacing w:val="5"/>
                <w:sz w:val="20"/>
                <w:szCs w:val="20"/>
                <w:highlight w:val="none"/>
              </w:rPr>
              <w:t>学/电子原理进行影像放大，方便</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8"/>
                <w:sz w:val="20"/>
                <w:szCs w:val="20"/>
                <w:highlight w:val="none"/>
              </w:rPr>
              <w:t>老年人使用</w:t>
            </w:r>
          </w:p>
        </w:tc>
        <w:tc>
          <w:tcPr>
            <w:tcW w:w="125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27</w:t>
            </w:r>
          </w:p>
        </w:tc>
        <w:tc>
          <w:tcPr>
            <w:tcW w:w="12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自</w:t>
            </w:r>
            <w:r>
              <w:rPr>
                <w:rFonts w:hint="eastAsia" w:ascii="仿宋_GB2312" w:hAnsi="仿宋_GB2312" w:eastAsia="仿宋_GB2312" w:cs="仿宋_GB2312"/>
                <w:spacing w:val="-5"/>
                <w:sz w:val="20"/>
                <w:szCs w:val="20"/>
                <w:highlight w:val="none"/>
              </w:rPr>
              <w:t>助进食</w:t>
            </w:r>
          </w:p>
          <w:p>
            <w:pPr>
              <w:keepNext w:val="0"/>
              <w:keepLines w:val="0"/>
              <w:pageBreakBefore w:val="0"/>
              <w:widowControl w:val="0"/>
              <w:kinsoku/>
              <w:wordWrap/>
              <w:overflowPunct/>
              <w:topLinePunct w:val="0"/>
              <w:autoSpaceDE/>
              <w:autoSpaceDN/>
              <w:bidi w:val="0"/>
              <w:adjustRightInd/>
              <w:snapToGrid/>
              <w:spacing w:line="240" w:lineRule="exact"/>
              <w:ind w:left="0" w:right="0" w:rightChars="0" w:firstLine="0" w:firstLineChars="0"/>
              <w:jc w:val="center"/>
              <w:textAlignment w:val="auto"/>
            </w:pPr>
            <w:r>
              <w:rPr>
                <w:rFonts w:hint="eastAsia" w:ascii="仿宋_GB2312" w:hAnsi="仿宋_GB2312" w:eastAsia="仿宋_GB2312" w:cs="仿宋_GB2312"/>
                <w:spacing w:val="4"/>
                <w:sz w:val="20"/>
                <w:szCs w:val="20"/>
                <w:highlight w:val="none"/>
              </w:rPr>
              <w:t>器</w:t>
            </w:r>
            <w:r>
              <w:rPr>
                <w:rFonts w:hint="eastAsia" w:ascii="仿宋_GB2312" w:hAnsi="仿宋_GB2312" w:eastAsia="仿宋_GB2312" w:cs="仿宋_GB2312"/>
                <w:spacing w:val="3"/>
                <w:sz w:val="20"/>
                <w:szCs w:val="20"/>
                <w:highlight w:val="none"/>
              </w:rPr>
              <w:t>具</w:t>
            </w:r>
          </w:p>
        </w:tc>
        <w:tc>
          <w:tcPr>
            <w:tcW w:w="4112"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pPr>
            <w:r>
              <w:rPr>
                <w:rFonts w:hint="eastAsia" w:ascii="仿宋_GB2312" w:hAnsi="仿宋_GB2312" w:eastAsia="仿宋_GB2312" w:cs="仿宋_GB2312"/>
                <w:spacing w:val="4"/>
                <w:sz w:val="20"/>
                <w:szCs w:val="20"/>
                <w:highlight w:val="none"/>
              </w:rPr>
              <w:t>辅</w:t>
            </w:r>
            <w:r>
              <w:rPr>
                <w:rFonts w:hint="eastAsia" w:ascii="仿宋_GB2312" w:hAnsi="仿宋_GB2312" w:eastAsia="仿宋_GB2312" w:cs="仿宋_GB2312"/>
                <w:spacing w:val="3"/>
                <w:sz w:val="20"/>
                <w:szCs w:val="20"/>
                <w:highlight w:val="none"/>
              </w:rPr>
              <w:t>助老年人进食，包括防洒碗 ( 盘 )  、</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14"/>
                <w:sz w:val="20"/>
                <w:szCs w:val="20"/>
                <w:highlight w:val="none"/>
              </w:rPr>
              <w:t>助</w:t>
            </w:r>
            <w:r>
              <w:rPr>
                <w:rFonts w:hint="eastAsia" w:ascii="仿宋_GB2312" w:hAnsi="仿宋_GB2312" w:eastAsia="仿宋_GB2312" w:cs="仿宋_GB2312"/>
                <w:spacing w:val="12"/>
                <w:sz w:val="20"/>
                <w:szCs w:val="20"/>
                <w:highlight w:val="none"/>
              </w:rPr>
              <w:t>食</w:t>
            </w:r>
            <w:r>
              <w:rPr>
                <w:rFonts w:hint="eastAsia" w:ascii="仿宋_GB2312" w:hAnsi="仿宋_GB2312" w:eastAsia="仿宋_GB2312" w:cs="仿宋_GB2312"/>
                <w:spacing w:val="7"/>
                <w:sz w:val="20"/>
                <w:szCs w:val="20"/>
                <w:highlight w:val="none"/>
              </w:rPr>
              <w:t>筷</w:t>
            </w:r>
            <w:r>
              <w:rPr>
                <w:rFonts w:hint="eastAsia" w:ascii="仿宋_GB2312" w:hAnsi="仿宋_GB2312" w:eastAsia="仿宋_GB2312" w:cs="仿宋_GB2312"/>
                <w:spacing w:val="7"/>
                <w:sz w:val="20"/>
                <w:szCs w:val="20"/>
                <w:highlight w:val="none"/>
                <w:lang w:eastAsia="zh-CN"/>
              </w:rPr>
              <w:t>、</w:t>
            </w:r>
            <w:r>
              <w:rPr>
                <w:rFonts w:hint="eastAsia" w:ascii="仿宋_GB2312" w:hAnsi="仿宋_GB2312" w:eastAsia="仿宋_GB2312" w:cs="仿宋_GB2312"/>
                <w:spacing w:val="7"/>
                <w:sz w:val="20"/>
                <w:szCs w:val="20"/>
                <w:highlight w:val="none"/>
              </w:rPr>
              <w:t>弯柄勺( 叉) 、饮水杯 ( 壶 )</w:t>
            </w:r>
          </w:p>
        </w:tc>
        <w:tc>
          <w:tcPr>
            <w:tcW w:w="125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jc w:val="center"/>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28</w:t>
            </w:r>
          </w:p>
        </w:tc>
        <w:tc>
          <w:tcPr>
            <w:tcW w:w="12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jc w:val="center"/>
              <w:textAlignment w:val="auto"/>
            </w:pPr>
          </w:p>
        </w:tc>
        <w:tc>
          <w:tcPr>
            <w:tcW w:w="137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pPr>
            <w:r>
              <w:rPr>
                <w:rFonts w:hint="eastAsia" w:ascii="仿宋_GB2312" w:hAnsi="仿宋_GB2312" w:eastAsia="仿宋_GB2312" w:cs="仿宋_GB2312"/>
                <w:spacing w:val="6"/>
                <w:sz w:val="20"/>
                <w:szCs w:val="20"/>
                <w:highlight w:val="none"/>
              </w:rPr>
              <w:t>助听</w:t>
            </w:r>
            <w:r>
              <w:rPr>
                <w:rFonts w:hint="eastAsia" w:ascii="仿宋_GB2312" w:hAnsi="仿宋_GB2312" w:eastAsia="仿宋_GB2312" w:cs="仿宋_GB2312"/>
                <w:spacing w:val="5"/>
                <w:sz w:val="20"/>
                <w:szCs w:val="20"/>
                <w:highlight w:val="none"/>
              </w:rPr>
              <w:t>器</w:t>
            </w:r>
          </w:p>
        </w:tc>
        <w:tc>
          <w:tcPr>
            <w:tcW w:w="4112" w:type="dxa"/>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pPr>
            <w:r>
              <w:rPr>
                <w:rFonts w:hint="eastAsia" w:ascii="仿宋_GB2312" w:hAnsi="仿宋_GB2312" w:eastAsia="仿宋_GB2312" w:cs="仿宋_GB2312"/>
                <w:spacing w:val="12"/>
                <w:sz w:val="20"/>
                <w:szCs w:val="20"/>
                <w:highlight w:val="none"/>
              </w:rPr>
              <w:t>帮</w:t>
            </w:r>
            <w:r>
              <w:rPr>
                <w:rFonts w:hint="eastAsia" w:ascii="仿宋_GB2312" w:hAnsi="仿宋_GB2312" w:eastAsia="仿宋_GB2312" w:cs="仿宋_GB2312"/>
                <w:spacing w:val="10"/>
                <w:sz w:val="20"/>
                <w:szCs w:val="20"/>
                <w:highlight w:val="none"/>
              </w:rPr>
              <w:t>助</w:t>
            </w:r>
            <w:r>
              <w:rPr>
                <w:rFonts w:hint="eastAsia" w:ascii="仿宋_GB2312" w:hAnsi="仿宋_GB2312" w:eastAsia="仿宋_GB2312" w:cs="仿宋_GB2312"/>
                <w:spacing w:val="6"/>
                <w:sz w:val="20"/>
                <w:szCs w:val="20"/>
                <w:highlight w:val="none"/>
              </w:rPr>
              <w:t>老年人听清声音来源 ，增加与周围</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6"/>
                <w:sz w:val="20"/>
                <w:szCs w:val="20"/>
                <w:highlight w:val="none"/>
              </w:rPr>
              <w:t>的交</w:t>
            </w:r>
            <w:r>
              <w:rPr>
                <w:rFonts w:hint="eastAsia" w:ascii="仿宋_GB2312" w:hAnsi="仿宋_GB2312" w:eastAsia="仿宋_GB2312" w:cs="仿宋_GB2312"/>
                <w:spacing w:val="5"/>
                <w:sz w:val="20"/>
                <w:szCs w:val="20"/>
                <w:highlight w:val="none"/>
              </w:rPr>
              <w:t>流</w:t>
            </w:r>
            <w:r>
              <w:rPr>
                <w:rFonts w:hint="eastAsia" w:ascii="仿宋_GB2312" w:hAnsi="仿宋_GB2312" w:eastAsia="仿宋_GB2312" w:cs="仿宋_GB2312"/>
                <w:spacing w:val="3"/>
                <w:sz w:val="20"/>
                <w:szCs w:val="20"/>
                <w:highlight w:val="none"/>
              </w:rPr>
              <w:t>，包括盒式助听器、耳内助听器、</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16"/>
                <w:sz w:val="20"/>
                <w:szCs w:val="20"/>
                <w:highlight w:val="none"/>
              </w:rPr>
              <w:t>耳</w:t>
            </w:r>
            <w:r>
              <w:rPr>
                <w:rFonts w:hint="eastAsia" w:ascii="仿宋_GB2312" w:hAnsi="仿宋_GB2312" w:eastAsia="仿宋_GB2312" w:cs="仿宋_GB2312"/>
                <w:spacing w:val="8"/>
                <w:sz w:val="20"/>
                <w:szCs w:val="20"/>
                <w:highlight w:val="none"/>
              </w:rPr>
              <w:t>背助听器、骨传导助听器等</w:t>
            </w:r>
          </w:p>
        </w:tc>
        <w:tc>
          <w:tcPr>
            <w:tcW w:w="1255"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0" w:firstLineChars="0"/>
              <w:textAlignment w:val="auto"/>
            </w:pPr>
          </w:p>
        </w:tc>
      </w:tr>
    </w:tbl>
    <w:p>
      <w:pPr>
        <w:spacing w:line="91" w:lineRule="auto"/>
        <w:rPr>
          <w:rFonts w:hint="eastAsia" w:ascii="仿宋_GB2312" w:hAnsi="仿宋_GB2312" w:eastAsia="仿宋_GB2312" w:cs="仿宋_GB2312"/>
          <w:sz w:val="20"/>
          <w:szCs w:val="20"/>
          <w:highlight w:val="none"/>
        </w:rPr>
      </w:pPr>
    </w:p>
    <w:p>
      <w:pPr>
        <w:spacing w:before="188" w:line="309" w:lineRule="auto"/>
        <w:ind w:left="120" w:right="218" w:firstLine="488"/>
        <w:rPr>
          <w:rFonts w:hint="eastAsia" w:ascii="仿宋_GB2312" w:hAnsi="仿宋_GB2312" w:eastAsia="仿宋_GB2312" w:cs="仿宋_GB2312"/>
          <w:spacing w:val="8"/>
          <w:sz w:val="22"/>
          <w:szCs w:val="22"/>
          <w:highlight w:val="none"/>
        </w:rPr>
      </w:pPr>
      <w:r>
        <w:rPr>
          <w:rFonts w:hint="eastAsia" w:ascii="仿宋_GB2312" w:hAnsi="仿宋_GB2312" w:eastAsia="仿宋_GB2312" w:cs="仿宋_GB2312"/>
          <w:spacing w:val="12"/>
          <w:sz w:val="22"/>
          <w:szCs w:val="22"/>
          <w:highlight w:val="none"/>
        </w:rPr>
        <w:t>注：</w:t>
      </w:r>
      <w:r>
        <w:rPr>
          <w:rFonts w:hint="eastAsia" w:ascii="仿宋_GB2312" w:hAnsi="仿宋_GB2312" w:eastAsia="仿宋_GB2312" w:cs="仿宋_GB2312"/>
          <w:spacing w:val="10"/>
          <w:sz w:val="22"/>
          <w:szCs w:val="22"/>
          <w:highlight w:val="none"/>
        </w:rPr>
        <w:t>中</w:t>
      </w:r>
      <w:r>
        <w:rPr>
          <w:rFonts w:hint="eastAsia" w:ascii="仿宋_GB2312" w:hAnsi="仿宋_GB2312" w:eastAsia="仿宋_GB2312" w:cs="仿宋_GB2312"/>
          <w:spacing w:val="6"/>
          <w:sz w:val="22"/>
          <w:szCs w:val="22"/>
          <w:highlight w:val="none"/>
        </w:rPr>
        <w:t>央财政补助资金对符合条件的服务对象予以补助支持的项目分为基础</w:t>
      </w:r>
      <w:r>
        <w:rPr>
          <w:rFonts w:hint="eastAsia" w:ascii="仿宋_GB2312" w:hAnsi="仿宋_GB2312" w:eastAsia="仿宋_GB2312" w:cs="仿宋_GB2312"/>
          <w:spacing w:val="2"/>
          <w:sz w:val="22"/>
          <w:szCs w:val="22"/>
          <w:highlight w:val="none"/>
        </w:rPr>
        <w:t>项</w:t>
      </w:r>
      <w:r>
        <w:rPr>
          <w:rFonts w:hint="eastAsia" w:ascii="仿宋_GB2312" w:hAnsi="仿宋_GB2312" w:eastAsia="仿宋_GB2312" w:cs="仿宋_GB2312"/>
          <w:spacing w:val="1"/>
          <w:sz w:val="22"/>
          <w:szCs w:val="22"/>
          <w:highlight w:val="none"/>
        </w:rPr>
        <w:t>目和可选项目，基础项目是必须配置的项目，可选项目是根据老年人实际情况</w:t>
      </w:r>
      <w:r>
        <w:rPr>
          <w:rFonts w:hint="eastAsia" w:ascii="仿宋_GB2312" w:hAnsi="仿宋_GB2312" w:eastAsia="仿宋_GB2312" w:cs="仿宋_GB2312"/>
          <w:sz w:val="22"/>
          <w:szCs w:val="22"/>
          <w:highlight w:val="none"/>
        </w:rPr>
        <w:t xml:space="preserve"> </w:t>
      </w:r>
      <w:r>
        <w:rPr>
          <w:rFonts w:hint="eastAsia" w:ascii="仿宋_GB2312" w:hAnsi="仿宋_GB2312" w:eastAsia="仿宋_GB2312" w:cs="仿宋_GB2312"/>
          <w:spacing w:val="1"/>
          <w:sz w:val="22"/>
          <w:szCs w:val="22"/>
          <w:highlight w:val="none"/>
        </w:rPr>
        <w:t>和需</w:t>
      </w:r>
      <w:r>
        <w:rPr>
          <w:rFonts w:hint="eastAsia" w:ascii="仿宋_GB2312" w:hAnsi="仿宋_GB2312" w:eastAsia="仿宋_GB2312" w:cs="仿宋_GB2312"/>
          <w:sz w:val="22"/>
          <w:szCs w:val="22"/>
          <w:highlight w:val="none"/>
        </w:rPr>
        <w:t>求进行个性化配置的项目 。适老化改造配置项目(1-13项) 中的可选项目</w:t>
      </w:r>
      <w:r>
        <w:rPr>
          <w:rFonts w:hint="eastAsia" w:ascii="仿宋_GB2312" w:hAnsi="仿宋_GB2312" w:eastAsia="仿宋_GB2312" w:cs="仿宋_GB2312"/>
          <w:spacing w:val="1"/>
          <w:sz w:val="22"/>
          <w:szCs w:val="22"/>
          <w:highlight w:val="none"/>
        </w:rPr>
        <w:t>7项选2 项</w:t>
      </w:r>
      <w:r>
        <w:rPr>
          <w:rFonts w:hint="eastAsia" w:ascii="仿宋_GB2312" w:hAnsi="仿宋_GB2312" w:eastAsia="仿宋_GB2312" w:cs="仿宋_GB2312"/>
          <w:sz w:val="22"/>
          <w:szCs w:val="22"/>
          <w:highlight w:val="none"/>
        </w:rPr>
        <w:t xml:space="preserve"> (不可重复选) ； 智能化改造配置项目( 14-23项) 中的可选项目4</w:t>
      </w:r>
      <w:r>
        <w:rPr>
          <w:rFonts w:hint="eastAsia" w:ascii="仿宋_GB2312" w:hAnsi="仿宋_GB2312" w:eastAsia="仿宋_GB2312" w:cs="仿宋_GB2312"/>
          <w:spacing w:val="2"/>
          <w:sz w:val="22"/>
          <w:szCs w:val="22"/>
          <w:highlight w:val="none"/>
        </w:rPr>
        <w:t>项选1项；老年用品配置项目 (24-28 项) 中的可选项目</w:t>
      </w:r>
      <w:r>
        <w:rPr>
          <w:rFonts w:hint="eastAsia" w:ascii="仿宋_GB2312" w:hAnsi="仿宋_GB2312" w:eastAsia="仿宋_GB2312" w:cs="仿宋_GB2312"/>
          <w:spacing w:val="1"/>
          <w:sz w:val="22"/>
          <w:szCs w:val="22"/>
          <w:highlight w:val="none"/>
        </w:rPr>
        <w:t>5项选3项 (不可重复</w:t>
      </w:r>
      <w:r>
        <w:rPr>
          <w:rFonts w:hint="eastAsia" w:ascii="仿宋_GB2312" w:hAnsi="仿宋_GB2312" w:eastAsia="仿宋_GB2312" w:cs="仿宋_GB2312"/>
          <w:spacing w:val="10"/>
          <w:sz w:val="22"/>
          <w:szCs w:val="22"/>
          <w:highlight w:val="none"/>
        </w:rPr>
        <w:t>选</w:t>
      </w:r>
      <w:r>
        <w:rPr>
          <w:rFonts w:hint="eastAsia" w:ascii="仿宋_GB2312" w:hAnsi="仿宋_GB2312" w:eastAsia="仿宋_GB2312" w:cs="仿宋_GB2312"/>
          <w:spacing w:val="8"/>
          <w:sz w:val="22"/>
          <w:szCs w:val="22"/>
          <w:highlight w:val="none"/>
        </w:rPr>
        <w:t>) 。</w:t>
      </w:r>
    </w:p>
    <w:p>
      <w:pPr>
        <w:spacing w:before="188" w:line="309" w:lineRule="auto"/>
        <w:ind w:left="120" w:leftChars="0" w:right="218" w:hanging="120" w:firstLineChars="0"/>
        <w:rPr>
          <w:rFonts w:hint="default" w:ascii="Times New Roman" w:hAnsi="Times New Roman" w:eastAsia="黑体" w:cs="Times New Roman"/>
          <w:color w:val="auto"/>
          <w:kern w:val="2"/>
          <w:sz w:val="32"/>
          <w:szCs w:val="32"/>
          <w:highlight w:val="none"/>
          <w:lang w:val="en-US" w:eastAsia="zh-CN" w:bidi="ar-SA"/>
        </w:rPr>
      </w:pPr>
    </w:p>
    <w:p>
      <w:pPr>
        <w:spacing w:before="188" w:line="309" w:lineRule="auto"/>
        <w:ind w:left="120" w:leftChars="0" w:right="218" w:hanging="120" w:firstLineChars="0"/>
        <w:rPr>
          <w:rFonts w:hint="default" w:ascii="Times New Roman" w:hAnsi="Times New Roman" w:eastAsia="黑体" w:cs="Times New Roman"/>
          <w:color w:val="auto"/>
          <w:kern w:val="2"/>
          <w:sz w:val="32"/>
          <w:szCs w:val="32"/>
          <w:highlight w:val="none"/>
          <w:lang w:val="en-US" w:eastAsia="zh-CN" w:bidi="ar-SA"/>
        </w:rPr>
      </w:pPr>
    </w:p>
    <w:p>
      <w:pPr>
        <w:spacing w:before="188" w:line="309" w:lineRule="auto"/>
        <w:ind w:left="120" w:leftChars="0" w:right="218" w:hanging="120" w:firstLineChars="0"/>
        <w:rPr>
          <w:rFonts w:hint="default" w:ascii="Times New Roman" w:hAnsi="Times New Roman" w:eastAsia="黑体" w:cs="Times New Roman"/>
          <w:color w:val="auto"/>
          <w:kern w:val="2"/>
          <w:sz w:val="32"/>
          <w:szCs w:val="32"/>
          <w:highlight w:val="none"/>
          <w:lang w:val="en-US" w:eastAsia="zh-CN" w:bidi="ar-SA"/>
        </w:rPr>
      </w:pPr>
    </w:p>
    <w:p>
      <w:pPr>
        <w:spacing w:before="188" w:line="309" w:lineRule="auto"/>
        <w:ind w:left="120" w:leftChars="0" w:right="218" w:hanging="120" w:firstLineChars="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附件2.2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eastAsia" w:ascii="Times New Roman" w:hAnsi="Times New Roman" w:eastAsia="方正小标宋简体" w:cs="Times New Roman"/>
          <w:b w:val="0"/>
          <w:bCs w:val="0"/>
          <w:color w:val="auto"/>
          <w:sz w:val="44"/>
          <w:szCs w:val="44"/>
          <w:highlight w:val="none"/>
          <w:lang w:eastAsia="zh-CN"/>
        </w:rPr>
        <w:t>家庭</w:t>
      </w:r>
      <w:r>
        <w:rPr>
          <w:rFonts w:hint="default" w:ascii="Times New Roman" w:hAnsi="Times New Roman" w:eastAsia="方正小标宋简体" w:cs="Times New Roman"/>
          <w:b w:val="0"/>
          <w:bCs w:val="0"/>
          <w:color w:val="auto"/>
          <w:sz w:val="44"/>
          <w:szCs w:val="44"/>
          <w:highlight w:val="none"/>
        </w:rPr>
        <w:t>养老</w:t>
      </w:r>
      <w:r>
        <w:rPr>
          <w:rFonts w:hint="eastAsia" w:ascii="Times New Roman" w:hAnsi="Times New Roman" w:eastAsia="方正小标宋简体" w:cs="Times New Roman"/>
          <w:b w:val="0"/>
          <w:bCs w:val="0"/>
          <w:color w:val="auto"/>
          <w:sz w:val="44"/>
          <w:szCs w:val="44"/>
          <w:highlight w:val="none"/>
          <w:lang w:eastAsia="zh-CN"/>
        </w:rPr>
        <w:t>床位基本服务</w:t>
      </w:r>
      <w:r>
        <w:rPr>
          <w:rFonts w:hint="default" w:ascii="Times New Roman" w:hAnsi="Times New Roman" w:eastAsia="方正小标宋简体" w:cs="Times New Roman"/>
          <w:b w:val="0"/>
          <w:bCs w:val="0"/>
          <w:color w:val="auto"/>
          <w:sz w:val="44"/>
          <w:szCs w:val="44"/>
          <w:highlight w:val="none"/>
          <w:lang w:eastAsia="zh-CN"/>
        </w:rPr>
        <w:t>参考</w:t>
      </w:r>
      <w:r>
        <w:rPr>
          <w:rFonts w:hint="default" w:ascii="Times New Roman" w:hAnsi="Times New Roman" w:eastAsia="方正小标宋简体" w:cs="Times New Roman"/>
          <w:b w:val="0"/>
          <w:bCs w:val="0"/>
          <w:color w:val="auto"/>
          <w:sz w:val="44"/>
          <w:szCs w:val="44"/>
          <w:highlight w:val="none"/>
        </w:rPr>
        <w:t>清单</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Times New Roman" w:hAnsi="Times New Roman" w:eastAsia="黑体" w:cs="Times New Roman"/>
          <w:spacing w:val="-4"/>
          <w:sz w:val="32"/>
          <w:szCs w:val="32"/>
          <w:highlight w:val="none"/>
        </w:rPr>
      </w:pP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一、生活照料服务</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eastAsia" w:ascii="仿宋_GB2312" w:hAnsi="仿宋_GB2312" w:eastAsia="仿宋_GB2312" w:cs="仿宋_GB2312"/>
          <w:spacing w:val="-4"/>
          <w:sz w:val="31"/>
          <w:szCs w:val="31"/>
          <w:highlight w:val="none"/>
        </w:rPr>
      </w:pPr>
      <w:r>
        <w:rPr>
          <w:rFonts w:hint="eastAsia" w:ascii="仿宋_GB2312" w:hAnsi="仿宋_GB2312" w:eastAsia="仿宋_GB2312" w:cs="仿宋_GB2312"/>
          <w:spacing w:val="-4"/>
          <w:sz w:val="31"/>
          <w:szCs w:val="31"/>
          <w:highlight w:val="none"/>
        </w:rPr>
        <w:t>个人清洁照护、起居照护、排泄照护、体位转移、穿脱衣物、睡眠照护等。</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二、膳食服务</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仿宋_GB2312" w:hAnsi="仿宋_GB2312" w:eastAsia="仿宋_GB2312" w:cs="仿宋_GB2312"/>
          <w:spacing w:val="-4"/>
          <w:sz w:val="31"/>
          <w:szCs w:val="31"/>
          <w:highlight w:val="none"/>
        </w:rPr>
      </w:pPr>
      <w:r>
        <w:rPr>
          <w:rFonts w:hint="default" w:ascii="仿宋_GB2312" w:hAnsi="仿宋_GB2312" w:eastAsia="仿宋_GB2312" w:cs="仿宋_GB2312"/>
          <w:spacing w:val="-4"/>
          <w:sz w:val="31"/>
          <w:szCs w:val="31"/>
          <w:highlight w:val="none"/>
        </w:rPr>
        <w:t>制定食谱、制作膳食、进食照护等。</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三、清洁卫生服务</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仿宋_GB2312" w:hAnsi="仿宋_GB2312" w:eastAsia="仿宋_GB2312" w:cs="仿宋_GB2312"/>
          <w:spacing w:val="-4"/>
          <w:sz w:val="31"/>
          <w:szCs w:val="31"/>
          <w:highlight w:val="none"/>
        </w:rPr>
      </w:pPr>
      <w:r>
        <w:rPr>
          <w:rFonts w:hint="default" w:ascii="仿宋_GB2312" w:hAnsi="仿宋_GB2312" w:eastAsia="仿宋_GB2312" w:cs="仿宋_GB2312"/>
          <w:spacing w:val="-4"/>
          <w:sz w:val="31"/>
          <w:szCs w:val="31"/>
          <w:highlight w:val="none"/>
        </w:rPr>
        <w:t>老年人居室内的清洁及消毒、常用物品的清洁与消毒;老年人衣物、被褥等织物的收集、清洗、消毒等。</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四、医疗护理服务</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仿宋_GB2312" w:hAnsi="仿宋_GB2312" w:eastAsia="仿宋_GB2312" w:cs="仿宋_GB2312"/>
          <w:spacing w:val="-4"/>
          <w:sz w:val="31"/>
          <w:szCs w:val="31"/>
          <w:highlight w:val="none"/>
        </w:rPr>
      </w:pPr>
      <w:r>
        <w:rPr>
          <w:rFonts w:hint="default" w:ascii="仿宋_GB2312" w:hAnsi="仿宋_GB2312" w:eastAsia="仿宋_GB2312" w:cs="仿宋_GB2312"/>
          <w:spacing w:val="-4"/>
          <w:sz w:val="31"/>
          <w:szCs w:val="31"/>
          <w:highlight w:val="none"/>
        </w:rPr>
        <w:t>健康指导、预防保健、康复护理、康复咨询、康复辅助器具适配和使用训练、感染控制、体征观测、用药照护等。</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五、心理支持服务</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仿宋_GB2312" w:hAnsi="仿宋_GB2312" w:eastAsia="仿宋_GB2312" w:cs="仿宋_GB2312"/>
          <w:spacing w:val="-4"/>
          <w:sz w:val="31"/>
          <w:szCs w:val="31"/>
          <w:highlight w:val="none"/>
        </w:rPr>
      </w:pPr>
      <w:r>
        <w:rPr>
          <w:rFonts w:hint="default" w:ascii="仿宋_GB2312" w:hAnsi="仿宋_GB2312" w:eastAsia="仿宋_GB2312" w:cs="仿宋_GB2312"/>
          <w:spacing w:val="-4"/>
          <w:sz w:val="31"/>
          <w:szCs w:val="31"/>
          <w:highlight w:val="none"/>
        </w:rPr>
        <w:t>情绪疏导、心理支持、危机干预、生日关怀、节日关怀服务。</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六、委托服务</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仿宋_GB2312" w:hAnsi="仿宋_GB2312" w:eastAsia="仿宋_GB2312" w:cs="仿宋_GB2312"/>
          <w:spacing w:val="-4"/>
          <w:sz w:val="31"/>
          <w:szCs w:val="31"/>
          <w:highlight w:val="none"/>
        </w:rPr>
      </w:pPr>
      <w:r>
        <w:rPr>
          <w:rFonts w:hint="default" w:ascii="仿宋_GB2312" w:hAnsi="仿宋_GB2312" w:eastAsia="仿宋_GB2312" w:cs="仿宋_GB2312"/>
          <w:spacing w:val="-4"/>
          <w:sz w:val="31"/>
          <w:szCs w:val="31"/>
          <w:highlight w:val="none"/>
        </w:rPr>
        <w:t>代缴费用、代购物品、陪同出行等。</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Times New Roman" w:hAnsi="Times New Roman" w:eastAsia="黑体" w:cs="Times New Roman"/>
          <w:spacing w:val="-4"/>
          <w:sz w:val="32"/>
          <w:szCs w:val="32"/>
          <w:highlight w:val="none"/>
        </w:rPr>
      </w:pPr>
      <w:r>
        <w:rPr>
          <w:rFonts w:hint="default" w:ascii="Times New Roman" w:hAnsi="Times New Roman" w:eastAsia="黑体" w:cs="Times New Roman"/>
          <w:spacing w:val="-4"/>
          <w:sz w:val="32"/>
          <w:szCs w:val="32"/>
          <w:highlight w:val="none"/>
        </w:rPr>
        <w:t>七、信息化服务</w:t>
      </w:r>
    </w:p>
    <w:p>
      <w:pPr>
        <w:keepNext w:val="0"/>
        <w:keepLines w:val="0"/>
        <w:pageBreakBefore w:val="0"/>
        <w:widowControl w:val="0"/>
        <w:kinsoku/>
        <w:wordWrap/>
        <w:overflowPunct/>
        <w:topLinePunct w:val="0"/>
        <w:autoSpaceDE/>
        <w:autoSpaceDN/>
        <w:bidi w:val="0"/>
        <w:adjustRightInd/>
        <w:snapToGrid/>
        <w:spacing w:before="101" w:line="520" w:lineRule="exact"/>
        <w:ind w:firstLine="641"/>
        <w:textAlignment w:val="auto"/>
        <w:rPr>
          <w:rFonts w:hint="default" w:ascii="仿宋_GB2312" w:hAnsi="仿宋_GB2312" w:eastAsia="仿宋_GB2312" w:cs="仿宋_GB2312"/>
          <w:spacing w:val="-4"/>
          <w:sz w:val="31"/>
          <w:szCs w:val="31"/>
          <w:highlight w:val="none"/>
        </w:rPr>
      </w:pPr>
      <w:r>
        <w:rPr>
          <w:rFonts w:hint="default" w:ascii="仿宋_GB2312" w:hAnsi="仿宋_GB2312" w:eastAsia="仿宋_GB2312" w:cs="仿宋_GB2312"/>
          <w:spacing w:val="-4"/>
          <w:sz w:val="31"/>
          <w:szCs w:val="31"/>
          <w:highlight w:val="none"/>
        </w:rPr>
        <w:t>监测老年人生命体征及活动情况，为有需求的老年人提供紧急救援、远程响应等。</w:t>
      </w:r>
    </w:p>
    <w:p>
      <w:pPr>
        <w:keepNext w:val="0"/>
        <w:keepLines w:val="0"/>
        <w:pageBreakBefore w:val="0"/>
        <w:widowControl w:val="0"/>
        <w:kinsoku/>
        <w:wordWrap/>
        <w:overflowPunct/>
        <w:topLinePunct w:val="0"/>
        <w:autoSpaceDE/>
        <w:autoSpaceDN/>
        <w:bidi w:val="0"/>
        <w:adjustRightInd/>
        <w:snapToGrid/>
        <w:spacing w:before="101" w:line="520" w:lineRule="exact"/>
        <w:ind w:left="0" w:leftChars="0" w:firstLine="0" w:firstLineChars="0"/>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附件2.3</w:t>
      </w:r>
    </w:p>
    <w:p>
      <w:pPr>
        <w:keepNext w:val="0"/>
        <w:keepLines w:val="0"/>
        <w:pageBreakBefore w:val="0"/>
        <w:widowControl w:val="0"/>
        <w:tabs>
          <w:tab w:val="left" w:pos="2323"/>
        </w:tabs>
        <w:kinsoku/>
        <w:wordWrap/>
        <w:overflowPunct/>
        <w:topLinePunct w:val="0"/>
        <w:autoSpaceDE/>
        <w:autoSpaceDN/>
        <w:bidi w:val="0"/>
        <w:adjustRightInd/>
        <w:snapToGrid/>
        <w:spacing w:line="560" w:lineRule="exact"/>
        <w:ind w:left="638" w:leftChars="304"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居家养老上门服务基本项目参考清单</w:t>
      </w:r>
    </w:p>
    <w:tbl>
      <w:tblPr>
        <w:tblStyle w:val="11"/>
        <w:tblW w:w="90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1620"/>
        <w:gridCol w:w="6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1170" w:type="dxa"/>
            <w:vAlign w:val="center"/>
          </w:tcPr>
          <w:p>
            <w:pPr>
              <w:spacing w:before="176" w:line="222" w:lineRule="auto"/>
              <w:ind w:left="44" w:leftChars="0" w:hanging="44" w:hangingChars="17"/>
              <w:jc w:val="center"/>
              <w:rPr>
                <w:rFonts w:hint="eastAsia" w:ascii="黑体" w:hAnsi="黑体" w:eastAsia="黑体" w:cs="黑体"/>
                <w:sz w:val="28"/>
                <w:szCs w:val="28"/>
                <w:highlight w:val="none"/>
              </w:rPr>
            </w:pPr>
            <w:r>
              <w:rPr>
                <w:rFonts w:hint="eastAsia" w:ascii="黑体" w:hAnsi="黑体" w:eastAsia="黑体" w:cs="黑体"/>
                <w:spacing w:val="-10"/>
                <w:sz w:val="28"/>
                <w:szCs w:val="28"/>
                <w:highlight w:val="none"/>
              </w:rPr>
              <w:t>类</w:t>
            </w:r>
            <w:r>
              <w:rPr>
                <w:rFonts w:hint="eastAsia" w:ascii="黑体" w:hAnsi="黑体" w:eastAsia="黑体" w:cs="黑体"/>
                <w:spacing w:val="-9"/>
                <w:sz w:val="28"/>
                <w:szCs w:val="28"/>
                <w:highlight w:val="none"/>
              </w:rPr>
              <w:t>别</w:t>
            </w:r>
          </w:p>
        </w:tc>
        <w:tc>
          <w:tcPr>
            <w:tcW w:w="1620" w:type="dxa"/>
            <w:vAlign w:val="center"/>
          </w:tcPr>
          <w:p>
            <w:pPr>
              <w:spacing w:before="177" w:line="222" w:lineRule="auto"/>
              <w:ind w:left="46" w:leftChars="0" w:hanging="46" w:hangingChars="17"/>
              <w:jc w:val="center"/>
              <w:rPr>
                <w:rFonts w:hint="eastAsia" w:ascii="黑体" w:hAnsi="黑体" w:eastAsia="黑体" w:cs="黑体"/>
                <w:sz w:val="28"/>
                <w:szCs w:val="28"/>
                <w:highlight w:val="none"/>
              </w:rPr>
            </w:pPr>
            <w:r>
              <w:rPr>
                <w:rFonts w:hint="eastAsia" w:ascii="黑体" w:hAnsi="黑体" w:eastAsia="黑体" w:cs="黑体"/>
                <w:spacing w:val="-4"/>
                <w:sz w:val="28"/>
                <w:szCs w:val="28"/>
                <w:highlight w:val="none"/>
              </w:rPr>
              <w:t>项</w:t>
            </w:r>
            <w:r>
              <w:rPr>
                <w:rFonts w:hint="eastAsia" w:ascii="黑体" w:hAnsi="黑体" w:eastAsia="黑体" w:cs="黑体"/>
                <w:spacing w:val="-2"/>
                <w:sz w:val="28"/>
                <w:szCs w:val="28"/>
                <w:highlight w:val="none"/>
              </w:rPr>
              <w:t>目名称</w:t>
            </w:r>
          </w:p>
        </w:tc>
        <w:tc>
          <w:tcPr>
            <w:tcW w:w="6210" w:type="dxa"/>
            <w:vAlign w:val="center"/>
          </w:tcPr>
          <w:p>
            <w:pPr>
              <w:spacing w:before="176" w:line="222" w:lineRule="auto"/>
              <w:ind w:left="46" w:leftChars="0" w:hanging="46" w:hangingChars="17"/>
              <w:jc w:val="center"/>
              <w:rPr>
                <w:rFonts w:hint="eastAsia" w:ascii="黑体" w:hAnsi="黑体" w:eastAsia="黑体" w:cs="黑体"/>
                <w:sz w:val="28"/>
                <w:szCs w:val="28"/>
                <w:highlight w:val="none"/>
              </w:rPr>
            </w:pPr>
            <w:r>
              <w:rPr>
                <w:rFonts w:hint="eastAsia" w:ascii="黑体" w:hAnsi="黑体" w:eastAsia="黑体" w:cs="黑体"/>
                <w:spacing w:val="-3"/>
                <w:sz w:val="28"/>
                <w:szCs w:val="28"/>
                <w:highlight w:val="none"/>
              </w:rPr>
              <w:t>服</w:t>
            </w:r>
            <w:r>
              <w:rPr>
                <w:rFonts w:hint="eastAsia" w:ascii="黑体" w:hAnsi="黑体" w:eastAsia="黑体" w:cs="黑体"/>
                <w:spacing w:val="-2"/>
                <w:sz w:val="28"/>
                <w:szCs w:val="28"/>
                <w:highlight w:val="none"/>
              </w:rPr>
              <w:t>务内容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restart"/>
            <w:tcBorders>
              <w:bottom w:val="nil"/>
            </w:tcBorders>
            <w:vAlign w:val="center"/>
          </w:tcPr>
          <w:p>
            <w:pPr>
              <w:spacing w:before="86" w:line="245" w:lineRule="auto"/>
              <w:ind w:left="169" w:right="155" w:firstLine="9"/>
              <w:jc w:val="center"/>
              <w:rPr>
                <w:rFonts w:hint="eastAsia" w:ascii="仿宋" w:hAnsi="仿宋" w:eastAsia="仿宋" w:cs="仿宋"/>
                <w:b/>
                <w:bCs/>
                <w:sz w:val="20"/>
                <w:szCs w:val="20"/>
                <w:highlight w:val="none"/>
              </w:rPr>
            </w:pPr>
            <w:r>
              <w:rPr>
                <w:rFonts w:hint="eastAsia" w:ascii="仿宋_GB2312" w:hAnsi="仿宋_GB2312" w:eastAsia="仿宋_GB2312" w:cs="仿宋_GB2312"/>
                <w:b/>
                <w:bCs/>
                <w:spacing w:val="2"/>
                <w:sz w:val="20"/>
                <w:szCs w:val="20"/>
                <w:highlight w:val="none"/>
              </w:rPr>
              <w:t>生活照</w:t>
            </w:r>
            <w:r>
              <w:rPr>
                <w:rFonts w:hint="eastAsia" w:ascii="仿宋_GB2312" w:hAnsi="仿宋_GB2312" w:eastAsia="仿宋_GB2312" w:cs="仿宋_GB2312"/>
                <w:b/>
                <w:bCs/>
                <w:sz w:val="20"/>
                <w:szCs w:val="20"/>
                <w:highlight w:val="none"/>
              </w:rPr>
              <w:t xml:space="preserve"> </w:t>
            </w:r>
            <w:r>
              <w:rPr>
                <w:rFonts w:hint="eastAsia" w:ascii="仿宋_GB2312" w:hAnsi="仿宋_GB2312" w:eastAsia="仿宋_GB2312" w:cs="仿宋_GB2312"/>
                <w:b/>
                <w:bCs/>
                <w:spacing w:val="6"/>
                <w:sz w:val="20"/>
                <w:szCs w:val="20"/>
                <w:highlight w:val="none"/>
              </w:rPr>
              <w:t>料</w:t>
            </w:r>
            <w:r>
              <w:rPr>
                <w:rFonts w:hint="eastAsia" w:ascii="仿宋_GB2312" w:hAnsi="仿宋_GB2312" w:eastAsia="仿宋_GB2312" w:cs="仿宋_GB2312"/>
                <w:b/>
                <w:bCs/>
                <w:spacing w:val="5"/>
                <w:sz w:val="20"/>
                <w:szCs w:val="20"/>
                <w:highlight w:val="none"/>
              </w:rPr>
              <w:t>服务</w:t>
            </w:r>
          </w:p>
        </w:tc>
        <w:tc>
          <w:tcPr>
            <w:tcW w:w="1620" w:type="dxa"/>
            <w:vAlign w:val="top"/>
          </w:tcPr>
          <w:p>
            <w:pPr>
              <w:spacing w:before="41" w:line="193" w:lineRule="auto"/>
              <w:ind w:left="585"/>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3"/>
                <w:sz w:val="20"/>
                <w:szCs w:val="20"/>
                <w:highlight w:val="none"/>
              </w:rPr>
              <w:t>助餐</w:t>
            </w:r>
          </w:p>
        </w:tc>
        <w:tc>
          <w:tcPr>
            <w:tcW w:w="6210" w:type="dxa"/>
            <w:vAlign w:val="top"/>
          </w:tcPr>
          <w:p>
            <w:pPr>
              <w:spacing w:before="41" w:line="193" w:lineRule="auto"/>
              <w:ind w:left="129"/>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烹</w:t>
            </w:r>
            <w:r>
              <w:rPr>
                <w:rFonts w:hint="eastAsia" w:ascii="仿宋_GB2312" w:hAnsi="仿宋_GB2312" w:eastAsia="仿宋_GB2312" w:cs="仿宋_GB2312"/>
                <w:spacing w:val="9"/>
                <w:sz w:val="20"/>
                <w:szCs w:val="20"/>
                <w:highlight w:val="none"/>
              </w:rPr>
              <w:t>饪</w:t>
            </w:r>
            <w:r>
              <w:rPr>
                <w:rFonts w:hint="eastAsia" w:ascii="仿宋_GB2312" w:hAnsi="仿宋_GB2312" w:eastAsia="仿宋_GB2312" w:cs="仿宋_GB2312"/>
                <w:spacing w:val="6"/>
                <w:sz w:val="20"/>
                <w:szCs w:val="20"/>
                <w:highlight w:val="none"/>
              </w:rPr>
              <w:t>服务 、协助老年人前往老年助餐点就餐、送餐上门等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bottom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3" w:line="191" w:lineRule="auto"/>
              <w:ind w:left="585"/>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3"/>
                <w:sz w:val="20"/>
                <w:szCs w:val="20"/>
                <w:highlight w:val="none"/>
              </w:rPr>
              <w:t>助浴</w:t>
            </w:r>
          </w:p>
        </w:tc>
        <w:tc>
          <w:tcPr>
            <w:tcW w:w="6210" w:type="dxa"/>
            <w:vAlign w:val="top"/>
          </w:tcPr>
          <w:p>
            <w:pPr>
              <w:spacing w:before="43" w:line="191" w:lineRule="auto"/>
              <w:ind w:left="120"/>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上</w:t>
            </w:r>
            <w:r>
              <w:rPr>
                <w:rFonts w:hint="eastAsia" w:ascii="仿宋_GB2312" w:hAnsi="仿宋_GB2312" w:eastAsia="仿宋_GB2312" w:cs="仿宋_GB2312"/>
                <w:spacing w:val="9"/>
                <w:sz w:val="20"/>
                <w:szCs w:val="20"/>
                <w:highlight w:val="none"/>
              </w:rPr>
              <w:t>门助浴或协助前往老年人助浴点进行身体清洁等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70" w:type="dxa"/>
            <w:vMerge w:val="continue"/>
            <w:tcBorders>
              <w:top w:val="nil"/>
              <w:bottom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198" w:line="207" w:lineRule="auto"/>
              <w:ind w:left="585"/>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3"/>
                <w:sz w:val="20"/>
                <w:szCs w:val="20"/>
                <w:highlight w:val="none"/>
              </w:rPr>
              <w:t>助洁</w:t>
            </w:r>
          </w:p>
        </w:tc>
        <w:tc>
          <w:tcPr>
            <w:tcW w:w="6210" w:type="dxa"/>
            <w:vAlign w:val="top"/>
          </w:tcPr>
          <w:p>
            <w:pPr>
              <w:spacing w:before="44" w:line="204" w:lineRule="auto"/>
              <w:ind w:left="124" w:right="109" w:hanging="4"/>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普通助洁包括居家清洁</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2"/>
                <w:sz w:val="20"/>
                <w:szCs w:val="20"/>
                <w:highlight w:val="none"/>
              </w:rPr>
              <w:t>衣物洗涤</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1"/>
                <w:sz w:val="20"/>
                <w:szCs w:val="20"/>
                <w:highlight w:val="none"/>
              </w:rPr>
              <w:t>物品整理等。个人助洁包括</w:t>
            </w:r>
            <w:r>
              <w:rPr>
                <w:rFonts w:hint="eastAsia" w:ascii="仿宋_GB2312" w:hAnsi="仿宋_GB2312" w:eastAsia="仿宋_GB2312" w:cs="仿宋_GB2312"/>
                <w:spacing w:val="4"/>
                <w:sz w:val="20"/>
                <w:szCs w:val="20"/>
                <w:highlight w:val="none"/>
              </w:rPr>
              <w:t>洗漱</w:t>
            </w:r>
            <w:r>
              <w:rPr>
                <w:rFonts w:hint="eastAsia" w:ascii="仿宋_GB2312" w:hAnsi="仿宋_GB2312" w:eastAsia="仿宋_GB2312" w:cs="仿宋_GB2312"/>
                <w:spacing w:val="4"/>
                <w:sz w:val="20"/>
                <w:szCs w:val="20"/>
                <w:highlight w:val="none"/>
                <w:lang w:eastAsia="zh-CN"/>
              </w:rPr>
              <w:t>、</w:t>
            </w:r>
            <w:r>
              <w:rPr>
                <w:rFonts w:hint="eastAsia" w:ascii="仿宋_GB2312" w:hAnsi="仿宋_GB2312" w:eastAsia="仿宋_GB2312" w:cs="仿宋_GB2312"/>
                <w:spacing w:val="4"/>
                <w:sz w:val="20"/>
                <w:szCs w:val="20"/>
                <w:highlight w:val="none"/>
              </w:rPr>
              <w:t>剪发剃须、洗脚剪指甲</w:t>
            </w:r>
            <w:r>
              <w:rPr>
                <w:rFonts w:hint="eastAsia" w:ascii="仿宋_GB2312" w:hAnsi="仿宋_GB2312" w:eastAsia="仿宋_GB2312" w:cs="仿宋_GB2312"/>
                <w:spacing w:val="2"/>
                <w:sz w:val="20"/>
                <w:szCs w:val="20"/>
                <w:highlight w:val="none"/>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bottom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3" w:line="191" w:lineRule="auto"/>
              <w:ind w:left="585"/>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3"/>
                <w:sz w:val="20"/>
                <w:szCs w:val="20"/>
                <w:highlight w:val="none"/>
              </w:rPr>
              <w:t>助行</w:t>
            </w:r>
          </w:p>
        </w:tc>
        <w:tc>
          <w:tcPr>
            <w:tcW w:w="6210" w:type="dxa"/>
            <w:vAlign w:val="top"/>
          </w:tcPr>
          <w:p>
            <w:pPr>
              <w:spacing w:before="43" w:line="191" w:lineRule="auto"/>
              <w:ind w:left="121"/>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8"/>
                <w:sz w:val="20"/>
                <w:szCs w:val="20"/>
                <w:highlight w:val="none"/>
              </w:rPr>
              <w:t>协助</w:t>
            </w:r>
            <w:r>
              <w:rPr>
                <w:rFonts w:hint="eastAsia" w:ascii="仿宋_GB2312" w:hAnsi="仿宋_GB2312" w:eastAsia="仿宋_GB2312" w:cs="仿宋_GB2312"/>
                <w:spacing w:val="4"/>
                <w:sz w:val="20"/>
                <w:szCs w:val="20"/>
                <w:highlight w:val="none"/>
              </w:rPr>
              <w:t>行走</w:t>
            </w:r>
            <w:r>
              <w:rPr>
                <w:rFonts w:hint="eastAsia" w:ascii="仿宋_GB2312" w:hAnsi="仿宋_GB2312" w:eastAsia="仿宋_GB2312" w:cs="仿宋_GB2312"/>
                <w:spacing w:val="4"/>
                <w:sz w:val="20"/>
                <w:szCs w:val="20"/>
                <w:highlight w:val="none"/>
                <w:lang w:eastAsia="zh-CN"/>
              </w:rPr>
              <w:t>、</w:t>
            </w:r>
            <w:r>
              <w:rPr>
                <w:rFonts w:hint="eastAsia" w:ascii="仿宋_GB2312" w:hAnsi="仿宋_GB2312" w:eastAsia="仿宋_GB2312" w:cs="仿宋_GB2312"/>
                <w:spacing w:val="4"/>
                <w:sz w:val="20"/>
                <w:szCs w:val="20"/>
                <w:highlight w:val="none"/>
              </w:rPr>
              <w:t>陪伴外出、参加活动等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bottom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3" w:line="191" w:lineRule="auto"/>
              <w:ind w:left="585"/>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3"/>
                <w:sz w:val="20"/>
                <w:szCs w:val="20"/>
                <w:highlight w:val="none"/>
              </w:rPr>
              <w:t>助急</w:t>
            </w:r>
          </w:p>
        </w:tc>
        <w:tc>
          <w:tcPr>
            <w:tcW w:w="6210" w:type="dxa"/>
            <w:vAlign w:val="top"/>
          </w:tcPr>
          <w:p>
            <w:pPr>
              <w:spacing w:before="43" w:line="191" w:lineRule="auto"/>
              <w:ind w:left="129"/>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紧急</w:t>
            </w:r>
            <w:r>
              <w:rPr>
                <w:rFonts w:hint="eastAsia" w:ascii="仿宋_GB2312" w:hAnsi="仿宋_GB2312" w:eastAsia="仿宋_GB2312" w:cs="仿宋_GB2312"/>
                <w:spacing w:val="1"/>
                <w:sz w:val="20"/>
                <w:szCs w:val="20"/>
                <w:highlight w:val="none"/>
              </w:rPr>
              <w:t>呼叫</w:t>
            </w:r>
            <w:r>
              <w:rPr>
                <w:rFonts w:hint="eastAsia" w:ascii="仿宋_GB2312" w:hAnsi="仿宋_GB2312" w:eastAsia="仿宋_GB2312" w:cs="仿宋_GB2312"/>
                <w:spacing w:val="1"/>
                <w:sz w:val="20"/>
                <w:szCs w:val="20"/>
                <w:highlight w:val="none"/>
                <w:lang w:eastAsia="zh-CN"/>
              </w:rPr>
              <w:t>、</w:t>
            </w:r>
            <w:r>
              <w:rPr>
                <w:rFonts w:hint="eastAsia" w:ascii="仿宋_GB2312" w:hAnsi="仿宋_GB2312" w:eastAsia="仿宋_GB2312" w:cs="仿宋_GB2312"/>
                <w:spacing w:val="1"/>
                <w:sz w:val="20"/>
                <w:szCs w:val="20"/>
                <w:highlight w:val="none"/>
              </w:rPr>
              <w:t>紧急转介等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2" w:line="192" w:lineRule="auto"/>
              <w:ind w:left="585"/>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3"/>
                <w:sz w:val="20"/>
                <w:szCs w:val="20"/>
                <w:highlight w:val="none"/>
              </w:rPr>
              <w:t>助医</w:t>
            </w:r>
          </w:p>
        </w:tc>
        <w:tc>
          <w:tcPr>
            <w:tcW w:w="6210" w:type="dxa"/>
            <w:vAlign w:val="top"/>
          </w:tcPr>
          <w:p>
            <w:pPr>
              <w:spacing w:before="42" w:line="192" w:lineRule="auto"/>
              <w:ind w:left="133"/>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陪同就医</w:t>
            </w:r>
            <w:r>
              <w:rPr>
                <w:rFonts w:hint="eastAsia" w:ascii="仿宋_GB2312" w:hAnsi="仿宋_GB2312" w:eastAsia="仿宋_GB2312" w:cs="仿宋_GB2312"/>
                <w:spacing w:val="1"/>
                <w:sz w:val="20"/>
                <w:szCs w:val="20"/>
                <w:highlight w:val="none"/>
                <w:lang w:eastAsia="zh-CN"/>
              </w:rPr>
              <w:t>、</w:t>
            </w:r>
            <w:r>
              <w:rPr>
                <w:rFonts w:hint="eastAsia" w:ascii="仿宋_GB2312" w:hAnsi="仿宋_GB2312" w:eastAsia="仿宋_GB2312" w:cs="仿宋_GB2312"/>
                <w:spacing w:val="1"/>
                <w:sz w:val="20"/>
                <w:szCs w:val="20"/>
                <w:highlight w:val="none"/>
              </w:rPr>
              <w:t>治疗陪</w:t>
            </w:r>
            <w:r>
              <w:rPr>
                <w:rFonts w:hint="eastAsia" w:ascii="仿宋_GB2312" w:hAnsi="仿宋_GB2312" w:eastAsia="仿宋_GB2312" w:cs="仿宋_GB2312"/>
                <w:sz w:val="20"/>
                <w:szCs w:val="20"/>
                <w:highlight w:val="none"/>
              </w:rPr>
              <w:t>伴等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restart"/>
            <w:tcBorders>
              <w:bottom w:val="nil"/>
            </w:tcBorders>
            <w:vAlign w:val="center"/>
          </w:tcPr>
          <w:p>
            <w:pPr>
              <w:spacing w:before="209" w:line="238" w:lineRule="auto"/>
              <w:ind w:left="172" w:right="155" w:hanging="4"/>
              <w:jc w:val="center"/>
              <w:rPr>
                <w:rFonts w:hint="eastAsia" w:ascii="仿宋" w:hAnsi="仿宋" w:eastAsia="仿宋" w:cs="仿宋"/>
                <w:b/>
                <w:bCs/>
                <w:sz w:val="20"/>
                <w:szCs w:val="20"/>
                <w:highlight w:val="none"/>
              </w:rPr>
            </w:pPr>
            <w:r>
              <w:rPr>
                <w:rFonts w:hint="eastAsia" w:ascii="仿宋_GB2312" w:hAnsi="仿宋_GB2312" w:eastAsia="仿宋_GB2312" w:cs="仿宋_GB2312"/>
                <w:b/>
                <w:bCs/>
                <w:spacing w:val="6"/>
                <w:sz w:val="20"/>
                <w:szCs w:val="20"/>
                <w:highlight w:val="none"/>
              </w:rPr>
              <w:t>基础照</w:t>
            </w:r>
            <w:r>
              <w:rPr>
                <w:rFonts w:hint="eastAsia" w:ascii="仿宋_GB2312" w:hAnsi="仿宋_GB2312" w:eastAsia="仿宋_GB2312" w:cs="仿宋_GB2312"/>
                <w:b/>
                <w:bCs/>
                <w:sz w:val="20"/>
                <w:szCs w:val="20"/>
                <w:highlight w:val="none"/>
              </w:rPr>
              <w:t xml:space="preserve"> </w:t>
            </w:r>
            <w:r>
              <w:rPr>
                <w:rFonts w:hint="eastAsia" w:ascii="仿宋_GB2312" w:hAnsi="仿宋_GB2312" w:eastAsia="仿宋_GB2312" w:cs="仿宋_GB2312"/>
                <w:b/>
                <w:bCs/>
                <w:spacing w:val="5"/>
                <w:sz w:val="20"/>
                <w:szCs w:val="20"/>
                <w:highlight w:val="none"/>
              </w:rPr>
              <w:t>护</w:t>
            </w:r>
            <w:r>
              <w:rPr>
                <w:rFonts w:hint="eastAsia" w:ascii="仿宋_GB2312" w:hAnsi="仿宋_GB2312" w:eastAsia="仿宋_GB2312" w:cs="仿宋_GB2312"/>
                <w:b/>
                <w:bCs/>
                <w:spacing w:val="4"/>
                <w:sz w:val="20"/>
                <w:szCs w:val="20"/>
                <w:highlight w:val="none"/>
              </w:rPr>
              <w:t>服务</w:t>
            </w:r>
          </w:p>
        </w:tc>
        <w:tc>
          <w:tcPr>
            <w:tcW w:w="1620" w:type="dxa"/>
            <w:vAlign w:val="top"/>
          </w:tcPr>
          <w:p>
            <w:pPr>
              <w:spacing w:before="42" w:line="192" w:lineRule="auto"/>
              <w:ind w:left="378"/>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排泄护理</w:t>
            </w:r>
          </w:p>
        </w:tc>
        <w:tc>
          <w:tcPr>
            <w:tcW w:w="6210" w:type="dxa"/>
            <w:vAlign w:val="top"/>
          </w:tcPr>
          <w:p>
            <w:pPr>
              <w:spacing w:before="42" w:line="192" w:lineRule="auto"/>
              <w:ind w:left="117"/>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8"/>
                <w:sz w:val="20"/>
                <w:szCs w:val="20"/>
                <w:highlight w:val="none"/>
              </w:rPr>
              <w:t>排尿护</w:t>
            </w:r>
            <w:r>
              <w:rPr>
                <w:rFonts w:hint="eastAsia" w:ascii="仿宋_GB2312" w:hAnsi="仿宋_GB2312" w:eastAsia="仿宋_GB2312" w:cs="仿宋_GB2312"/>
                <w:spacing w:val="4"/>
                <w:sz w:val="20"/>
                <w:szCs w:val="20"/>
                <w:highlight w:val="none"/>
              </w:rPr>
              <w:t>理</w:t>
            </w:r>
            <w:r>
              <w:rPr>
                <w:rFonts w:hint="eastAsia" w:ascii="仿宋_GB2312" w:hAnsi="仿宋_GB2312" w:eastAsia="仿宋_GB2312" w:cs="仿宋_GB2312"/>
                <w:spacing w:val="4"/>
                <w:sz w:val="20"/>
                <w:szCs w:val="20"/>
                <w:highlight w:val="none"/>
                <w:lang w:eastAsia="zh-CN"/>
              </w:rPr>
              <w:t>、</w:t>
            </w:r>
            <w:r>
              <w:rPr>
                <w:rFonts w:hint="eastAsia" w:ascii="仿宋_GB2312" w:hAnsi="仿宋_GB2312" w:eastAsia="仿宋_GB2312" w:cs="仿宋_GB2312"/>
                <w:spacing w:val="4"/>
                <w:sz w:val="20"/>
                <w:szCs w:val="20"/>
                <w:highlight w:val="none"/>
              </w:rPr>
              <w:t>排便护理、排气护理等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bottom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5" w:line="190" w:lineRule="auto"/>
              <w:ind w:left="382"/>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护理协</w:t>
            </w:r>
            <w:r>
              <w:rPr>
                <w:rFonts w:hint="eastAsia" w:ascii="仿宋_GB2312" w:hAnsi="仿宋_GB2312" w:eastAsia="仿宋_GB2312" w:cs="仿宋_GB2312"/>
                <w:spacing w:val="4"/>
                <w:sz w:val="20"/>
                <w:szCs w:val="20"/>
                <w:highlight w:val="none"/>
              </w:rPr>
              <w:t>助</w:t>
            </w:r>
          </w:p>
        </w:tc>
        <w:tc>
          <w:tcPr>
            <w:tcW w:w="6210" w:type="dxa"/>
            <w:vAlign w:val="top"/>
          </w:tcPr>
          <w:p>
            <w:pPr>
              <w:spacing w:before="45" w:line="190" w:lineRule="auto"/>
              <w:ind w:left="121"/>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8"/>
                <w:sz w:val="20"/>
                <w:szCs w:val="20"/>
                <w:highlight w:val="none"/>
              </w:rPr>
              <w:t>协助和</w:t>
            </w:r>
            <w:r>
              <w:rPr>
                <w:rFonts w:hint="eastAsia" w:ascii="仿宋_GB2312" w:hAnsi="仿宋_GB2312" w:eastAsia="仿宋_GB2312" w:cs="仿宋_GB2312"/>
                <w:spacing w:val="5"/>
                <w:sz w:val="20"/>
                <w:szCs w:val="20"/>
                <w:highlight w:val="none"/>
              </w:rPr>
              <w:t>指</w:t>
            </w:r>
            <w:r>
              <w:rPr>
                <w:rFonts w:hint="eastAsia" w:ascii="仿宋_GB2312" w:hAnsi="仿宋_GB2312" w:eastAsia="仿宋_GB2312" w:cs="仿宋_GB2312"/>
                <w:spacing w:val="4"/>
                <w:sz w:val="20"/>
                <w:szCs w:val="20"/>
                <w:highlight w:val="none"/>
              </w:rPr>
              <w:t>导翻身、拍背</w:t>
            </w:r>
            <w:r>
              <w:rPr>
                <w:rFonts w:hint="eastAsia" w:ascii="仿宋_GB2312" w:hAnsi="仿宋_GB2312" w:eastAsia="仿宋_GB2312" w:cs="仿宋_GB2312"/>
                <w:spacing w:val="4"/>
                <w:sz w:val="20"/>
                <w:szCs w:val="20"/>
                <w:highlight w:val="none"/>
                <w:lang w:eastAsia="zh-CN"/>
              </w:rPr>
              <w:t>、</w:t>
            </w:r>
            <w:r>
              <w:rPr>
                <w:rFonts w:hint="eastAsia" w:ascii="仿宋_GB2312" w:hAnsi="仿宋_GB2312" w:eastAsia="仿宋_GB2312" w:cs="仿宋_GB2312"/>
                <w:spacing w:val="4"/>
                <w:sz w:val="20"/>
                <w:szCs w:val="20"/>
                <w:highlight w:val="none"/>
              </w:rPr>
              <w:t>褥疮预防等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3" w:line="191" w:lineRule="auto"/>
              <w:ind w:left="373"/>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康复护理</w:t>
            </w:r>
          </w:p>
        </w:tc>
        <w:tc>
          <w:tcPr>
            <w:tcW w:w="6210" w:type="dxa"/>
            <w:vAlign w:val="top"/>
          </w:tcPr>
          <w:p>
            <w:pPr>
              <w:spacing w:before="43" w:line="191" w:lineRule="auto"/>
              <w:ind w:left="113"/>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包括康复评估</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rPr>
              <w:t>计划制定、康复指导 、康复理疗等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restart"/>
            <w:tcBorders>
              <w:bottom w:val="nil"/>
            </w:tcBorders>
            <w:vAlign w:val="center"/>
          </w:tcPr>
          <w:p>
            <w:pPr>
              <w:spacing w:before="203" w:line="238" w:lineRule="auto"/>
              <w:ind w:left="173" w:right="155" w:hanging="8"/>
              <w:jc w:val="center"/>
              <w:rPr>
                <w:rFonts w:hint="eastAsia" w:ascii="仿宋" w:hAnsi="仿宋" w:eastAsia="仿宋" w:cs="仿宋"/>
                <w:b/>
                <w:bCs/>
                <w:sz w:val="20"/>
                <w:szCs w:val="20"/>
                <w:highlight w:val="none"/>
              </w:rPr>
            </w:pPr>
            <w:r>
              <w:rPr>
                <w:rFonts w:hint="eastAsia" w:ascii="仿宋_GB2312" w:hAnsi="仿宋_GB2312" w:eastAsia="仿宋_GB2312" w:cs="仿宋_GB2312"/>
                <w:b/>
                <w:bCs/>
                <w:spacing w:val="7"/>
                <w:sz w:val="20"/>
                <w:szCs w:val="20"/>
                <w:highlight w:val="none"/>
              </w:rPr>
              <w:t>探访</w:t>
            </w:r>
            <w:r>
              <w:rPr>
                <w:rFonts w:hint="eastAsia" w:ascii="仿宋_GB2312" w:hAnsi="仿宋_GB2312" w:eastAsia="仿宋_GB2312" w:cs="仿宋_GB2312"/>
                <w:b/>
                <w:bCs/>
                <w:spacing w:val="6"/>
                <w:sz w:val="20"/>
                <w:szCs w:val="20"/>
                <w:highlight w:val="none"/>
              </w:rPr>
              <w:t>关</w:t>
            </w:r>
            <w:r>
              <w:rPr>
                <w:rFonts w:hint="eastAsia" w:ascii="仿宋_GB2312" w:hAnsi="仿宋_GB2312" w:eastAsia="仿宋_GB2312" w:cs="仿宋_GB2312"/>
                <w:b/>
                <w:bCs/>
                <w:sz w:val="20"/>
                <w:szCs w:val="20"/>
                <w:highlight w:val="none"/>
              </w:rPr>
              <w:t xml:space="preserve"> </w:t>
            </w:r>
            <w:r>
              <w:rPr>
                <w:rFonts w:hint="eastAsia" w:ascii="仿宋_GB2312" w:hAnsi="仿宋_GB2312" w:eastAsia="仿宋_GB2312" w:cs="仿宋_GB2312"/>
                <w:b/>
                <w:bCs/>
                <w:spacing w:val="4"/>
                <w:sz w:val="20"/>
                <w:szCs w:val="20"/>
                <w:highlight w:val="none"/>
              </w:rPr>
              <w:t>爱服务</w:t>
            </w:r>
          </w:p>
        </w:tc>
        <w:tc>
          <w:tcPr>
            <w:tcW w:w="1620" w:type="dxa"/>
            <w:vAlign w:val="top"/>
          </w:tcPr>
          <w:p>
            <w:pPr>
              <w:spacing w:before="43" w:line="191" w:lineRule="auto"/>
              <w:ind w:left="380"/>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远</w:t>
            </w:r>
            <w:r>
              <w:rPr>
                <w:rFonts w:hint="eastAsia" w:ascii="仿宋_GB2312" w:hAnsi="仿宋_GB2312" w:eastAsia="仿宋_GB2312" w:cs="仿宋_GB2312"/>
                <w:spacing w:val="5"/>
                <w:sz w:val="20"/>
                <w:szCs w:val="20"/>
                <w:highlight w:val="none"/>
              </w:rPr>
              <w:t>程服务</w:t>
            </w:r>
          </w:p>
        </w:tc>
        <w:tc>
          <w:tcPr>
            <w:tcW w:w="6210" w:type="dxa"/>
            <w:vAlign w:val="top"/>
          </w:tcPr>
          <w:p>
            <w:pPr>
              <w:spacing w:before="43" w:line="191" w:lineRule="auto"/>
              <w:ind w:left="116"/>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接</w:t>
            </w:r>
            <w:r>
              <w:rPr>
                <w:rFonts w:hint="eastAsia" w:ascii="仿宋_GB2312" w:hAnsi="仿宋_GB2312" w:eastAsia="仿宋_GB2312" w:cs="仿宋_GB2312"/>
                <w:spacing w:val="9"/>
                <w:sz w:val="20"/>
                <w:szCs w:val="20"/>
                <w:highlight w:val="none"/>
              </w:rPr>
              <w:t>受与协助老年人电话呼叫和紧急求助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70" w:type="dxa"/>
            <w:vMerge w:val="continue"/>
            <w:tcBorders>
              <w:top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200" w:line="206" w:lineRule="auto"/>
              <w:ind w:left="381"/>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上</w:t>
            </w:r>
            <w:r>
              <w:rPr>
                <w:rFonts w:hint="eastAsia" w:ascii="仿宋_GB2312" w:hAnsi="仿宋_GB2312" w:eastAsia="仿宋_GB2312" w:cs="仿宋_GB2312"/>
                <w:spacing w:val="5"/>
                <w:sz w:val="20"/>
                <w:szCs w:val="20"/>
                <w:highlight w:val="none"/>
              </w:rPr>
              <w:t>门探访</w:t>
            </w:r>
          </w:p>
        </w:tc>
        <w:tc>
          <w:tcPr>
            <w:tcW w:w="6210" w:type="dxa"/>
            <w:vAlign w:val="top"/>
          </w:tcPr>
          <w:p>
            <w:pPr>
              <w:spacing w:before="44" w:line="204" w:lineRule="auto"/>
              <w:ind w:left="117" w:right="35" w:firstLine="30"/>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了</w:t>
            </w:r>
            <w:r>
              <w:rPr>
                <w:rFonts w:hint="eastAsia" w:ascii="仿宋_GB2312" w:hAnsi="仿宋_GB2312" w:eastAsia="仿宋_GB2312" w:cs="仿宋_GB2312"/>
                <w:spacing w:val="4"/>
                <w:sz w:val="20"/>
                <w:szCs w:val="20"/>
                <w:highlight w:val="none"/>
              </w:rPr>
              <w:t>解</w:t>
            </w:r>
            <w:r>
              <w:rPr>
                <w:rFonts w:hint="eastAsia" w:ascii="仿宋_GB2312" w:hAnsi="仿宋_GB2312" w:eastAsia="仿宋_GB2312" w:cs="仿宋_GB2312"/>
                <w:spacing w:val="3"/>
                <w:sz w:val="20"/>
                <w:szCs w:val="20"/>
                <w:highlight w:val="none"/>
              </w:rPr>
              <w:t>掌握老年人的健康状况 、精神状况、安全情况 、卫生状况、</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4"/>
                <w:sz w:val="20"/>
                <w:szCs w:val="20"/>
                <w:highlight w:val="none"/>
              </w:rPr>
              <w:t>居</w:t>
            </w:r>
            <w:r>
              <w:rPr>
                <w:rFonts w:hint="eastAsia" w:ascii="仿宋_GB2312" w:hAnsi="仿宋_GB2312" w:eastAsia="仿宋_GB2312" w:cs="仿宋_GB2312"/>
                <w:spacing w:val="3"/>
                <w:sz w:val="20"/>
                <w:szCs w:val="20"/>
                <w:highlight w:val="none"/>
              </w:rPr>
              <w:t>室</w:t>
            </w:r>
            <w:r>
              <w:rPr>
                <w:rFonts w:hint="eastAsia" w:ascii="仿宋_GB2312" w:hAnsi="仿宋_GB2312" w:eastAsia="仿宋_GB2312" w:cs="仿宋_GB2312"/>
                <w:spacing w:val="2"/>
                <w:sz w:val="20"/>
                <w:szCs w:val="20"/>
                <w:highlight w:val="none"/>
              </w:rPr>
              <w:t>环境 、服务需求等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170" w:type="dxa"/>
            <w:vMerge w:val="restart"/>
            <w:tcBorders>
              <w:bottom w:val="nil"/>
            </w:tcBorders>
            <w:vAlign w:val="center"/>
          </w:tcPr>
          <w:p>
            <w:pPr>
              <w:spacing w:before="86" w:line="238" w:lineRule="auto"/>
              <w:ind w:left="165" w:right="155"/>
              <w:jc w:val="center"/>
              <w:rPr>
                <w:rFonts w:hint="eastAsia" w:ascii="仿宋" w:hAnsi="仿宋" w:eastAsia="仿宋" w:cs="仿宋"/>
                <w:b/>
                <w:bCs/>
                <w:sz w:val="20"/>
                <w:szCs w:val="20"/>
                <w:highlight w:val="none"/>
              </w:rPr>
            </w:pPr>
            <w:r>
              <w:rPr>
                <w:rFonts w:hint="eastAsia" w:ascii="仿宋_GB2312" w:hAnsi="仿宋_GB2312" w:eastAsia="仿宋_GB2312" w:cs="仿宋_GB2312"/>
                <w:b/>
                <w:bCs/>
                <w:spacing w:val="7"/>
                <w:sz w:val="20"/>
                <w:szCs w:val="20"/>
                <w:highlight w:val="none"/>
              </w:rPr>
              <w:t>健康</w:t>
            </w:r>
            <w:r>
              <w:rPr>
                <w:rFonts w:hint="eastAsia" w:ascii="仿宋_GB2312" w:hAnsi="仿宋_GB2312" w:eastAsia="仿宋_GB2312" w:cs="仿宋_GB2312"/>
                <w:b/>
                <w:bCs/>
                <w:spacing w:val="6"/>
                <w:sz w:val="20"/>
                <w:szCs w:val="20"/>
                <w:highlight w:val="none"/>
              </w:rPr>
              <w:t>管</w:t>
            </w:r>
            <w:r>
              <w:rPr>
                <w:rFonts w:hint="eastAsia" w:ascii="仿宋_GB2312" w:hAnsi="仿宋_GB2312" w:eastAsia="仿宋_GB2312" w:cs="仿宋_GB2312"/>
                <w:b/>
                <w:bCs/>
                <w:sz w:val="20"/>
                <w:szCs w:val="20"/>
                <w:highlight w:val="none"/>
              </w:rPr>
              <w:t xml:space="preserve"> </w:t>
            </w:r>
            <w:r>
              <w:rPr>
                <w:rFonts w:hint="eastAsia" w:ascii="仿宋_GB2312" w:hAnsi="仿宋_GB2312" w:eastAsia="仿宋_GB2312" w:cs="仿宋_GB2312"/>
                <w:b/>
                <w:bCs/>
                <w:spacing w:val="7"/>
                <w:sz w:val="20"/>
                <w:szCs w:val="20"/>
                <w:highlight w:val="none"/>
              </w:rPr>
              <w:t>理</w:t>
            </w:r>
            <w:r>
              <w:rPr>
                <w:rFonts w:hint="eastAsia" w:ascii="仿宋_GB2312" w:hAnsi="仿宋_GB2312" w:eastAsia="仿宋_GB2312" w:cs="仿宋_GB2312"/>
                <w:b/>
                <w:bCs/>
                <w:spacing w:val="6"/>
                <w:sz w:val="20"/>
                <w:szCs w:val="20"/>
                <w:highlight w:val="none"/>
              </w:rPr>
              <w:t>服务</w:t>
            </w:r>
          </w:p>
        </w:tc>
        <w:tc>
          <w:tcPr>
            <w:tcW w:w="1620" w:type="dxa"/>
            <w:vAlign w:val="top"/>
          </w:tcPr>
          <w:p>
            <w:pPr>
              <w:spacing w:before="200" w:line="206" w:lineRule="auto"/>
              <w:ind w:left="165"/>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建</w:t>
            </w:r>
            <w:r>
              <w:rPr>
                <w:rFonts w:hint="eastAsia" w:ascii="仿宋_GB2312" w:hAnsi="仿宋_GB2312" w:eastAsia="仿宋_GB2312" w:cs="仿宋_GB2312"/>
                <w:spacing w:val="7"/>
                <w:sz w:val="20"/>
                <w:szCs w:val="20"/>
                <w:highlight w:val="none"/>
              </w:rPr>
              <w:t>立健康档案</w:t>
            </w:r>
          </w:p>
        </w:tc>
        <w:tc>
          <w:tcPr>
            <w:tcW w:w="6210" w:type="dxa"/>
            <w:vAlign w:val="top"/>
          </w:tcPr>
          <w:p>
            <w:pPr>
              <w:spacing w:before="44" w:line="204" w:lineRule="auto"/>
              <w:ind w:left="113" w:right="109" w:firstLine="4"/>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采集老年人的体检信息、既往疾病史等健康信息，建立老年人健</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7"/>
                <w:sz w:val="20"/>
                <w:szCs w:val="20"/>
                <w:highlight w:val="none"/>
              </w:rPr>
              <w:t>康</w:t>
            </w:r>
            <w:r>
              <w:rPr>
                <w:rFonts w:hint="eastAsia" w:ascii="仿宋_GB2312" w:hAnsi="仿宋_GB2312" w:eastAsia="仿宋_GB2312" w:cs="仿宋_GB2312"/>
                <w:spacing w:val="6"/>
                <w:sz w:val="20"/>
                <w:szCs w:val="20"/>
                <w:highlight w:val="none"/>
              </w:rPr>
              <w:t>档案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bottom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5" w:line="190" w:lineRule="auto"/>
              <w:ind w:left="377"/>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7"/>
                <w:sz w:val="20"/>
                <w:szCs w:val="20"/>
                <w:highlight w:val="none"/>
              </w:rPr>
              <w:t>预</w:t>
            </w:r>
            <w:r>
              <w:rPr>
                <w:rFonts w:hint="eastAsia" w:ascii="仿宋_GB2312" w:hAnsi="仿宋_GB2312" w:eastAsia="仿宋_GB2312" w:cs="仿宋_GB2312"/>
                <w:spacing w:val="6"/>
                <w:sz w:val="20"/>
                <w:szCs w:val="20"/>
                <w:highlight w:val="none"/>
              </w:rPr>
              <w:t>防保健</w:t>
            </w:r>
          </w:p>
        </w:tc>
        <w:tc>
          <w:tcPr>
            <w:tcW w:w="6210" w:type="dxa"/>
            <w:vAlign w:val="top"/>
          </w:tcPr>
          <w:p>
            <w:pPr>
              <w:spacing w:before="45" w:line="190" w:lineRule="auto"/>
              <w:ind w:left="115"/>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健康咨询</w:t>
            </w:r>
            <w:r>
              <w:rPr>
                <w:rFonts w:hint="eastAsia" w:ascii="仿宋_GB2312" w:hAnsi="仿宋_GB2312" w:eastAsia="仿宋_GB2312" w:cs="仿宋_GB2312"/>
                <w:spacing w:val="5"/>
                <w:sz w:val="20"/>
                <w:szCs w:val="20"/>
                <w:highlight w:val="none"/>
                <w:lang w:eastAsia="zh-CN"/>
              </w:rPr>
              <w:t>、</w:t>
            </w:r>
            <w:r>
              <w:rPr>
                <w:rFonts w:hint="eastAsia" w:ascii="仿宋_GB2312" w:hAnsi="仿宋_GB2312" w:eastAsia="仿宋_GB2312" w:cs="仿宋_GB2312"/>
                <w:spacing w:val="5"/>
                <w:sz w:val="20"/>
                <w:szCs w:val="20"/>
                <w:highlight w:val="none"/>
              </w:rPr>
              <w:t>用药提醒、营养指导</w:t>
            </w:r>
            <w:r>
              <w:rPr>
                <w:rFonts w:hint="eastAsia" w:ascii="仿宋_GB2312" w:hAnsi="仿宋_GB2312" w:eastAsia="仿宋_GB2312" w:cs="仿宋_GB2312"/>
                <w:spacing w:val="4"/>
                <w:sz w:val="20"/>
                <w:szCs w:val="20"/>
                <w:highlight w:val="none"/>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170" w:type="dxa"/>
            <w:vMerge w:val="continue"/>
            <w:tcBorders>
              <w:top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6" w:line="201" w:lineRule="auto"/>
              <w:ind w:left="588" w:right="161" w:hanging="410"/>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8"/>
                <w:sz w:val="20"/>
                <w:szCs w:val="20"/>
                <w:highlight w:val="none"/>
              </w:rPr>
              <w:t>常</w:t>
            </w:r>
            <w:r>
              <w:rPr>
                <w:rFonts w:hint="eastAsia" w:ascii="仿宋_GB2312" w:hAnsi="仿宋_GB2312" w:eastAsia="仿宋_GB2312" w:cs="仿宋_GB2312"/>
                <w:spacing w:val="5"/>
                <w:sz w:val="20"/>
                <w:szCs w:val="20"/>
                <w:highlight w:val="none"/>
              </w:rPr>
              <w:t>规生理指数</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pacing w:val="2"/>
                <w:sz w:val="20"/>
                <w:szCs w:val="20"/>
                <w:highlight w:val="none"/>
              </w:rPr>
              <w:t>监</w:t>
            </w:r>
            <w:r>
              <w:rPr>
                <w:rFonts w:hint="eastAsia" w:ascii="仿宋_GB2312" w:hAnsi="仿宋_GB2312" w:eastAsia="仿宋_GB2312" w:cs="仿宋_GB2312"/>
                <w:spacing w:val="1"/>
                <w:sz w:val="20"/>
                <w:szCs w:val="20"/>
                <w:highlight w:val="none"/>
              </w:rPr>
              <w:t>测</w:t>
            </w:r>
          </w:p>
        </w:tc>
        <w:tc>
          <w:tcPr>
            <w:tcW w:w="6210" w:type="dxa"/>
            <w:vAlign w:val="top"/>
          </w:tcPr>
          <w:p>
            <w:pPr>
              <w:spacing w:before="202" w:line="206" w:lineRule="auto"/>
              <w:ind w:left="119"/>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
                <w:sz w:val="20"/>
                <w:szCs w:val="20"/>
                <w:highlight w:val="none"/>
              </w:rPr>
              <w:t>监测体温</w:t>
            </w:r>
            <w:r>
              <w:rPr>
                <w:rFonts w:hint="eastAsia" w:ascii="仿宋_GB2312" w:hAnsi="仿宋_GB2312" w:eastAsia="仿宋_GB2312" w:cs="仿宋_GB2312"/>
                <w:spacing w:val="1"/>
                <w:sz w:val="20"/>
                <w:szCs w:val="20"/>
                <w:highlight w:val="none"/>
                <w:lang w:eastAsia="zh-CN"/>
              </w:rPr>
              <w:t>、</w:t>
            </w:r>
            <w:r>
              <w:rPr>
                <w:rFonts w:hint="eastAsia" w:ascii="仿宋_GB2312" w:hAnsi="仿宋_GB2312" w:eastAsia="仿宋_GB2312" w:cs="仿宋_GB2312"/>
                <w:sz w:val="20"/>
                <w:szCs w:val="20"/>
                <w:highlight w:val="none"/>
              </w:rPr>
              <w:t>体重</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血压</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呼吸</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心率</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rPr>
              <w:t>血糖等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restart"/>
            <w:tcBorders>
              <w:bottom w:val="nil"/>
            </w:tcBorders>
            <w:vAlign w:val="center"/>
          </w:tcPr>
          <w:p>
            <w:pPr>
              <w:spacing w:before="86" w:line="238" w:lineRule="auto"/>
              <w:ind w:left="177" w:right="155" w:hanging="2"/>
              <w:jc w:val="center"/>
              <w:rPr>
                <w:rFonts w:hint="eastAsia" w:ascii="仿宋" w:hAnsi="仿宋" w:eastAsia="仿宋" w:cs="仿宋"/>
                <w:b/>
                <w:bCs/>
                <w:sz w:val="20"/>
                <w:szCs w:val="20"/>
                <w:highlight w:val="none"/>
              </w:rPr>
            </w:pPr>
            <w:r>
              <w:rPr>
                <w:rFonts w:hint="eastAsia" w:ascii="仿宋_GB2312" w:hAnsi="仿宋_GB2312" w:eastAsia="仿宋_GB2312" w:cs="仿宋_GB2312"/>
                <w:b/>
                <w:bCs/>
                <w:spacing w:val="4"/>
                <w:sz w:val="20"/>
                <w:szCs w:val="20"/>
                <w:highlight w:val="none"/>
              </w:rPr>
              <w:t>委</w:t>
            </w:r>
            <w:r>
              <w:rPr>
                <w:rFonts w:hint="eastAsia" w:ascii="仿宋_GB2312" w:hAnsi="仿宋_GB2312" w:eastAsia="仿宋_GB2312" w:cs="仿宋_GB2312"/>
                <w:b/>
                <w:bCs/>
                <w:spacing w:val="3"/>
                <w:sz w:val="20"/>
                <w:szCs w:val="20"/>
                <w:highlight w:val="none"/>
              </w:rPr>
              <w:t>托代</w:t>
            </w:r>
            <w:r>
              <w:rPr>
                <w:rFonts w:hint="eastAsia" w:ascii="仿宋_GB2312" w:hAnsi="仿宋_GB2312" w:eastAsia="仿宋_GB2312" w:cs="仿宋_GB2312"/>
                <w:b/>
                <w:bCs/>
                <w:sz w:val="20"/>
                <w:szCs w:val="20"/>
                <w:highlight w:val="none"/>
              </w:rPr>
              <w:t xml:space="preserve"> </w:t>
            </w:r>
            <w:r>
              <w:rPr>
                <w:rFonts w:hint="eastAsia" w:ascii="仿宋_GB2312" w:hAnsi="仿宋_GB2312" w:eastAsia="仿宋_GB2312" w:cs="仿宋_GB2312"/>
                <w:b/>
                <w:bCs/>
                <w:spacing w:val="3"/>
                <w:sz w:val="20"/>
                <w:szCs w:val="20"/>
                <w:highlight w:val="none"/>
              </w:rPr>
              <w:t>办服</w:t>
            </w:r>
            <w:r>
              <w:rPr>
                <w:rFonts w:hint="eastAsia" w:ascii="仿宋_GB2312" w:hAnsi="仿宋_GB2312" w:eastAsia="仿宋_GB2312" w:cs="仿宋_GB2312"/>
                <w:b/>
                <w:bCs/>
                <w:spacing w:val="2"/>
                <w:sz w:val="20"/>
                <w:szCs w:val="20"/>
                <w:highlight w:val="none"/>
              </w:rPr>
              <w:t>务</w:t>
            </w:r>
          </w:p>
        </w:tc>
        <w:tc>
          <w:tcPr>
            <w:tcW w:w="1620" w:type="dxa"/>
            <w:vAlign w:val="top"/>
          </w:tcPr>
          <w:p>
            <w:pPr>
              <w:spacing w:before="46" w:line="189" w:lineRule="auto"/>
              <w:ind w:left="163"/>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9"/>
                <w:sz w:val="20"/>
                <w:szCs w:val="20"/>
                <w:highlight w:val="none"/>
              </w:rPr>
              <w:t>代购日常用</w:t>
            </w:r>
            <w:r>
              <w:rPr>
                <w:rFonts w:hint="eastAsia" w:ascii="仿宋_GB2312" w:hAnsi="仿宋_GB2312" w:eastAsia="仿宋_GB2312" w:cs="仿宋_GB2312"/>
                <w:spacing w:val="-8"/>
                <w:sz w:val="20"/>
                <w:szCs w:val="20"/>
                <w:highlight w:val="none"/>
              </w:rPr>
              <w:t>品</w:t>
            </w:r>
          </w:p>
        </w:tc>
        <w:tc>
          <w:tcPr>
            <w:tcW w:w="6210" w:type="dxa"/>
            <w:vAlign w:val="top"/>
          </w:tcPr>
          <w:p>
            <w:pPr>
              <w:spacing w:before="46" w:line="189" w:lineRule="auto"/>
              <w:ind w:left="114"/>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4"/>
                <w:sz w:val="20"/>
                <w:szCs w:val="20"/>
                <w:highlight w:val="none"/>
              </w:rPr>
              <w:t>代</w:t>
            </w:r>
            <w:r>
              <w:rPr>
                <w:rFonts w:hint="eastAsia" w:ascii="仿宋_GB2312" w:hAnsi="仿宋_GB2312" w:eastAsia="仿宋_GB2312" w:cs="仿宋_GB2312"/>
                <w:spacing w:val="-3"/>
                <w:sz w:val="20"/>
                <w:szCs w:val="20"/>
                <w:highlight w:val="none"/>
              </w:rPr>
              <w:t>购</w:t>
            </w:r>
            <w:r>
              <w:rPr>
                <w:rFonts w:hint="eastAsia" w:ascii="仿宋_GB2312" w:hAnsi="仿宋_GB2312" w:eastAsia="仿宋_GB2312" w:cs="仿宋_GB2312"/>
                <w:spacing w:val="-2"/>
                <w:sz w:val="20"/>
                <w:szCs w:val="20"/>
                <w:highlight w:val="none"/>
              </w:rPr>
              <w:t>日常生活用品</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2"/>
                <w:sz w:val="20"/>
                <w:szCs w:val="20"/>
                <w:highlight w:val="none"/>
              </w:rPr>
              <w:t>纸品、果蔬等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bottom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6" w:line="189" w:lineRule="auto"/>
              <w:ind w:left="163"/>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9"/>
                <w:sz w:val="20"/>
                <w:szCs w:val="20"/>
                <w:highlight w:val="none"/>
              </w:rPr>
              <w:t>代缴日常费</w:t>
            </w:r>
            <w:r>
              <w:rPr>
                <w:rFonts w:hint="eastAsia" w:ascii="仿宋_GB2312" w:hAnsi="仿宋_GB2312" w:eastAsia="仿宋_GB2312" w:cs="仿宋_GB2312"/>
                <w:spacing w:val="-8"/>
                <w:sz w:val="20"/>
                <w:szCs w:val="20"/>
                <w:highlight w:val="none"/>
              </w:rPr>
              <w:t>用</w:t>
            </w:r>
          </w:p>
        </w:tc>
        <w:tc>
          <w:tcPr>
            <w:tcW w:w="6210" w:type="dxa"/>
            <w:vAlign w:val="top"/>
          </w:tcPr>
          <w:p>
            <w:pPr>
              <w:spacing w:before="46" w:line="189" w:lineRule="auto"/>
              <w:ind w:left="114"/>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1"/>
                <w:sz w:val="20"/>
                <w:szCs w:val="20"/>
                <w:highlight w:val="none"/>
              </w:rPr>
              <w:t>代</w:t>
            </w:r>
            <w:r>
              <w:rPr>
                <w:rFonts w:hint="eastAsia" w:ascii="仿宋_GB2312" w:hAnsi="仿宋_GB2312" w:eastAsia="仿宋_GB2312" w:cs="仿宋_GB2312"/>
                <w:spacing w:val="-6"/>
                <w:sz w:val="20"/>
                <w:szCs w:val="20"/>
                <w:highlight w:val="none"/>
              </w:rPr>
              <w:t>缴水</w:t>
            </w:r>
            <w:r>
              <w:rPr>
                <w:rFonts w:hint="eastAsia" w:ascii="仿宋_GB2312" w:hAnsi="仿宋_GB2312" w:eastAsia="仿宋_GB2312" w:cs="仿宋_GB2312"/>
                <w:spacing w:val="-6"/>
                <w:sz w:val="20"/>
                <w:szCs w:val="20"/>
                <w:highlight w:val="none"/>
                <w:lang w:eastAsia="zh-CN"/>
              </w:rPr>
              <w:t>、</w:t>
            </w:r>
            <w:r>
              <w:rPr>
                <w:rFonts w:hint="eastAsia" w:ascii="仿宋_GB2312" w:hAnsi="仿宋_GB2312" w:eastAsia="仿宋_GB2312" w:cs="仿宋_GB2312"/>
                <w:spacing w:val="-6"/>
                <w:sz w:val="20"/>
                <w:szCs w:val="20"/>
                <w:highlight w:val="none"/>
              </w:rPr>
              <w:t>电</w:t>
            </w:r>
            <w:r>
              <w:rPr>
                <w:rFonts w:hint="eastAsia" w:ascii="仿宋_GB2312" w:hAnsi="仿宋_GB2312" w:eastAsia="仿宋_GB2312" w:cs="仿宋_GB2312"/>
                <w:spacing w:val="-6"/>
                <w:sz w:val="20"/>
                <w:szCs w:val="20"/>
                <w:highlight w:val="none"/>
                <w:lang w:eastAsia="zh-CN"/>
              </w:rPr>
              <w:t>、</w:t>
            </w:r>
            <w:r>
              <w:rPr>
                <w:rFonts w:hint="eastAsia" w:ascii="仿宋_GB2312" w:hAnsi="仿宋_GB2312" w:eastAsia="仿宋_GB2312" w:cs="仿宋_GB2312"/>
                <w:spacing w:val="-6"/>
                <w:sz w:val="20"/>
                <w:szCs w:val="20"/>
                <w:highlight w:val="none"/>
              </w:rPr>
              <w:t>暖气</w:t>
            </w:r>
            <w:r>
              <w:rPr>
                <w:rFonts w:hint="eastAsia" w:ascii="仿宋_GB2312" w:hAnsi="仿宋_GB2312" w:eastAsia="仿宋_GB2312" w:cs="仿宋_GB2312"/>
                <w:spacing w:val="-6"/>
                <w:sz w:val="20"/>
                <w:szCs w:val="20"/>
                <w:highlight w:val="none"/>
                <w:lang w:eastAsia="zh-CN"/>
              </w:rPr>
              <w:t>、</w:t>
            </w:r>
            <w:r>
              <w:rPr>
                <w:rFonts w:hint="eastAsia" w:ascii="仿宋_GB2312" w:hAnsi="仿宋_GB2312" w:eastAsia="仿宋_GB2312" w:cs="仿宋_GB2312"/>
                <w:spacing w:val="-6"/>
                <w:sz w:val="20"/>
                <w:szCs w:val="20"/>
                <w:highlight w:val="none"/>
              </w:rPr>
              <w:t>通讯费等日常费用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bottom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6" w:line="189" w:lineRule="auto"/>
              <w:ind w:left="163"/>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8"/>
                <w:sz w:val="20"/>
                <w:szCs w:val="20"/>
                <w:highlight w:val="none"/>
              </w:rPr>
              <w:t>代订代取业</w:t>
            </w:r>
            <w:r>
              <w:rPr>
                <w:rFonts w:hint="eastAsia" w:ascii="仿宋_GB2312" w:hAnsi="仿宋_GB2312" w:eastAsia="仿宋_GB2312" w:cs="仿宋_GB2312"/>
                <w:spacing w:val="7"/>
                <w:sz w:val="20"/>
                <w:szCs w:val="20"/>
                <w:highlight w:val="none"/>
              </w:rPr>
              <w:t>务</w:t>
            </w:r>
          </w:p>
        </w:tc>
        <w:tc>
          <w:tcPr>
            <w:tcW w:w="6210" w:type="dxa"/>
            <w:vAlign w:val="top"/>
          </w:tcPr>
          <w:p>
            <w:pPr>
              <w:spacing w:before="46" w:line="189" w:lineRule="auto"/>
              <w:ind w:left="114"/>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代订车票</w:t>
            </w:r>
            <w:r>
              <w:rPr>
                <w:rFonts w:hint="eastAsia" w:ascii="仿宋_GB2312" w:hAnsi="仿宋_GB2312" w:eastAsia="仿宋_GB2312" w:cs="仿宋_GB2312"/>
                <w:spacing w:val="6"/>
                <w:sz w:val="20"/>
                <w:szCs w:val="20"/>
                <w:highlight w:val="none"/>
                <w:lang w:eastAsia="zh-CN"/>
              </w:rPr>
              <w:t>、</w:t>
            </w:r>
            <w:r>
              <w:rPr>
                <w:rFonts w:hint="eastAsia" w:ascii="仿宋_GB2312" w:hAnsi="仿宋_GB2312" w:eastAsia="仿宋_GB2312" w:cs="仿宋_GB2312"/>
                <w:spacing w:val="3"/>
                <w:sz w:val="20"/>
                <w:szCs w:val="20"/>
                <w:highlight w:val="none"/>
              </w:rPr>
              <w:t>预约车辆</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rPr>
              <w:t>代取送信函</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rPr>
              <w:t>文件和物品等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tcBorders>
            <w:vAlign w:val="center"/>
          </w:tcPr>
          <w:p>
            <w:pPr>
              <w:jc w:val="center"/>
              <w:rPr>
                <w:rFonts w:hint="eastAsia" w:ascii="仿宋" w:hAnsi="仿宋" w:eastAsia="仿宋" w:cs="仿宋"/>
                <w:b/>
                <w:bCs/>
                <w:sz w:val="21"/>
                <w:highlight w:val="none"/>
              </w:rPr>
            </w:pPr>
          </w:p>
        </w:tc>
        <w:tc>
          <w:tcPr>
            <w:tcW w:w="1620" w:type="dxa"/>
            <w:vAlign w:val="top"/>
          </w:tcPr>
          <w:p>
            <w:pPr>
              <w:spacing w:before="45" w:line="190" w:lineRule="auto"/>
              <w:ind w:left="163"/>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0"/>
                <w:sz w:val="20"/>
                <w:szCs w:val="20"/>
                <w:highlight w:val="none"/>
              </w:rPr>
              <w:t>代</w:t>
            </w:r>
            <w:r>
              <w:rPr>
                <w:rFonts w:hint="eastAsia" w:ascii="仿宋_GB2312" w:hAnsi="仿宋_GB2312" w:eastAsia="仿宋_GB2312" w:cs="仿宋_GB2312"/>
                <w:spacing w:val="8"/>
                <w:sz w:val="20"/>
                <w:szCs w:val="20"/>
                <w:highlight w:val="none"/>
              </w:rPr>
              <w:t>为申请服务</w:t>
            </w:r>
          </w:p>
        </w:tc>
        <w:tc>
          <w:tcPr>
            <w:tcW w:w="6210" w:type="dxa"/>
            <w:vAlign w:val="top"/>
          </w:tcPr>
          <w:p>
            <w:pPr>
              <w:spacing w:before="45" w:line="190" w:lineRule="auto"/>
              <w:ind w:left="114"/>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8"/>
                <w:sz w:val="20"/>
                <w:szCs w:val="20"/>
                <w:highlight w:val="none"/>
              </w:rPr>
              <w:t>代为</w:t>
            </w:r>
            <w:r>
              <w:rPr>
                <w:rFonts w:hint="eastAsia" w:ascii="仿宋_GB2312" w:hAnsi="仿宋_GB2312" w:eastAsia="仿宋_GB2312" w:cs="仿宋_GB2312"/>
                <w:spacing w:val="4"/>
                <w:sz w:val="20"/>
                <w:szCs w:val="20"/>
                <w:highlight w:val="none"/>
              </w:rPr>
              <w:t>申请法律援助</w:t>
            </w:r>
            <w:r>
              <w:rPr>
                <w:rFonts w:hint="eastAsia" w:ascii="仿宋_GB2312" w:hAnsi="仿宋_GB2312" w:eastAsia="仿宋_GB2312" w:cs="仿宋_GB2312"/>
                <w:spacing w:val="4"/>
                <w:sz w:val="20"/>
                <w:szCs w:val="20"/>
                <w:highlight w:val="none"/>
                <w:lang w:eastAsia="zh-CN"/>
              </w:rPr>
              <w:t>、</w:t>
            </w:r>
            <w:r>
              <w:rPr>
                <w:rFonts w:hint="eastAsia" w:ascii="仿宋_GB2312" w:hAnsi="仿宋_GB2312" w:eastAsia="仿宋_GB2312" w:cs="仿宋_GB2312"/>
                <w:spacing w:val="4"/>
                <w:sz w:val="20"/>
                <w:szCs w:val="20"/>
                <w:highlight w:val="none"/>
              </w:rPr>
              <w:t>救助服务等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170" w:type="dxa"/>
            <w:vMerge w:val="restart"/>
            <w:tcBorders>
              <w:bottom w:val="nil"/>
            </w:tcBorders>
            <w:vAlign w:val="center"/>
          </w:tcPr>
          <w:p>
            <w:pPr>
              <w:spacing w:before="86" w:line="238" w:lineRule="auto"/>
              <w:ind w:left="166" w:right="155" w:firstLine="2"/>
              <w:jc w:val="center"/>
              <w:rPr>
                <w:rFonts w:hint="eastAsia" w:ascii="仿宋" w:hAnsi="仿宋" w:eastAsia="仿宋" w:cs="仿宋"/>
                <w:b/>
                <w:bCs/>
                <w:sz w:val="20"/>
                <w:szCs w:val="20"/>
                <w:highlight w:val="none"/>
              </w:rPr>
            </w:pPr>
            <w:r>
              <w:rPr>
                <w:rFonts w:hint="eastAsia" w:ascii="仿宋_GB2312" w:hAnsi="仿宋_GB2312" w:eastAsia="仿宋_GB2312" w:cs="仿宋_GB2312"/>
                <w:b/>
                <w:bCs/>
                <w:spacing w:val="6"/>
                <w:sz w:val="20"/>
                <w:szCs w:val="20"/>
                <w:highlight w:val="none"/>
              </w:rPr>
              <w:t>精神</w:t>
            </w:r>
            <w:r>
              <w:rPr>
                <w:rFonts w:hint="eastAsia" w:ascii="仿宋_GB2312" w:hAnsi="仿宋_GB2312" w:eastAsia="仿宋_GB2312" w:cs="仿宋_GB2312"/>
                <w:b/>
                <w:bCs/>
                <w:spacing w:val="5"/>
                <w:sz w:val="20"/>
                <w:szCs w:val="20"/>
                <w:highlight w:val="none"/>
              </w:rPr>
              <w:t>慰</w:t>
            </w:r>
            <w:r>
              <w:rPr>
                <w:rFonts w:hint="eastAsia" w:ascii="仿宋_GB2312" w:hAnsi="仿宋_GB2312" w:eastAsia="仿宋_GB2312" w:cs="仿宋_GB2312"/>
                <w:b/>
                <w:bCs/>
                <w:sz w:val="20"/>
                <w:szCs w:val="20"/>
                <w:highlight w:val="none"/>
              </w:rPr>
              <w:t xml:space="preserve"> </w:t>
            </w:r>
            <w:r>
              <w:rPr>
                <w:rFonts w:hint="eastAsia" w:ascii="仿宋_GB2312" w:hAnsi="仿宋_GB2312" w:eastAsia="仿宋_GB2312" w:cs="仿宋_GB2312"/>
                <w:b/>
                <w:bCs/>
                <w:spacing w:val="7"/>
                <w:sz w:val="20"/>
                <w:szCs w:val="20"/>
                <w:highlight w:val="none"/>
              </w:rPr>
              <w:t>藉</w:t>
            </w:r>
            <w:r>
              <w:rPr>
                <w:rFonts w:hint="eastAsia" w:ascii="仿宋_GB2312" w:hAnsi="仿宋_GB2312" w:eastAsia="仿宋_GB2312" w:cs="仿宋_GB2312"/>
                <w:b/>
                <w:bCs/>
                <w:spacing w:val="6"/>
                <w:sz w:val="20"/>
                <w:szCs w:val="20"/>
                <w:highlight w:val="none"/>
              </w:rPr>
              <w:t>服务</w:t>
            </w:r>
          </w:p>
        </w:tc>
        <w:tc>
          <w:tcPr>
            <w:tcW w:w="1620" w:type="dxa"/>
            <w:vAlign w:val="top"/>
          </w:tcPr>
          <w:p>
            <w:pPr>
              <w:spacing w:before="202" w:line="206" w:lineRule="auto"/>
              <w:ind w:left="387"/>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亲</w:t>
            </w:r>
            <w:r>
              <w:rPr>
                <w:rFonts w:hint="eastAsia" w:ascii="仿宋_GB2312" w:hAnsi="仿宋_GB2312" w:eastAsia="仿宋_GB2312" w:cs="仿宋_GB2312"/>
                <w:spacing w:val="3"/>
                <w:sz w:val="20"/>
                <w:szCs w:val="20"/>
                <w:highlight w:val="none"/>
              </w:rPr>
              <w:t>情陪护</w:t>
            </w:r>
          </w:p>
        </w:tc>
        <w:tc>
          <w:tcPr>
            <w:tcW w:w="6210" w:type="dxa"/>
            <w:vAlign w:val="top"/>
          </w:tcPr>
          <w:p>
            <w:pPr>
              <w:spacing w:before="45" w:line="204" w:lineRule="auto"/>
              <w:ind w:left="126" w:right="109" w:hanging="10"/>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6"/>
                <w:sz w:val="20"/>
                <w:szCs w:val="20"/>
                <w:highlight w:val="none"/>
              </w:rPr>
              <w:t>定</w:t>
            </w:r>
            <w:r>
              <w:rPr>
                <w:rFonts w:hint="eastAsia" w:ascii="仿宋_GB2312" w:hAnsi="仿宋_GB2312" w:eastAsia="仿宋_GB2312" w:cs="仿宋_GB2312"/>
                <w:spacing w:val="19"/>
                <w:sz w:val="20"/>
                <w:szCs w:val="20"/>
                <w:highlight w:val="none"/>
              </w:rPr>
              <w:t>期</w:t>
            </w:r>
            <w:r>
              <w:rPr>
                <w:rFonts w:hint="eastAsia" w:ascii="仿宋_GB2312" w:hAnsi="仿宋_GB2312" w:eastAsia="仿宋_GB2312" w:cs="仿宋_GB2312"/>
                <w:spacing w:val="13"/>
                <w:sz w:val="20"/>
                <w:szCs w:val="20"/>
                <w:highlight w:val="none"/>
              </w:rPr>
              <w:t>协助有意愿的老年人外出活动或前往服务机构参加集体活</w:t>
            </w:r>
            <w:r>
              <w:rPr>
                <w:rFonts w:hint="eastAsia" w:ascii="仿宋_GB2312" w:hAnsi="仿宋_GB2312" w:eastAsia="仿宋_GB2312" w:cs="仿宋_GB2312"/>
                <w:sz w:val="20"/>
                <w:szCs w:val="20"/>
                <w:highlight w:val="none"/>
              </w:rPr>
              <w:t>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170" w:type="dxa"/>
            <w:vMerge w:val="continue"/>
            <w:tcBorders>
              <w:top w:val="nil"/>
              <w:bottom w:val="nil"/>
            </w:tcBorders>
            <w:vAlign w:val="top"/>
          </w:tcPr>
          <w:p>
            <w:pPr>
              <w:rPr>
                <w:rFonts w:hint="eastAsia" w:ascii="仿宋" w:hAnsi="仿宋" w:eastAsia="仿宋" w:cs="仿宋"/>
                <w:sz w:val="21"/>
                <w:highlight w:val="none"/>
              </w:rPr>
            </w:pPr>
          </w:p>
        </w:tc>
        <w:tc>
          <w:tcPr>
            <w:tcW w:w="1620" w:type="dxa"/>
            <w:vAlign w:val="top"/>
          </w:tcPr>
          <w:p>
            <w:pPr>
              <w:spacing w:before="48" w:line="188" w:lineRule="auto"/>
              <w:ind w:left="384"/>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6"/>
                <w:sz w:val="20"/>
                <w:szCs w:val="20"/>
                <w:highlight w:val="none"/>
              </w:rPr>
              <w:t>情</w:t>
            </w:r>
            <w:r>
              <w:rPr>
                <w:rFonts w:hint="eastAsia" w:ascii="仿宋_GB2312" w:hAnsi="仿宋_GB2312" w:eastAsia="仿宋_GB2312" w:cs="仿宋_GB2312"/>
                <w:spacing w:val="4"/>
                <w:sz w:val="20"/>
                <w:szCs w:val="20"/>
                <w:highlight w:val="none"/>
              </w:rPr>
              <w:t>绪疏导</w:t>
            </w:r>
          </w:p>
        </w:tc>
        <w:tc>
          <w:tcPr>
            <w:tcW w:w="6210" w:type="dxa"/>
            <w:vAlign w:val="top"/>
          </w:tcPr>
          <w:p>
            <w:pPr>
              <w:spacing w:before="48" w:line="188" w:lineRule="auto"/>
              <w:ind w:left="128"/>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2"/>
                <w:sz w:val="20"/>
                <w:szCs w:val="20"/>
                <w:highlight w:val="none"/>
              </w:rPr>
              <w:t>与老年人进行谈心</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2"/>
                <w:sz w:val="20"/>
                <w:szCs w:val="20"/>
                <w:highlight w:val="none"/>
              </w:rPr>
              <w:t>交流</w:t>
            </w:r>
            <w:r>
              <w:rPr>
                <w:rFonts w:hint="eastAsia" w:ascii="仿宋_GB2312" w:hAnsi="仿宋_GB2312" w:eastAsia="仿宋_GB2312" w:cs="仿宋_GB2312"/>
                <w:spacing w:val="-2"/>
                <w:sz w:val="20"/>
                <w:szCs w:val="20"/>
                <w:highlight w:val="none"/>
                <w:lang w:eastAsia="zh-CN"/>
              </w:rPr>
              <w:t>，</w:t>
            </w:r>
            <w:r>
              <w:rPr>
                <w:rFonts w:hint="eastAsia" w:ascii="仿宋_GB2312" w:hAnsi="仿宋_GB2312" w:eastAsia="仿宋_GB2312" w:cs="仿宋_GB2312"/>
                <w:spacing w:val="-2"/>
                <w:sz w:val="20"/>
                <w:szCs w:val="20"/>
                <w:highlight w:val="none"/>
              </w:rPr>
              <w:t>耐</w:t>
            </w:r>
            <w:r>
              <w:rPr>
                <w:rFonts w:hint="eastAsia" w:ascii="仿宋_GB2312" w:hAnsi="仿宋_GB2312" w:eastAsia="仿宋_GB2312" w:cs="仿宋_GB2312"/>
                <w:spacing w:val="-1"/>
                <w:sz w:val="20"/>
                <w:szCs w:val="20"/>
                <w:highlight w:val="none"/>
              </w:rPr>
              <w:t>心倾听老年人的诉说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170" w:type="dxa"/>
            <w:vMerge w:val="continue"/>
            <w:tcBorders>
              <w:top w:val="nil"/>
            </w:tcBorders>
            <w:vAlign w:val="top"/>
          </w:tcPr>
          <w:p>
            <w:pPr>
              <w:rPr>
                <w:rFonts w:hint="eastAsia" w:ascii="仿宋" w:hAnsi="仿宋" w:eastAsia="仿宋" w:cs="仿宋"/>
                <w:sz w:val="21"/>
                <w:highlight w:val="none"/>
              </w:rPr>
            </w:pPr>
          </w:p>
        </w:tc>
        <w:tc>
          <w:tcPr>
            <w:tcW w:w="1620" w:type="dxa"/>
            <w:vAlign w:val="top"/>
          </w:tcPr>
          <w:p>
            <w:pPr>
              <w:spacing w:before="47" w:line="191" w:lineRule="auto"/>
              <w:ind w:left="382"/>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5"/>
                <w:sz w:val="20"/>
                <w:szCs w:val="20"/>
                <w:highlight w:val="none"/>
              </w:rPr>
              <w:t>心理慰</w:t>
            </w:r>
            <w:r>
              <w:rPr>
                <w:rFonts w:hint="eastAsia" w:ascii="仿宋_GB2312" w:hAnsi="仿宋_GB2312" w:eastAsia="仿宋_GB2312" w:cs="仿宋_GB2312"/>
                <w:spacing w:val="4"/>
                <w:sz w:val="20"/>
                <w:szCs w:val="20"/>
                <w:highlight w:val="none"/>
              </w:rPr>
              <w:t>藉</w:t>
            </w:r>
          </w:p>
        </w:tc>
        <w:tc>
          <w:tcPr>
            <w:tcW w:w="6210" w:type="dxa"/>
            <w:vAlign w:val="top"/>
          </w:tcPr>
          <w:p>
            <w:pPr>
              <w:spacing w:before="47" w:line="191" w:lineRule="auto"/>
              <w:ind w:left="118"/>
              <w:rPr>
                <w:rFonts w:hint="eastAsia" w:ascii="仿宋_GB2312" w:hAnsi="仿宋_GB2312" w:eastAsia="仿宋_GB2312" w:cs="仿宋_GB2312"/>
                <w:sz w:val="20"/>
                <w:szCs w:val="20"/>
                <w:highlight w:val="none"/>
              </w:rPr>
            </w:pPr>
            <w:r>
              <w:rPr>
                <w:rFonts w:hint="eastAsia" w:ascii="仿宋_GB2312" w:hAnsi="仿宋_GB2312" w:eastAsia="仿宋_GB2312" w:cs="仿宋_GB2312"/>
                <w:spacing w:val="12"/>
                <w:sz w:val="20"/>
                <w:szCs w:val="20"/>
                <w:highlight w:val="none"/>
              </w:rPr>
              <w:t>通过</w:t>
            </w:r>
            <w:r>
              <w:rPr>
                <w:rFonts w:hint="eastAsia" w:ascii="仿宋_GB2312" w:hAnsi="仿宋_GB2312" w:eastAsia="仿宋_GB2312" w:cs="仿宋_GB2312"/>
                <w:spacing w:val="8"/>
                <w:sz w:val="20"/>
                <w:szCs w:val="20"/>
                <w:highlight w:val="none"/>
              </w:rPr>
              <w:t>心</w:t>
            </w:r>
            <w:r>
              <w:rPr>
                <w:rFonts w:hint="eastAsia" w:ascii="仿宋_GB2312" w:hAnsi="仿宋_GB2312" w:eastAsia="仿宋_GB2312" w:cs="仿宋_GB2312"/>
                <w:spacing w:val="6"/>
                <w:sz w:val="20"/>
                <w:szCs w:val="20"/>
                <w:highlight w:val="none"/>
              </w:rPr>
              <w:t>理健康教育</w:t>
            </w:r>
            <w:r>
              <w:rPr>
                <w:rFonts w:hint="eastAsia" w:ascii="仿宋_GB2312" w:hAnsi="仿宋_GB2312" w:eastAsia="仿宋_GB2312" w:cs="仿宋_GB2312"/>
                <w:spacing w:val="6"/>
                <w:sz w:val="20"/>
                <w:szCs w:val="20"/>
                <w:highlight w:val="none"/>
                <w:lang w:eastAsia="zh-CN"/>
              </w:rPr>
              <w:t>、</w:t>
            </w:r>
            <w:r>
              <w:rPr>
                <w:rFonts w:hint="eastAsia" w:ascii="仿宋_GB2312" w:hAnsi="仿宋_GB2312" w:eastAsia="仿宋_GB2312" w:cs="仿宋_GB2312"/>
                <w:spacing w:val="6"/>
                <w:sz w:val="20"/>
                <w:szCs w:val="20"/>
                <w:highlight w:val="none"/>
              </w:rPr>
              <w:t>心理干预手段调整老年人心理状态</w:t>
            </w:r>
          </w:p>
        </w:tc>
      </w:tr>
    </w:tbl>
    <w:p>
      <w:pPr>
        <w:keepNext w:val="0"/>
        <w:keepLines w:val="0"/>
        <w:pageBreakBefore w:val="0"/>
        <w:widowControl w:val="0"/>
        <w:tabs>
          <w:tab w:val="left" w:pos="2323"/>
        </w:tabs>
        <w:kinsoku/>
        <w:wordWrap/>
        <w:overflowPunct/>
        <w:topLinePunct w:val="0"/>
        <w:autoSpaceDE/>
        <w:autoSpaceDN/>
        <w:bidi w:val="0"/>
        <w:adjustRightInd/>
        <w:snapToGrid/>
        <w:spacing w:line="500" w:lineRule="exact"/>
        <w:jc w:val="left"/>
        <w:textAlignment w:val="auto"/>
        <w:rPr>
          <w:rFonts w:hint="default" w:ascii="方正小标宋简体" w:hAnsi="方正小标宋简体" w:eastAsia="方正小标宋简体" w:cs="方正小标宋简体"/>
          <w:kern w:val="2"/>
          <w:sz w:val="44"/>
          <w:szCs w:val="44"/>
          <w:highlight w:val="none"/>
          <w:lang w:val="en-US" w:eastAsia="zh-CN" w:bidi="zh-CN"/>
        </w:rPr>
      </w:pPr>
      <w:r>
        <w:rPr>
          <w:rFonts w:hint="eastAsia" w:ascii="Times New Roman" w:hAnsi="Times New Roman" w:eastAsia="黑体" w:cs="Times New Roman"/>
          <w:color w:val="auto"/>
          <w:kern w:val="2"/>
          <w:sz w:val="32"/>
          <w:szCs w:val="32"/>
          <w:highlight w:val="none"/>
          <w:lang w:val="en-US" w:eastAsia="zh-CN" w:bidi="ar-SA"/>
        </w:rPr>
        <w:t>附件3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highlight w:val="none"/>
        </w:rPr>
      </w:pPr>
      <w:r>
        <w:rPr>
          <w:rFonts w:hint="default" w:ascii="Times New Roman" w:hAnsi="Times New Roman" w:eastAsia="方正小标宋简体" w:cs="Times New Roman"/>
          <w:b w:val="0"/>
          <w:bCs/>
          <w:i w:val="0"/>
          <w:caps w:val="0"/>
          <w:color w:val="auto"/>
          <w:spacing w:val="0"/>
          <w:sz w:val="44"/>
          <w:szCs w:val="44"/>
          <w:highlight w:val="none"/>
          <w:shd w:val="clear" w:color="auto" w:fill="FFFFFF"/>
        </w:rPr>
        <w:t>“金民工程”全国养老服务信息系</w:t>
      </w:r>
      <w:r>
        <w:rPr>
          <w:rFonts w:hint="default" w:ascii="方正小标宋简体" w:hAnsi="方正小标宋简体" w:eastAsia="方正小标宋简体" w:cs="方正小标宋简体"/>
          <w:kern w:val="2"/>
          <w:sz w:val="44"/>
          <w:szCs w:val="44"/>
          <w:highlight w:val="none"/>
          <w:lang w:val="en-US" w:eastAsia="zh-CN" w:bidi="ar-SA"/>
        </w:rPr>
        <w:t>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简体" w:cs="Times New Roman"/>
          <w:b w:val="0"/>
          <w:bCs/>
          <w:i w:val="0"/>
          <w:caps w:val="0"/>
          <w:color w:val="auto"/>
          <w:spacing w:val="0"/>
          <w:sz w:val="44"/>
          <w:szCs w:val="44"/>
          <w:highlight w:val="none"/>
          <w:shd w:val="clear" w:color="auto" w:fill="FFFFFF"/>
        </w:rPr>
      </w:pPr>
      <w:r>
        <w:rPr>
          <w:rFonts w:hint="default" w:ascii="Times New Roman" w:hAnsi="Times New Roman" w:eastAsia="方正小标宋简体" w:cs="Times New Roman"/>
          <w:b w:val="0"/>
          <w:bCs/>
          <w:i w:val="0"/>
          <w:caps w:val="0"/>
          <w:color w:val="auto"/>
          <w:spacing w:val="0"/>
          <w:sz w:val="44"/>
          <w:szCs w:val="44"/>
          <w:highlight w:val="none"/>
          <w:shd w:val="clear" w:color="auto" w:fill="FFFFFF"/>
        </w:rPr>
        <w:t>“居家和社区基本养老服务提升行动项目”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黑体_GBK" w:cs="Times New Roman"/>
          <w:b/>
          <w:i w:val="0"/>
          <w:caps w:val="0"/>
          <w:color w:val="auto"/>
          <w:spacing w:val="0"/>
          <w:sz w:val="32"/>
          <w:szCs w:val="32"/>
          <w:highlight w:val="none"/>
          <w:shd w:val="clear" w:color="auto" w:fill="FFFFFF"/>
        </w:rPr>
      </w:pPr>
      <w:r>
        <w:rPr>
          <w:rFonts w:hint="default" w:ascii="Times New Roman" w:hAnsi="Times New Roman" w:eastAsia="方正小标宋简体" w:cs="Times New Roman"/>
          <w:b w:val="0"/>
          <w:bCs/>
          <w:i w:val="0"/>
          <w:caps w:val="0"/>
          <w:color w:val="auto"/>
          <w:spacing w:val="0"/>
          <w:sz w:val="44"/>
          <w:szCs w:val="44"/>
          <w:highlight w:val="none"/>
          <w:shd w:val="clear" w:color="auto" w:fill="FFFFFF"/>
        </w:rPr>
        <w:t>版块采集信息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sz w:val="32"/>
          <w:szCs w:val="32"/>
          <w:highlight w:val="none"/>
          <w:shd w:val="clear" w:color="auto" w:fill="FFFFFF"/>
        </w:rPr>
      </w:pPr>
      <w:r>
        <w:rPr>
          <w:rFonts w:hint="eastAsia" w:ascii="黑体" w:hAnsi="黑体" w:eastAsia="黑体" w:cs="黑体"/>
          <w:b w:val="0"/>
          <w:bCs/>
          <w:i w:val="0"/>
          <w:caps w:val="0"/>
          <w:color w:val="auto"/>
          <w:spacing w:val="0"/>
          <w:sz w:val="32"/>
          <w:szCs w:val="32"/>
          <w:highlight w:val="none"/>
          <w:shd w:val="clear" w:color="auto" w:fill="FFFFFF"/>
        </w:rPr>
        <w:t>一、老年人基本情况</w:t>
      </w:r>
    </w:p>
    <w:tbl>
      <w:tblPr>
        <w:tblStyle w:val="9"/>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628"/>
        <w:gridCol w:w="2700"/>
        <w:gridCol w:w="3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262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指标</w:t>
            </w:r>
          </w:p>
        </w:tc>
        <w:tc>
          <w:tcPr>
            <w:tcW w:w="2700"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填报内容</w:t>
            </w:r>
          </w:p>
        </w:tc>
        <w:tc>
          <w:tcPr>
            <w:tcW w:w="3572"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6" w:hRule="atLeast"/>
          <w:jc w:val="center"/>
        </w:trPr>
        <w:tc>
          <w:tcPr>
            <w:tcW w:w="2628"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60周岁及以上老年人</w:t>
            </w:r>
          </w:p>
        </w:tc>
        <w:tc>
          <w:tcPr>
            <w:tcW w:w="270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姓名、身份证号</w:t>
            </w:r>
          </w:p>
        </w:tc>
        <w:tc>
          <w:tcPr>
            <w:tcW w:w="3572" w:type="dxa"/>
            <w:vMerge w:val="restart"/>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此部分内容由项目地区将申报阶段摸底排查的老年人明细直接导入系统即可。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请在享受家庭养老床位、居家养老上门服务的老年人姓名前标＊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2" w:hRule="atLeast"/>
          <w:jc w:val="center"/>
        </w:trPr>
        <w:tc>
          <w:tcPr>
            <w:tcW w:w="2628"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经济困难老年人</w:t>
            </w:r>
          </w:p>
        </w:tc>
        <w:tc>
          <w:tcPr>
            <w:tcW w:w="270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姓名、身份证号、平均可支配月收入（元）</w:t>
            </w:r>
          </w:p>
        </w:tc>
        <w:tc>
          <w:tcPr>
            <w:tcW w:w="3572" w:type="dxa"/>
            <w:vMerge w:val="continue"/>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aps w:val="0"/>
                <w:color w:val="auto"/>
                <w:spacing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3" w:hRule="atLeast"/>
          <w:jc w:val="center"/>
        </w:trPr>
        <w:tc>
          <w:tcPr>
            <w:tcW w:w="2628"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失能、部分失能老年人</w:t>
            </w:r>
          </w:p>
        </w:tc>
        <w:tc>
          <w:tcPr>
            <w:tcW w:w="270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 姓名、身份证号、失能等级</w:t>
            </w:r>
          </w:p>
        </w:tc>
        <w:tc>
          <w:tcPr>
            <w:tcW w:w="3572" w:type="dxa"/>
            <w:vMerge w:val="continue"/>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i w:val="0"/>
                <w:caps w:val="0"/>
                <w:color w:val="auto"/>
                <w:spacing w:val="0"/>
                <w:sz w:val="24"/>
                <w:szCs w:val="24"/>
                <w:highlight w:val="none"/>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sz w:val="32"/>
          <w:szCs w:val="32"/>
          <w:highlight w:val="none"/>
          <w:shd w:val="clear" w:color="auto" w:fill="FFFFFF"/>
        </w:rPr>
      </w:pPr>
      <w:r>
        <w:rPr>
          <w:rFonts w:hint="eastAsia" w:ascii="黑体" w:hAnsi="黑体" w:eastAsia="黑体" w:cs="黑体"/>
          <w:b w:val="0"/>
          <w:bCs/>
          <w:i w:val="0"/>
          <w:caps w:val="0"/>
          <w:color w:val="auto"/>
          <w:spacing w:val="0"/>
          <w:sz w:val="32"/>
          <w:szCs w:val="32"/>
          <w:highlight w:val="none"/>
          <w:shd w:val="clear" w:color="auto" w:fill="FFFFFF"/>
        </w:rPr>
        <w:t>二、家庭养老床位建设情况（以某位项目服务对象为例）</w:t>
      </w:r>
    </w:p>
    <w:tbl>
      <w:tblPr>
        <w:tblStyle w:val="9"/>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81"/>
        <w:gridCol w:w="3313"/>
        <w:gridCol w:w="4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128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环节</w:t>
            </w:r>
          </w:p>
        </w:tc>
        <w:tc>
          <w:tcPr>
            <w:tcW w:w="3313" w:type="dxa"/>
            <w:tcBorders>
              <w:top w:val="single" w:color="auto" w:sz="4" w:space="0"/>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填报内容</w:t>
            </w:r>
          </w:p>
        </w:tc>
        <w:tc>
          <w:tcPr>
            <w:tcW w:w="4366" w:type="dxa"/>
            <w:tcBorders>
              <w:top w:val="single" w:color="auto" w:sz="4" w:space="0"/>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2" w:hRule="atLeast"/>
          <w:jc w:val="center"/>
        </w:trPr>
        <w:tc>
          <w:tcPr>
            <w:tcW w:w="1281"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基本信息</w:t>
            </w:r>
          </w:p>
        </w:tc>
        <w:tc>
          <w:tcPr>
            <w:tcW w:w="3313"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姓名、身份证号、平均可支配月收入（元）、失能等级</w:t>
            </w:r>
          </w:p>
        </w:tc>
        <w:tc>
          <w:tcPr>
            <w:tcW w:w="4366"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输入身份证号后，系统将自动关联其他信息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7" w:hRule="atLeast"/>
          <w:jc w:val="center"/>
        </w:trPr>
        <w:tc>
          <w:tcPr>
            <w:tcW w:w="1281"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受理申请</w:t>
            </w:r>
          </w:p>
        </w:tc>
        <w:tc>
          <w:tcPr>
            <w:tcW w:w="3313"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老年人家庭地址、居住面积，街道（乡镇）审核人及意见，县级民政部门审批人及意见</w:t>
            </w:r>
          </w:p>
        </w:tc>
        <w:tc>
          <w:tcPr>
            <w:tcW w:w="4366"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仿宋_GB2312"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92" w:hRule="atLeast"/>
          <w:jc w:val="center"/>
        </w:trPr>
        <w:tc>
          <w:tcPr>
            <w:tcW w:w="1281"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评估设计</w:t>
            </w:r>
          </w:p>
        </w:tc>
        <w:tc>
          <w:tcPr>
            <w:tcW w:w="3313"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适老化、智能化改造内容，拟配备智能化产品和老年用品的种类、数量，中央专项彩票公益金支持金额，评估设计机构名称</w:t>
            </w:r>
          </w:p>
        </w:tc>
        <w:tc>
          <w:tcPr>
            <w:tcW w:w="4366"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适老化改造包括卧室改造、如厕洗浴设备改造、客厅改造等。智能化产品包括生命体征检测设备、安全监控装置、自动感应灯具、移动或无线网络等。老年用品包括扶手、轮椅、电动床、防褥垫等。应逐一注明产品名称和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92" w:hRule="atLeast"/>
          <w:jc w:val="center"/>
        </w:trPr>
        <w:tc>
          <w:tcPr>
            <w:tcW w:w="1281"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竣工验收</w:t>
            </w:r>
          </w:p>
        </w:tc>
        <w:tc>
          <w:tcPr>
            <w:tcW w:w="3313"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适老化、智能化改造内容，配备的智能化产品、老年用品的种类、数量，验收机构名称，执行金额，老年人满意度</w:t>
            </w:r>
          </w:p>
        </w:tc>
        <w:tc>
          <w:tcPr>
            <w:tcW w:w="4366"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逐一核实适老化、智能化改造内容，逐一核对配备产品的种类和数量，回访老年人及家属满意度。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验收机构不得与评估设计机构为同一家机构或存在利益关系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7" w:hRule="atLeast"/>
          <w:jc w:val="center"/>
        </w:trPr>
        <w:tc>
          <w:tcPr>
            <w:tcW w:w="1281"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center"/>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资金额度</w:t>
            </w:r>
          </w:p>
        </w:tc>
        <w:tc>
          <w:tcPr>
            <w:tcW w:w="3313"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家庭养老床位建设有关资金使用情况</w:t>
            </w:r>
          </w:p>
        </w:tc>
        <w:tc>
          <w:tcPr>
            <w:tcW w:w="4366"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200" w:firstLineChars="100"/>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aps w:val="0"/>
                <w:color w:val="auto"/>
                <w:spacing w:val="0"/>
                <w:sz w:val="20"/>
                <w:szCs w:val="20"/>
                <w:highlight w:val="none"/>
              </w:rPr>
              <w:t>适老化改造金额、智能化改造金额、老年产品配备金额以及中央专项彩票公益金补助金额</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sz w:val="32"/>
          <w:szCs w:val="32"/>
          <w:highlight w:val="none"/>
          <w:shd w:val="clear" w:color="auto" w:fill="FFFFFF"/>
        </w:rPr>
      </w:pPr>
      <w:r>
        <w:rPr>
          <w:rFonts w:hint="eastAsia" w:ascii="黑体" w:hAnsi="黑体" w:eastAsia="黑体" w:cs="黑体"/>
          <w:b w:val="0"/>
          <w:bCs/>
          <w:i w:val="0"/>
          <w:caps w:val="0"/>
          <w:color w:val="auto"/>
          <w:spacing w:val="0"/>
          <w:sz w:val="32"/>
          <w:szCs w:val="32"/>
          <w:highlight w:val="none"/>
          <w:shd w:val="clear" w:color="auto" w:fill="FFFFFF"/>
        </w:rPr>
        <w:t>三、家庭养老床位建设情况汇总（以某一项目地区为例）</w:t>
      </w:r>
    </w:p>
    <w:tbl>
      <w:tblPr>
        <w:tblStyle w:val="9"/>
        <w:tblW w:w="8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91"/>
        <w:gridCol w:w="1085"/>
        <w:gridCol w:w="1483"/>
        <w:gridCol w:w="1589"/>
        <w:gridCol w:w="1549"/>
        <w:gridCol w:w="1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6" w:hRule="atLeast"/>
          <w:jc w:val="center"/>
        </w:trPr>
        <w:tc>
          <w:tcPr>
            <w:tcW w:w="109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地区</w:t>
            </w:r>
          </w:p>
        </w:tc>
        <w:tc>
          <w:tcPr>
            <w:tcW w:w="1085"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截至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日期</w:t>
            </w:r>
          </w:p>
        </w:tc>
        <w:tc>
          <w:tcPr>
            <w:tcW w:w="1483"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家庭养老床位建设任务数量（张）</w:t>
            </w:r>
          </w:p>
        </w:tc>
        <w:tc>
          <w:tcPr>
            <w:tcW w:w="1589"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家庭养老床位建设完成数量（张）</w:t>
            </w:r>
          </w:p>
        </w:tc>
        <w:tc>
          <w:tcPr>
            <w:tcW w:w="1549"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家庭养老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床位建设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总金额（元）</w:t>
            </w:r>
          </w:p>
        </w:tc>
        <w:tc>
          <w:tcPr>
            <w:tcW w:w="1963"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中央专项彩票公益金资助金额（元）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6" w:hRule="atLeast"/>
          <w:jc w:val="center"/>
        </w:trPr>
        <w:tc>
          <w:tcPr>
            <w:tcW w:w="1091"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X省X市</w:t>
            </w:r>
          </w:p>
        </w:tc>
        <w:tc>
          <w:tcPr>
            <w:tcW w:w="1085"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（XX年XX月XX日）</w:t>
            </w:r>
          </w:p>
        </w:tc>
        <w:tc>
          <w:tcPr>
            <w:tcW w:w="1483"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589"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549"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963"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2" w:hRule="atLeast"/>
          <w:jc w:val="center"/>
        </w:trPr>
        <w:tc>
          <w:tcPr>
            <w:tcW w:w="8760" w:type="dxa"/>
            <w:gridSpan w:val="6"/>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备注：本表格内容由系统自动生成，项目地区无需填报</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sz w:val="32"/>
          <w:szCs w:val="32"/>
          <w:highlight w:val="none"/>
          <w:shd w:val="clear" w:color="auto" w:fill="FFFFFF"/>
        </w:rPr>
      </w:pPr>
      <w:r>
        <w:rPr>
          <w:rFonts w:hint="eastAsia" w:ascii="黑体" w:hAnsi="黑体" w:eastAsia="黑体" w:cs="黑体"/>
          <w:b w:val="0"/>
          <w:bCs/>
          <w:i w:val="0"/>
          <w:caps w:val="0"/>
          <w:color w:val="auto"/>
          <w:spacing w:val="0"/>
          <w:sz w:val="32"/>
          <w:szCs w:val="32"/>
          <w:highlight w:val="none"/>
          <w:shd w:val="clear" w:color="auto" w:fill="FFFFFF"/>
        </w:rPr>
        <w:t>四、居家养老上门服务提供情况（以某位项目服务对象、单次服务为例）</w:t>
      </w:r>
    </w:p>
    <w:tbl>
      <w:tblPr>
        <w:tblStyle w:val="9"/>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35"/>
        <w:gridCol w:w="2575"/>
        <w:gridCol w:w="5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123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环节</w:t>
            </w:r>
          </w:p>
        </w:tc>
        <w:tc>
          <w:tcPr>
            <w:tcW w:w="2575"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填报内容</w:t>
            </w:r>
          </w:p>
        </w:tc>
        <w:tc>
          <w:tcPr>
            <w:tcW w:w="5090" w:type="dxa"/>
            <w:tcBorders>
              <w:top w:val="single" w:color="auto" w:sz="4" w:space="0"/>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6" w:hRule="atLeast"/>
          <w:jc w:val="center"/>
        </w:trPr>
        <w:tc>
          <w:tcPr>
            <w:tcW w:w="1235"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基本信息</w:t>
            </w:r>
          </w:p>
        </w:tc>
        <w:tc>
          <w:tcPr>
            <w:tcW w:w="2575"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姓名、身份证号、平均可支配月收入（元）、失能等级、是否已获得项目支持建设家庭养老床位</w:t>
            </w:r>
          </w:p>
        </w:tc>
        <w:tc>
          <w:tcPr>
            <w:tcW w:w="509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输入身份证号后，系统将自动填报其他信息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6" w:hRule="atLeast"/>
          <w:jc w:val="center"/>
        </w:trPr>
        <w:tc>
          <w:tcPr>
            <w:tcW w:w="1235"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受理申请</w:t>
            </w:r>
          </w:p>
        </w:tc>
        <w:tc>
          <w:tcPr>
            <w:tcW w:w="2575"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申请信息</w:t>
            </w:r>
          </w:p>
        </w:tc>
        <w:tc>
          <w:tcPr>
            <w:tcW w:w="5090"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24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老年人家庭地址、街道（乡镇）审核人及意见、县</w:t>
            </w:r>
            <w:r>
              <w:rPr>
                <w:rFonts w:hint="eastAsia" w:ascii="仿宋_GB2312" w:hAnsi="仿宋_GB2312" w:eastAsia="仿宋_GB2312" w:cs="仿宋_GB2312"/>
                <w:i w:val="0"/>
                <w:caps w:val="0"/>
                <w:color w:val="auto"/>
                <w:spacing w:val="0"/>
                <w:sz w:val="24"/>
                <w:szCs w:val="24"/>
                <w:highlight w:val="none"/>
                <w:lang w:eastAsia="zh-CN"/>
              </w:rPr>
              <w:t>（市、区）</w:t>
            </w:r>
            <w:r>
              <w:rPr>
                <w:rFonts w:hint="eastAsia" w:ascii="仿宋_GB2312" w:hAnsi="仿宋_GB2312" w:eastAsia="仿宋_GB2312" w:cs="仿宋_GB2312"/>
                <w:i w:val="0"/>
                <w:caps w:val="0"/>
                <w:color w:val="auto"/>
                <w:spacing w:val="0"/>
                <w:sz w:val="24"/>
                <w:szCs w:val="24"/>
                <w:highlight w:val="none"/>
              </w:rPr>
              <w:t>民政部门审批人及意见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3" w:hRule="atLeast"/>
          <w:jc w:val="center"/>
        </w:trPr>
        <w:tc>
          <w:tcPr>
            <w:tcW w:w="1235"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服务提供</w:t>
            </w:r>
          </w:p>
        </w:tc>
        <w:tc>
          <w:tcPr>
            <w:tcW w:w="2575"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服务日期及时长</w:t>
            </w:r>
          </w:p>
        </w:tc>
        <w:tc>
          <w:tcPr>
            <w:tcW w:w="509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时长需以分钟为单位计算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03" w:hRule="atLeast"/>
          <w:jc w:val="center"/>
        </w:trPr>
        <w:tc>
          <w:tcPr>
            <w:tcW w:w="123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aps w:val="0"/>
                <w:color w:val="auto"/>
                <w:spacing w:val="0"/>
                <w:sz w:val="24"/>
                <w:szCs w:val="24"/>
                <w:highlight w:val="none"/>
              </w:rPr>
            </w:pPr>
          </w:p>
        </w:tc>
        <w:tc>
          <w:tcPr>
            <w:tcW w:w="2575"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服务内容</w:t>
            </w:r>
          </w:p>
        </w:tc>
        <w:tc>
          <w:tcPr>
            <w:tcW w:w="5090"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caps w:val="0"/>
                <w:color w:val="auto"/>
                <w:spacing w:val="0"/>
                <w:sz w:val="24"/>
                <w:szCs w:val="24"/>
                <w:highlight w:val="none"/>
              </w:rPr>
              <w:t>老年人可享受出行、清洁、起居、卧床、饮食、基础照护、健康管理、康复辅助、心理支持、委托代办、其他等服务。如选“其他”，请注明具体服务内容</w:t>
            </w:r>
            <w:r>
              <w:rPr>
                <w:rFonts w:hint="eastAsia" w:ascii="仿宋_GB2312" w:hAnsi="仿宋_GB2312" w:eastAsia="仿宋_GB2312" w:cs="仿宋_GB2312"/>
                <w:i w:val="0"/>
                <w:caps w:val="0"/>
                <w:color w:val="auto"/>
                <w:spacing w:val="0"/>
                <w:sz w:val="24"/>
                <w:szCs w:val="24"/>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86" w:hRule="atLeast"/>
          <w:jc w:val="center"/>
        </w:trPr>
        <w:tc>
          <w:tcPr>
            <w:tcW w:w="123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aps w:val="0"/>
                <w:color w:val="auto"/>
                <w:spacing w:val="0"/>
                <w:sz w:val="24"/>
                <w:szCs w:val="24"/>
                <w:highlight w:val="none"/>
              </w:rPr>
            </w:pPr>
          </w:p>
        </w:tc>
        <w:tc>
          <w:tcPr>
            <w:tcW w:w="2575"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服务质量标准</w:t>
            </w:r>
          </w:p>
        </w:tc>
        <w:tc>
          <w:tcPr>
            <w:tcW w:w="5090"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老年人享受的居家养老上门服务质量标准应符合《养老护理员国家职业技能标准（2019年版）》、地方标准或为项目制定的专门质量规范等文件规定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79" w:hRule="atLeast"/>
          <w:jc w:val="center"/>
        </w:trPr>
        <w:tc>
          <w:tcPr>
            <w:tcW w:w="123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aps w:val="0"/>
                <w:color w:val="auto"/>
                <w:spacing w:val="0"/>
                <w:sz w:val="24"/>
                <w:szCs w:val="24"/>
                <w:highlight w:val="none"/>
              </w:rPr>
            </w:pPr>
          </w:p>
        </w:tc>
        <w:tc>
          <w:tcPr>
            <w:tcW w:w="2575"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资金额度</w:t>
            </w:r>
          </w:p>
        </w:tc>
        <w:tc>
          <w:tcPr>
            <w:tcW w:w="5090"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以次为单位，填报每次服务有关资金，需包括订单总金额（元）、中央专项彩票公益金支持额度（元）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3" w:hRule="atLeast"/>
          <w:jc w:val="center"/>
        </w:trPr>
        <w:tc>
          <w:tcPr>
            <w:tcW w:w="123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aps w:val="0"/>
                <w:color w:val="auto"/>
                <w:spacing w:val="0"/>
                <w:sz w:val="24"/>
                <w:szCs w:val="24"/>
                <w:highlight w:val="none"/>
              </w:rPr>
            </w:pPr>
          </w:p>
        </w:tc>
        <w:tc>
          <w:tcPr>
            <w:tcW w:w="2575"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服务人员</w:t>
            </w:r>
          </w:p>
        </w:tc>
        <w:tc>
          <w:tcPr>
            <w:tcW w:w="5090"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需注明服务提供机构、服务人员姓名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4" w:hRule="atLeast"/>
          <w:jc w:val="center"/>
        </w:trPr>
        <w:tc>
          <w:tcPr>
            <w:tcW w:w="1235"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质量监督</w:t>
            </w:r>
          </w:p>
        </w:tc>
        <w:tc>
          <w:tcPr>
            <w:tcW w:w="2575" w:type="dxa"/>
            <w:tcBorders>
              <w:top w:val="nil"/>
              <w:left w:val="nil"/>
              <w:bottom w:val="single" w:color="auto" w:sz="4" w:space="0"/>
              <w:right w:val="single" w:color="auto" w:sz="4" w:space="0"/>
            </w:tcBorders>
            <w:shd w:val="clear" w:color="auto" w:fill="FFFFFF"/>
            <w:tcMar>
              <w:left w:w="108" w:type="dxa"/>
              <w:right w:w="108" w:type="dxa"/>
            </w:tcMar>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服务质量验收机构名称、验收人姓名、老年人满意度</w:t>
            </w:r>
          </w:p>
        </w:tc>
        <w:tc>
          <w:tcPr>
            <w:tcW w:w="509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240" w:firstLineChars="1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验收机构不得与服务提供机构为同一家机构或存在利益关系</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i w:val="0"/>
          <w:caps w:val="0"/>
          <w:color w:val="auto"/>
          <w:spacing w:val="0"/>
          <w:sz w:val="32"/>
          <w:szCs w:val="32"/>
          <w:highlight w:val="none"/>
          <w:shd w:val="clear" w:color="auto" w:fill="FFFFFF"/>
        </w:rPr>
      </w:pPr>
      <w:r>
        <w:rPr>
          <w:rFonts w:hint="eastAsia" w:ascii="黑体" w:hAnsi="黑体" w:eastAsia="黑体" w:cs="黑体"/>
          <w:b w:val="0"/>
          <w:bCs/>
          <w:i w:val="0"/>
          <w:caps w:val="0"/>
          <w:color w:val="auto"/>
          <w:spacing w:val="0"/>
          <w:sz w:val="32"/>
          <w:szCs w:val="32"/>
          <w:highlight w:val="none"/>
          <w:shd w:val="clear" w:color="auto" w:fill="FFFFFF"/>
        </w:rPr>
        <w:t>五、居家养老上门服务提供情况汇总（以某位项目服务对象、多次服务为例）</w:t>
      </w:r>
    </w:p>
    <w:tbl>
      <w:tblPr>
        <w:tblStyle w:val="9"/>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4"/>
        <w:gridCol w:w="1274"/>
        <w:gridCol w:w="2090"/>
        <w:gridCol w:w="959"/>
        <w:gridCol w:w="1298"/>
        <w:gridCol w:w="1322"/>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9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姓名</w:t>
            </w:r>
          </w:p>
        </w:tc>
        <w:tc>
          <w:tcPr>
            <w:tcW w:w="1274"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服务次数</w:t>
            </w:r>
          </w:p>
        </w:tc>
        <w:tc>
          <w:tcPr>
            <w:tcW w:w="2090"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服务时间</w:t>
            </w:r>
          </w:p>
        </w:tc>
        <w:tc>
          <w:tcPr>
            <w:tcW w:w="959"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黑体" w:hAnsi="黑体" w:eastAsia="黑体" w:cs="黑体"/>
                <w:i w:val="0"/>
                <w:caps w:val="0"/>
                <w:color w:val="auto"/>
                <w:spacing w:val="0"/>
                <w:sz w:val="24"/>
                <w:szCs w:val="24"/>
                <w:highlight w:val="none"/>
              </w:rPr>
            </w:pPr>
            <w:r>
              <w:rPr>
                <w:rFonts w:hint="eastAsia" w:ascii="黑体" w:hAnsi="黑体" w:eastAsia="黑体" w:cs="黑体"/>
                <w:i w:val="0"/>
                <w:caps w:val="0"/>
                <w:color w:val="auto"/>
                <w:spacing w:val="0"/>
                <w:sz w:val="24"/>
                <w:szCs w:val="24"/>
                <w:highlight w:val="none"/>
              </w:rPr>
              <w:t>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内容</w:t>
            </w:r>
          </w:p>
        </w:tc>
        <w:tc>
          <w:tcPr>
            <w:tcW w:w="1298"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服务时长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（分钟）</w:t>
            </w:r>
          </w:p>
        </w:tc>
        <w:tc>
          <w:tcPr>
            <w:tcW w:w="1322"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居家养老上门服务总金额（元）</w:t>
            </w:r>
          </w:p>
        </w:tc>
        <w:tc>
          <w:tcPr>
            <w:tcW w:w="1103"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中央专项彩票公益金资助金额（元）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774"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XX</w:t>
            </w:r>
          </w:p>
        </w:tc>
        <w:tc>
          <w:tcPr>
            <w:tcW w:w="1274"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第1次</w:t>
            </w:r>
          </w:p>
        </w:tc>
        <w:tc>
          <w:tcPr>
            <w:tcW w:w="209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（XX年XX月XX日）</w:t>
            </w:r>
          </w:p>
        </w:tc>
        <w:tc>
          <w:tcPr>
            <w:tcW w:w="959"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298"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322"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103"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774"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XX</w:t>
            </w:r>
          </w:p>
        </w:tc>
        <w:tc>
          <w:tcPr>
            <w:tcW w:w="1274"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第2次</w:t>
            </w:r>
          </w:p>
        </w:tc>
        <w:tc>
          <w:tcPr>
            <w:tcW w:w="209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（XX年XX月XX日）</w:t>
            </w:r>
          </w:p>
        </w:tc>
        <w:tc>
          <w:tcPr>
            <w:tcW w:w="959"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298"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322"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103"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jc w:val="center"/>
        </w:trPr>
        <w:tc>
          <w:tcPr>
            <w:tcW w:w="8820" w:type="dxa"/>
            <w:gridSpan w:val="7"/>
            <w:tcBorders>
              <w:top w:val="nil"/>
              <w:left w:val="single" w:color="auto" w:sz="4" w:space="0"/>
              <w:bottom w:val="single" w:color="auto" w:sz="4" w:space="0"/>
              <w:right w:val="single" w:color="auto" w:sz="4" w:space="0"/>
            </w:tcBorders>
            <w:shd w:val="clear" w:color="auto" w:fill="FFFFFF"/>
            <w:tcMar>
              <w:left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备注：本表格内容由系统自动生成，项目地区无需填报</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jc w:val="both"/>
        <w:rPr>
          <w:rFonts w:hint="default" w:ascii="Times New Roman" w:hAnsi="Times New Roman" w:eastAsia="方正黑体_GBK" w:cs="Times New Roman"/>
          <w:b w:val="0"/>
          <w:bCs/>
          <w:i w:val="0"/>
          <w:caps w:val="0"/>
          <w:color w:val="auto"/>
          <w:spacing w:val="0"/>
          <w:sz w:val="32"/>
          <w:szCs w:val="32"/>
          <w:highlight w:val="none"/>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20"/>
        <w:jc w:val="both"/>
        <w:rPr>
          <w:rFonts w:hint="eastAsia" w:ascii="黑体" w:hAnsi="黑体" w:eastAsia="黑体" w:cs="黑体"/>
          <w:i w:val="0"/>
          <w:caps w:val="0"/>
          <w:color w:val="auto"/>
          <w:spacing w:val="0"/>
          <w:sz w:val="24"/>
          <w:szCs w:val="24"/>
          <w:highlight w:val="none"/>
        </w:rPr>
      </w:pPr>
      <w:r>
        <w:rPr>
          <w:rFonts w:hint="eastAsia" w:ascii="黑体" w:hAnsi="黑体" w:eastAsia="黑体" w:cs="黑体"/>
          <w:b w:val="0"/>
          <w:bCs/>
          <w:i w:val="0"/>
          <w:caps w:val="0"/>
          <w:color w:val="auto"/>
          <w:spacing w:val="0"/>
          <w:sz w:val="32"/>
          <w:szCs w:val="32"/>
          <w:highlight w:val="none"/>
          <w:shd w:val="clear" w:color="auto" w:fill="FFFFFF"/>
        </w:rPr>
        <w:t>六、居家养老上门服务提供情况（以某一项目地区为例）</w:t>
      </w:r>
    </w:p>
    <w:tbl>
      <w:tblPr>
        <w:tblStyle w:val="9"/>
        <w:tblW w:w="8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84"/>
        <w:gridCol w:w="1083"/>
        <w:gridCol w:w="1817"/>
        <w:gridCol w:w="1811"/>
        <w:gridCol w:w="1571"/>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72"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地区</w:t>
            </w:r>
          </w:p>
        </w:tc>
        <w:tc>
          <w:tcPr>
            <w:tcW w:w="1083"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i w:val="0"/>
                <w:caps w:val="0"/>
                <w:color w:val="auto"/>
                <w:spacing w:val="0"/>
                <w:sz w:val="24"/>
                <w:szCs w:val="24"/>
                <w:highlight w:val="none"/>
              </w:rPr>
            </w:pPr>
            <w:r>
              <w:rPr>
                <w:rFonts w:hint="eastAsia" w:ascii="黑体" w:hAnsi="黑体" w:eastAsia="黑体" w:cs="黑体"/>
                <w:i w:val="0"/>
                <w:caps w:val="0"/>
                <w:color w:val="auto"/>
                <w:spacing w:val="0"/>
                <w:sz w:val="24"/>
                <w:szCs w:val="24"/>
                <w:highlight w:val="none"/>
              </w:rPr>
              <w:t>截至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日期 </w:t>
            </w:r>
          </w:p>
        </w:tc>
        <w:tc>
          <w:tcPr>
            <w:tcW w:w="1817"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居家养老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上门服务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任务数量（张）</w:t>
            </w:r>
          </w:p>
        </w:tc>
        <w:tc>
          <w:tcPr>
            <w:tcW w:w="1811"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居家养老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上门服务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完成数量（张）</w:t>
            </w:r>
          </w:p>
        </w:tc>
        <w:tc>
          <w:tcPr>
            <w:tcW w:w="1571"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i w:val="0"/>
                <w:caps w:val="0"/>
                <w:color w:val="auto"/>
                <w:spacing w:val="0"/>
                <w:sz w:val="24"/>
                <w:szCs w:val="24"/>
                <w:highlight w:val="none"/>
              </w:rPr>
            </w:pPr>
            <w:r>
              <w:rPr>
                <w:rFonts w:hint="eastAsia" w:ascii="黑体" w:hAnsi="黑体" w:eastAsia="黑体" w:cs="黑体"/>
                <w:i w:val="0"/>
                <w:caps w:val="0"/>
                <w:color w:val="auto"/>
                <w:spacing w:val="0"/>
                <w:sz w:val="24"/>
                <w:szCs w:val="24"/>
                <w:highlight w:val="none"/>
              </w:rPr>
              <w:t>居家养老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i w:val="0"/>
                <w:caps w:val="0"/>
                <w:color w:val="auto"/>
                <w:spacing w:val="0"/>
                <w:sz w:val="24"/>
                <w:szCs w:val="24"/>
                <w:highlight w:val="none"/>
              </w:rPr>
            </w:pPr>
            <w:r>
              <w:rPr>
                <w:rFonts w:hint="eastAsia" w:ascii="黑体" w:hAnsi="黑体" w:eastAsia="黑体" w:cs="黑体"/>
                <w:i w:val="0"/>
                <w:caps w:val="0"/>
                <w:color w:val="auto"/>
                <w:spacing w:val="0"/>
                <w:sz w:val="24"/>
                <w:szCs w:val="24"/>
                <w:highlight w:val="none"/>
              </w:rPr>
              <w:t>上门服务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总金额（元）</w:t>
            </w:r>
          </w:p>
        </w:tc>
        <w:tc>
          <w:tcPr>
            <w:tcW w:w="1734"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中央专项彩票公益金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i w:val="0"/>
                <w:caps w:val="0"/>
                <w:color w:val="auto"/>
                <w:spacing w:val="0"/>
                <w:sz w:val="24"/>
                <w:szCs w:val="24"/>
                <w:highlight w:val="none"/>
              </w:rPr>
              <w:t>资助金额（元）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2" w:hRule="atLeast"/>
          <w:jc w:val="center"/>
        </w:trPr>
        <w:tc>
          <w:tcPr>
            <w:tcW w:w="784"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X省X市</w:t>
            </w:r>
          </w:p>
        </w:tc>
        <w:tc>
          <w:tcPr>
            <w:tcW w:w="1083"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aps w:val="0"/>
                <w:color w:val="auto"/>
                <w:spacing w:val="0"/>
                <w:sz w:val="24"/>
                <w:szCs w:val="24"/>
                <w:highlight w:val="none"/>
              </w:rPr>
              <w:t>（XX年XX月XX日）</w:t>
            </w:r>
          </w:p>
        </w:tc>
        <w:tc>
          <w:tcPr>
            <w:tcW w:w="1817"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811"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571"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i w:val="0"/>
                <w:caps w:val="0"/>
                <w:color w:val="auto"/>
                <w:spacing w:val="0"/>
                <w:sz w:val="24"/>
                <w:szCs w:val="24"/>
                <w:highlight w:val="none"/>
              </w:rPr>
              <w:t> </w:t>
            </w:r>
          </w:p>
        </w:tc>
        <w:tc>
          <w:tcPr>
            <w:tcW w:w="1734" w:type="dxa"/>
            <w:tcBorders>
              <w:top w:val="nil"/>
              <w:left w:val="nil"/>
              <w:bottom w:val="single" w:color="auto" w:sz="4" w:space="0"/>
              <w:right w:val="single" w:color="auto" w:sz="4" w:space="0"/>
            </w:tcBorders>
            <w:shd w:val="clear" w:color="auto" w:fill="FFFFFF"/>
            <w:tcMar>
              <w:left w:w="108" w:type="dxa"/>
              <w:right w:w="108" w:type="dxa"/>
            </w:tcMar>
            <w:vAlign w:val="center"/>
          </w:tcPr>
          <w:p>
            <w:pPr>
              <w:jc w:val="left"/>
              <w:rPr>
                <w:rFonts w:hint="default" w:ascii="Times New Roman" w:hAnsi="Times New Roman" w:eastAsia="仿宋_GB2312" w:cs="Times New Roman"/>
                <w:i w:val="0"/>
                <w:caps w:val="0"/>
                <w:color w:val="auto"/>
                <w:spacing w:val="0"/>
                <w:sz w:val="24"/>
                <w:szCs w:val="24"/>
                <w:highlight w:val="none"/>
              </w:rPr>
            </w:pPr>
          </w:p>
        </w:tc>
      </w:tr>
    </w:tbl>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color w:val="auto"/>
          <w:kern w:val="2"/>
          <w:sz w:val="32"/>
          <w:szCs w:val="32"/>
          <w:highlight w:val="none"/>
          <w:lang w:val="en-US" w:eastAsia="zh-CN" w:bidi="ar-SA"/>
        </w:rPr>
      </w:pPr>
    </w:p>
    <w:sectPr>
      <w:footerReference r:id="rId3" w:type="default"/>
      <w:pgSz w:w="11906" w:h="16838"/>
      <w:pgMar w:top="2098" w:right="1531" w:bottom="1984" w:left="1531" w:header="851" w:footer="1417"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3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wps:txbx>
                    <wps:bodyPr vert="horz" wrap="none" lIns="0" tIns="0" rIns="0" bIns="0" anchor="t"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MywL9zHAQAAbA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h+nKy8YBAABrAwAADgAAAAAAAAAB&#10;ACAAAAA0AQAAZHJzL2Uyb0RvYy54bWxQSwUGAAAAAAYABgBZAQAAbAUAAAAA&#10;">
              <v:fill on="f" focussize="0,0"/>
              <v:stroke on="f"/>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MTBkODkzYTM2YjUxZTQ2NTZiYzJhNTc0ZmU1NjEifQ=="/>
  </w:docVars>
  <w:rsids>
    <w:rsidRoot w:val="00000000"/>
    <w:rsid w:val="00FF3BBF"/>
    <w:rsid w:val="022C0730"/>
    <w:rsid w:val="04926C18"/>
    <w:rsid w:val="05197E84"/>
    <w:rsid w:val="052404FF"/>
    <w:rsid w:val="055F3452"/>
    <w:rsid w:val="05C02AD0"/>
    <w:rsid w:val="06FBB0D0"/>
    <w:rsid w:val="08DC287C"/>
    <w:rsid w:val="09D0438F"/>
    <w:rsid w:val="0D7F0EDC"/>
    <w:rsid w:val="0D9B1D00"/>
    <w:rsid w:val="1057516A"/>
    <w:rsid w:val="138403CC"/>
    <w:rsid w:val="1389135A"/>
    <w:rsid w:val="14586032"/>
    <w:rsid w:val="14B74A18"/>
    <w:rsid w:val="164A2D5C"/>
    <w:rsid w:val="167F2CEA"/>
    <w:rsid w:val="174F0CF1"/>
    <w:rsid w:val="180B2869"/>
    <w:rsid w:val="187576F6"/>
    <w:rsid w:val="19812DF4"/>
    <w:rsid w:val="198F4919"/>
    <w:rsid w:val="1A6870A5"/>
    <w:rsid w:val="1AB43679"/>
    <w:rsid w:val="1B64387E"/>
    <w:rsid w:val="1BFD08DB"/>
    <w:rsid w:val="1C7849A3"/>
    <w:rsid w:val="1CF72583"/>
    <w:rsid w:val="1E511499"/>
    <w:rsid w:val="1E79180C"/>
    <w:rsid w:val="1EFF14D1"/>
    <w:rsid w:val="1FDFFCB4"/>
    <w:rsid w:val="20DE4BAF"/>
    <w:rsid w:val="226F0499"/>
    <w:rsid w:val="237271F6"/>
    <w:rsid w:val="24DD000B"/>
    <w:rsid w:val="250123F8"/>
    <w:rsid w:val="2556108F"/>
    <w:rsid w:val="28E731F5"/>
    <w:rsid w:val="28FB3D1E"/>
    <w:rsid w:val="29197B2F"/>
    <w:rsid w:val="2A7F4B97"/>
    <w:rsid w:val="2DD31426"/>
    <w:rsid w:val="2DEF0F22"/>
    <w:rsid w:val="2E185DF6"/>
    <w:rsid w:val="2E6D18FE"/>
    <w:rsid w:val="2EBC53FC"/>
    <w:rsid w:val="2EE144CD"/>
    <w:rsid w:val="2FBCA80F"/>
    <w:rsid w:val="2FCFF363"/>
    <w:rsid w:val="2FE5351F"/>
    <w:rsid w:val="30705989"/>
    <w:rsid w:val="321F7E1D"/>
    <w:rsid w:val="3371F6EC"/>
    <w:rsid w:val="33C70135"/>
    <w:rsid w:val="347D25A2"/>
    <w:rsid w:val="367E8088"/>
    <w:rsid w:val="368B598F"/>
    <w:rsid w:val="37327D40"/>
    <w:rsid w:val="37F1357C"/>
    <w:rsid w:val="37FF7683"/>
    <w:rsid w:val="3819205A"/>
    <w:rsid w:val="390A586B"/>
    <w:rsid w:val="39B95395"/>
    <w:rsid w:val="39DD85C1"/>
    <w:rsid w:val="39DFD1D4"/>
    <w:rsid w:val="39F76C6A"/>
    <w:rsid w:val="3AFD1B2F"/>
    <w:rsid w:val="3B7B7534"/>
    <w:rsid w:val="3BC6465D"/>
    <w:rsid w:val="3BC7F3D5"/>
    <w:rsid w:val="3C1543BB"/>
    <w:rsid w:val="3C5F6B3B"/>
    <w:rsid w:val="3E2E7003"/>
    <w:rsid w:val="3EFFD422"/>
    <w:rsid w:val="3F5F0D1B"/>
    <w:rsid w:val="3F8CD0BE"/>
    <w:rsid w:val="3FBAA0CB"/>
    <w:rsid w:val="42B04612"/>
    <w:rsid w:val="431F2B42"/>
    <w:rsid w:val="437FBF00"/>
    <w:rsid w:val="441B0879"/>
    <w:rsid w:val="459622F3"/>
    <w:rsid w:val="4690007F"/>
    <w:rsid w:val="470C7FEC"/>
    <w:rsid w:val="477F931A"/>
    <w:rsid w:val="47A619B8"/>
    <w:rsid w:val="47A81BD4"/>
    <w:rsid w:val="493C3AC1"/>
    <w:rsid w:val="4B1749BC"/>
    <w:rsid w:val="4BD77B06"/>
    <w:rsid w:val="4C29271E"/>
    <w:rsid w:val="4E7C7EEF"/>
    <w:rsid w:val="4F9B5B7A"/>
    <w:rsid w:val="4F9F7D56"/>
    <w:rsid w:val="4FE96616"/>
    <w:rsid w:val="500C152E"/>
    <w:rsid w:val="542502B4"/>
    <w:rsid w:val="556D3072"/>
    <w:rsid w:val="565DF618"/>
    <w:rsid w:val="569752EE"/>
    <w:rsid w:val="574E5395"/>
    <w:rsid w:val="577317EF"/>
    <w:rsid w:val="57FF01D8"/>
    <w:rsid w:val="5864008C"/>
    <w:rsid w:val="5C2216DB"/>
    <w:rsid w:val="5D7D46DA"/>
    <w:rsid w:val="5D9F3BAE"/>
    <w:rsid w:val="5EC552EE"/>
    <w:rsid w:val="5EF49B55"/>
    <w:rsid w:val="5EFEC0C3"/>
    <w:rsid w:val="5EFFD9EE"/>
    <w:rsid w:val="5EFFE202"/>
    <w:rsid w:val="5F79B273"/>
    <w:rsid w:val="5FBAC2FF"/>
    <w:rsid w:val="5FEF90DD"/>
    <w:rsid w:val="5FFF0AC0"/>
    <w:rsid w:val="602B32D0"/>
    <w:rsid w:val="60AF0675"/>
    <w:rsid w:val="60C906C4"/>
    <w:rsid w:val="623C2907"/>
    <w:rsid w:val="63E6618C"/>
    <w:rsid w:val="644C77FC"/>
    <w:rsid w:val="64504011"/>
    <w:rsid w:val="645045DF"/>
    <w:rsid w:val="652BAB13"/>
    <w:rsid w:val="676529D1"/>
    <w:rsid w:val="677E7997"/>
    <w:rsid w:val="67EB292D"/>
    <w:rsid w:val="698F11D3"/>
    <w:rsid w:val="6BBD40E6"/>
    <w:rsid w:val="6BCE3570"/>
    <w:rsid w:val="6D5C76B1"/>
    <w:rsid w:val="6DE170D3"/>
    <w:rsid w:val="6E971E9F"/>
    <w:rsid w:val="6F4C93F1"/>
    <w:rsid w:val="6F93C31B"/>
    <w:rsid w:val="6FA7341D"/>
    <w:rsid w:val="6FCFAE8F"/>
    <w:rsid w:val="6FEC03DF"/>
    <w:rsid w:val="6FFE6A90"/>
    <w:rsid w:val="6FFFB1EA"/>
    <w:rsid w:val="72EECFE9"/>
    <w:rsid w:val="73D66E19"/>
    <w:rsid w:val="73FB364D"/>
    <w:rsid w:val="740D0106"/>
    <w:rsid w:val="741939C6"/>
    <w:rsid w:val="749F91C2"/>
    <w:rsid w:val="74BF09C4"/>
    <w:rsid w:val="752168BA"/>
    <w:rsid w:val="757210A0"/>
    <w:rsid w:val="75DFAFF3"/>
    <w:rsid w:val="75E75139"/>
    <w:rsid w:val="75FFA017"/>
    <w:rsid w:val="762650A6"/>
    <w:rsid w:val="762B6EA9"/>
    <w:rsid w:val="76FD8055"/>
    <w:rsid w:val="772F154D"/>
    <w:rsid w:val="7769526A"/>
    <w:rsid w:val="7931178B"/>
    <w:rsid w:val="79F81727"/>
    <w:rsid w:val="7A9FBA16"/>
    <w:rsid w:val="7B97ABE3"/>
    <w:rsid w:val="7BF60727"/>
    <w:rsid w:val="7BF6DB5E"/>
    <w:rsid w:val="7BFBD780"/>
    <w:rsid w:val="7C064241"/>
    <w:rsid w:val="7C2E64CC"/>
    <w:rsid w:val="7D7ED7DD"/>
    <w:rsid w:val="7DF7CEC6"/>
    <w:rsid w:val="7E1F4A93"/>
    <w:rsid w:val="7EBF0181"/>
    <w:rsid w:val="7EDA5C9F"/>
    <w:rsid w:val="7EFF277F"/>
    <w:rsid w:val="7EFFD841"/>
    <w:rsid w:val="7F81391A"/>
    <w:rsid w:val="7FBFBBB2"/>
    <w:rsid w:val="7FD58BA6"/>
    <w:rsid w:val="7FF7BF46"/>
    <w:rsid w:val="7FFF0F34"/>
    <w:rsid w:val="7FFF71DD"/>
    <w:rsid w:val="8BDE07DD"/>
    <w:rsid w:val="9FB78D5A"/>
    <w:rsid w:val="9FBFB296"/>
    <w:rsid w:val="ADEB510F"/>
    <w:rsid w:val="B2DE551F"/>
    <w:rsid w:val="BBFFA4FE"/>
    <w:rsid w:val="BDF11E5B"/>
    <w:rsid w:val="BED1D919"/>
    <w:rsid w:val="BEDFAE5F"/>
    <w:rsid w:val="BEFFF695"/>
    <w:rsid w:val="BF379DF9"/>
    <w:rsid w:val="BFA7F60A"/>
    <w:rsid w:val="BFBA312F"/>
    <w:rsid w:val="BFDFBBEE"/>
    <w:rsid w:val="BFFE8809"/>
    <w:rsid w:val="C5DF71B3"/>
    <w:rsid w:val="CFFFBC25"/>
    <w:rsid w:val="D4BD9065"/>
    <w:rsid w:val="D6FFA177"/>
    <w:rsid w:val="D9FE8711"/>
    <w:rsid w:val="DB728E88"/>
    <w:rsid w:val="DCBBB3C4"/>
    <w:rsid w:val="DDFDB220"/>
    <w:rsid w:val="DFFFBB44"/>
    <w:rsid w:val="E9EF7707"/>
    <w:rsid w:val="EAEF849D"/>
    <w:rsid w:val="EB3D4DAD"/>
    <w:rsid w:val="ED6FAE88"/>
    <w:rsid w:val="EE6EA685"/>
    <w:rsid w:val="EFAFEA9A"/>
    <w:rsid w:val="EFBB23FE"/>
    <w:rsid w:val="EFD91AFA"/>
    <w:rsid w:val="EFFBE6E8"/>
    <w:rsid w:val="EFFFD71C"/>
    <w:rsid w:val="F1FB791E"/>
    <w:rsid w:val="F2975D41"/>
    <w:rsid w:val="F3FBF4BC"/>
    <w:rsid w:val="F4FDBE3E"/>
    <w:rsid w:val="F5F80D11"/>
    <w:rsid w:val="F75DD8A0"/>
    <w:rsid w:val="F7AA1275"/>
    <w:rsid w:val="F7BB2F2C"/>
    <w:rsid w:val="F7FA9866"/>
    <w:rsid w:val="F7FF8AA2"/>
    <w:rsid w:val="F8DA4576"/>
    <w:rsid w:val="FAB7AE7D"/>
    <w:rsid w:val="FBED3145"/>
    <w:rsid w:val="FBED9272"/>
    <w:rsid w:val="FBEF0A28"/>
    <w:rsid w:val="FBFBB8A6"/>
    <w:rsid w:val="FBFE78E2"/>
    <w:rsid w:val="FBFFBBA4"/>
    <w:rsid w:val="FDEF44AA"/>
    <w:rsid w:val="FE629DED"/>
    <w:rsid w:val="FE7C094A"/>
    <w:rsid w:val="FEEC9691"/>
    <w:rsid w:val="FEFBA597"/>
    <w:rsid w:val="FFFAE4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0" w:firstLineChars="0"/>
      <w:jc w:val="center"/>
    </w:pPr>
    <w:rPr>
      <w:rFonts w:ascii="Times New Roman" w:hAnsi="Times New Roman"/>
      <w:sz w:val="24"/>
    </w:rPr>
  </w:style>
  <w:style w:type="paragraph" w:styleId="3">
    <w:name w:val="Body Text Indent"/>
    <w:basedOn w:val="1"/>
    <w:unhideWhenUsed/>
    <w:qFormat/>
    <w:uiPriority w:val="99"/>
    <w:pPr>
      <w:widowControl w:val="0"/>
      <w:spacing w:after="120"/>
      <w:ind w:left="420" w:leftChars="200"/>
      <w:jc w:val="both"/>
    </w:pPr>
    <w:rPr>
      <w:rFonts w:ascii="Times New Roman" w:hAnsi="Times New Roman" w:eastAsia="宋体" w:cs="Times New Roman"/>
      <w:kern w:val="2"/>
      <w:sz w:val="21"/>
      <w:lang w:val="en-US" w:eastAsia="zh-CN"/>
    </w:rPr>
  </w:style>
  <w:style w:type="paragraph" w:styleId="4">
    <w:name w:val="Body Text"/>
    <w:basedOn w:val="1"/>
    <w:next w:val="1"/>
    <w:qFormat/>
    <w:uiPriority w:val="1"/>
    <w:rPr>
      <w:rFonts w:ascii="PMingLiU" w:hAnsi="PMingLiU" w:eastAsia="PMingLiU" w:cs="PMingLiU"/>
      <w:sz w:val="19"/>
      <w:szCs w:val="19"/>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next w:val="2"/>
    <w:qFormat/>
    <w:uiPriority w:val="0"/>
    <w:pPr>
      <w:ind w:firstLine="883" w:firstLineChars="200"/>
    </w:p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12963</Words>
  <Characters>13267</Characters>
  <Lines>1</Lines>
  <Paragraphs>1</Paragraphs>
  <TotalTime>28</TotalTime>
  <ScaleCrop>false</ScaleCrop>
  <LinksUpToDate>false</LinksUpToDate>
  <CharactersWithSpaces>14196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2023-07-26T11:32:00Z</dcterms:created>
  <dc:creator>mzj</dc:creator>
  <cp:lastModifiedBy>lenovo</cp:lastModifiedBy>
  <cp:lastPrinted>2023-09-21T10:26:00Z</cp:lastPrinted>
  <dcterms:modified xsi:type="dcterms:W3CDTF">2024-12-11T16:30:13Z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014F6A22165A46D5BD93E343578BAF04_13</vt:lpwstr>
  </property>
</Properties>
</file>