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160CA">
      <w:pPr>
        <w:pStyle w:val="3"/>
        <w:spacing w:before="0" w:beforeLines="0" w:after="0" w:afterLines="0"/>
        <w:rPr>
          <w:rFonts w:ascii="仿宋" w:hAnsi="仿宋" w:cs="仿宋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DD371A2">
      <w:pPr>
        <w:pStyle w:val="3"/>
        <w:spacing w:before="0" w:beforeLines="0" w:after="0" w:afterLine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z w:val="44"/>
          <w:szCs w:val="44"/>
          <w:lang w:eastAsia="zh-CN"/>
        </w:rPr>
        <w:t>不合格项目说明</w:t>
      </w:r>
    </w:p>
    <w:p w14:paraId="4E76AE30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</w:rPr>
      </w:pPr>
      <w:r>
        <w:rPr>
          <w:rFonts w:hint="eastAsia" w:ascii="仿宋" w:hAnsi="仿宋" w:eastAsia="仿宋" w:cs="仿宋"/>
          <w:b w:val="0"/>
          <w:bCs w:val="0"/>
          <w:color w:val="000000"/>
        </w:rPr>
        <w:t>本次抽检任务发现的不合格检验项目共计</w:t>
      </w:r>
      <w:r>
        <w:rPr>
          <w:rFonts w:hint="eastAsia" w:ascii="仿宋" w:hAnsi="仿宋" w:eastAsia="仿宋" w:cs="仿宋"/>
          <w:b w:val="0"/>
          <w:bCs w:val="0"/>
          <w:color w:val="00000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</w:rPr>
        <w:t>项，为毒死蜱。</w:t>
      </w:r>
    </w:p>
    <w:p w14:paraId="09828A15">
      <w:pPr>
        <w:pStyle w:val="5"/>
        <w:spacing w:after="0" w:afterLines="0"/>
        <w:ind w:left="0" w:leftChars="0" w:firstLine="562"/>
        <w:rPr>
          <w:rFonts w:hint="eastAsia" w:ascii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仿宋" w:hAnsi="仿宋" w:cs="仿宋"/>
          <w:b/>
          <w:bCs/>
          <w:color w:val="000000"/>
        </w:rPr>
        <w:t>3.</w:t>
      </w:r>
      <w:r>
        <w:rPr>
          <w:rFonts w:hint="eastAsia" w:ascii="仿宋" w:hAnsi="仿宋" w:cs="仿宋"/>
          <w:b/>
          <w:bCs/>
          <w:color w:val="000000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  <w:lang w:eastAsia="zh-CN"/>
        </w:rPr>
        <w:t>毒死蜱</w:t>
      </w:r>
    </w:p>
    <w:p w14:paraId="1DE933D0"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left"/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8"/>
        </w:rPr>
        <w:t>共计在</w:t>
      </w:r>
      <w:r>
        <w:rPr>
          <w:rFonts w:hint="eastAsia" w:cs="Times New Roman"/>
          <w:b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8"/>
        </w:rPr>
        <w:t>批次不合格样品中检出，占不合格样品总数的</w:t>
      </w:r>
      <w:r>
        <w:rPr>
          <w:rFonts w:hint="eastAsia" w:cs="Times New Roman"/>
          <w:b/>
          <w:bCs/>
          <w:color w:val="000000"/>
          <w:kern w:val="0"/>
          <w:sz w:val="28"/>
          <w:szCs w:val="28"/>
          <w:lang w:val="en-US" w:eastAsia="zh-CN"/>
        </w:rPr>
        <w:t>100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8"/>
        </w:rPr>
        <w:t>%。集中在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/>
        </w:rPr>
        <w:t>食用农产品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8"/>
        </w:rPr>
        <w:t>。</w:t>
      </w:r>
    </w:p>
    <w:p w14:paraId="048F07C4"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毒死蜱超标的原因，可能是为快速控制病情加大用药量或未遵守采摘间隔期规定，致使上市销售时产品中的药物残留量未降解至标准限量以下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32"/>
          <w:lang w:val="en-US" w:eastAsia="zh-CN" w:bidi="ar-SA"/>
        </w:rPr>
        <w:t>。</w:t>
      </w:r>
    </w:p>
    <w:p w14:paraId="0613E0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740D3"/>
    <w:rsid w:val="07CC5034"/>
    <w:rsid w:val="189A1D6F"/>
    <w:rsid w:val="5477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ascii="Calibri" w:hAnsi="Calibri" w:eastAsia="方正小标宋简体" w:cs="黑体"/>
      <w:kern w:val="44"/>
      <w:sz w:val="44"/>
      <w:szCs w:val="2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after="140" w:afterLines="0"/>
      <w:ind w:firstLine="0" w:firstLineChars="0"/>
      <w:outlineLvl w:val="1"/>
    </w:pPr>
    <w:rPr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uiPriority w:val="99"/>
    <w:pPr>
      <w:spacing w:after="120" w:afterLines="0"/>
      <w:ind w:left="420" w:leftChars="200"/>
    </w:pPr>
  </w:style>
  <w:style w:type="paragraph" w:styleId="5">
    <w:name w:val="Body Text First Indent 2"/>
    <w:basedOn w:val="4"/>
    <w:unhideWhenUsed/>
    <w:uiPriority w:val="99"/>
    <w:pPr>
      <w:ind w:left="0" w:leftChars="0"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2025-03-21T01:35:00Z</dcterms:created>
  <dc:creator>北大软件</dc:creator>
  <cp:lastModifiedBy>北大软件</cp:lastModifiedBy>
  <dcterms:modified xsi:type="dcterms:W3CDTF">2025-03-21T01:36:02Z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F0CA368651F9430B8991D8BF64AACEBF_11</vt:lpwstr>
  </property>
  <property fmtid="{D5CDD505-2E9C-101B-9397-08002B2CF9AE}" pid="4" name="KSOTemplateDocerSaveRecord">
    <vt:lpwstr>eyJoZGlkIjoiN2Y5NDAzMjU4ZjVmNGQ1YmE5MjRmYzRkM2VmNmFhMzAifQ==</vt:lpwstr>
  </property>
</Properties>
</file>