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napToGrid w:val="0"/>
          <w:spacing w:val="-2"/>
          <w:kern w:val="0"/>
          <w:sz w:val="44"/>
          <w:szCs w:val="44"/>
          <w:lang w:val="en-US" w:eastAsia="zh-CN"/>
        </w:rPr>
      </w:pPr>
      <w:r>
        <w:rPr>
          <w:rFonts w:hint="eastAsia" w:ascii="方正小标宋简体" w:hAnsi="方正小标宋简体" w:eastAsia="方正小标宋简体" w:cs="方正小标宋简体"/>
          <w:snapToGrid w:val="0"/>
          <w:spacing w:val="-2"/>
          <w:kern w:val="0"/>
          <w:sz w:val="44"/>
          <w:szCs w:val="44"/>
          <w:lang w:val="en-US" w:eastAsia="zh-CN"/>
        </w:rPr>
        <w:t>主要事迹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napToGrid w:val="0"/>
          <w:spacing w:val="-2"/>
          <w:kern w:val="0"/>
          <w:sz w:val="32"/>
          <w:szCs w:val="32"/>
        </w:rPr>
      </w:pPr>
      <w:r>
        <w:rPr>
          <w:rFonts w:hint="eastAsia" w:ascii="仿宋_GB2312" w:hAnsi="仿宋_GB2312" w:eastAsia="仿宋_GB2312" w:cs="仿宋_GB2312"/>
          <w:snapToGrid w:val="0"/>
          <w:spacing w:val="-2"/>
          <w:kern w:val="0"/>
          <w:sz w:val="32"/>
          <w:szCs w:val="32"/>
        </w:rPr>
        <w:t>温县陈家沟景区管理局成立于2009年，正科级事业单位，内设办公室、规划建设管理科、文化宣传科、综合管理科、博物馆</w:t>
      </w:r>
      <w:r>
        <w:rPr>
          <w:rFonts w:hint="eastAsia" w:ascii="仿宋_GB2312" w:hAnsi="仿宋_GB2312" w:eastAsia="仿宋_GB2312" w:cs="仿宋_GB2312"/>
          <w:snapToGrid w:val="0"/>
          <w:spacing w:val="-2"/>
          <w:kern w:val="0"/>
          <w:sz w:val="32"/>
          <w:szCs w:val="32"/>
          <w:lang w:val="en-US" w:eastAsia="zh-CN"/>
        </w:rPr>
        <w:t>5个</w:t>
      </w:r>
      <w:r>
        <w:rPr>
          <w:rFonts w:hint="eastAsia" w:ascii="仿宋_GB2312" w:hAnsi="仿宋_GB2312" w:eastAsia="仿宋_GB2312" w:cs="仿宋_GB2312"/>
          <w:snapToGrid w:val="0"/>
          <w:spacing w:val="-2"/>
          <w:kern w:val="0"/>
          <w:sz w:val="32"/>
          <w:szCs w:val="32"/>
        </w:rPr>
        <w:t>科室</w:t>
      </w:r>
      <w:r>
        <w:rPr>
          <w:rFonts w:hint="eastAsia" w:ascii="仿宋_GB2312" w:hAnsi="仿宋_GB2312" w:eastAsia="仿宋_GB2312" w:cs="仿宋_GB2312"/>
          <w:snapToGrid w:val="0"/>
          <w:spacing w:val="-2"/>
          <w:kern w:val="0"/>
          <w:sz w:val="32"/>
          <w:szCs w:val="32"/>
          <w:lang w:eastAsia="zh-CN"/>
        </w:rPr>
        <w:t>，</w:t>
      </w:r>
      <w:r>
        <w:rPr>
          <w:rFonts w:hint="eastAsia" w:ascii="仿宋_GB2312" w:hAnsi="仿宋_GB2312" w:eastAsia="仿宋_GB2312" w:cs="仿宋_GB2312"/>
          <w:snapToGrid w:val="0"/>
          <w:spacing w:val="-2"/>
          <w:kern w:val="0"/>
          <w:sz w:val="32"/>
          <w:szCs w:val="32"/>
          <w:lang w:val="en-US" w:eastAsia="zh-CN"/>
        </w:rPr>
        <w:t>主要负责陈家沟景区的规划建设、市场推广、内部管理等</w:t>
      </w:r>
      <w:r>
        <w:rPr>
          <w:rFonts w:hint="eastAsia" w:ascii="仿宋_GB2312" w:hAnsi="仿宋_GB2312" w:eastAsia="仿宋_GB2312" w:cs="仿宋_GB2312"/>
          <w:snapToGrid w:val="0"/>
          <w:spacing w:val="-2"/>
          <w:kern w:val="0"/>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sz w:val="32"/>
          <w:szCs w:val="32"/>
        </w:rPr>
      </w:pPr>
      <w:r>
        <w:rPr>
          <w:rFonts w:hint="eastAsia" w:ascii="仿宋_GB2312" w:hAnsi="仿宋_GB2312" w:eastAsia="仿宋_GB2312" w:cs="仿宋_GB2312"/>
          <w:snapToGrid w:val="0"/>
          <w:spacing w:val="-2"/>
          <w:kern w:val="0"/>
          <w:sz w:val="32"/>
          <w:szCs w:val="32"/>
        </w:rPr>
        <w:t>近年来，</w:t>
      </w:r>
      <w:r>
        <w:rPr>
          <w:rFonts w:hint="eastAsia" w:ascii="仿宋_GB2312" w:hAnsi="仿宋_GB2312" w:eastAsia="仿宋_GB2312" w:cs="仿宋_GB2312"/>
          <w:snapToGrid w:val="0"/>
          <w:spacing w:val="-2"/>
          <w:kern w:val="0"/>
          <w:sz w:val="32"/>
          <w:szCs w:val="32"/>
          <w:lang w:val="en-US" w:eastAsia="zh-CN"/>
        </w:rPr>
        <w:t>温县陈家沟景区管理局</w:t>
      </w:r>
      <w:r>
        <w:rPr>
          <w:rFonts w:hint="eastAsia" w:ascii="仿宋_GB2312" w:hAnsi="仿宋_GB2312" w:eastAsia="仿宋_GB2312" w:cs="仿宋_GB2312"/>
          <w:snapToGrid w:val="0"/>
          <w:spacing w:val="-2"/>
          <w:kern w:val="0"/>
          <w:sz w:val="32"/>
          <w:szCs w:val="32"/>
          <w:lang w:val="en-US" w:eastAsia="zh-CN" w:bidi="ar-SA"/>
        </w:rPr>
        <w:t>高举中国特色社会主义伟大旗帜，</w:t>
      </w:r>
      <w:r>
        <w:rPr>
          <w:rFonts w:hint="eastAsia" w:ascii="仿宋_GB2312" w:hAnsi="仿宋_GB2312" w:eastAsia="仿宋_GB2312" w:cs="仿宋_GB2312"/>
          <w:snapToGrid w:val="0"/>
          <w:spacing w:val="-2"/>
          <w:kern w:val="0"/>
          <w:sz w:val="32"/>
          <w:szCs w:val="32"/>
        </w:rPr>
        <w:t>认真落实习近平总书记对黄河流域生态保护和高质量发展大战略的要求，</w:t>
      </w:r>
      <w:r>
        <w:rPr>
          <w:rFonts w:hint="eastAsia" w:ascii="仿宋_GB2312" w:hAnsi="仿宋_GB2312" w:eastAsia="仿宋_GB2312" w:cs="仿宋_GB2312"/>
          <w:snapToGrid w:val="0"/>
          <w:spacing w:val="-2"/>
          <w:kern w:val="0"/>
          <w:sz w:val="32"/>
          <w:szCs w:val="32"/>
          <w:lang w:val="en-US" w:eastAsia="zh-CN" w:bidi="ar-SA"/>
        </w:rPr>
        <w:t>紧紧围绕省、市、县党代会报告提出的“文旅文创融合战略”“打造高能级文旅”和“打造文武福地”的战略部署，</w:t>
      </w:r>
      <w:r>
        <w:rPr>
          <w:rFonts w:hint="eastAsia" w:ascii="仿宋_GB2312" w:hAnsi="仿宋_GB2312" w:eastAsia="仿宋_GB2312" w:cs="仿宋_GB2312"/>
          <w:snapToGrid w:val="0"/>
          <w:spacing w:val="-2"/>
          <w:kern w:val="0"/>
          <w:sz w:val="32"/>
          <w:szCs w:val="32"/>
        </w:rPr>
        <w:t>紧紧抓住太极拳列入联合国教科文组织人类非物质文化遗产代表作名录的重大历史机遇，依托文化资源优势，</w:t>
      </w:r>
      <w:r>
        <w:rPr>
          <w:rFonts w:hint="eastAsia" w:ascii="仿宋_GB2312" w:hAnsi="仿宋_GB2312" w:eastAsia="仿宋_GB2312" w:cs="仿宋_GB2312"/>
          <w:snapToGrid w:val="0"/>
          <w:spacing w:val="-2"/>
          <w:kern w:val="0"/>
          <w:sz w:val="32"/>
          <w:szCs w:val="32"/>
          <w:lang w:val="en-US" w:eastAsia="zh-CN" w:bidi="ar-SA"/>
        </w:rPr>
        <w:t>不断推动景区项目建设，全力推进景区高质量发展。</w:t>
      </w:r>
      <w:r>
        <w:rPr>
          <w:rFonts w:hint="eastAsia" w:ascii="仿宋_GB2312" w:hAnsi="仿宋_GB2312" w:eastAsia="仿宋_GB2312" w:cs="仿宋_GB2312"/>
          <w:snapToGrid w:val="0"/>
          <w:spacing w:val="-2"/>
          <w:kern w:val="0"/>
          <w:sz w:val="32"/>
          <w:szCs w:val="32"/>
        </w:rPr>
        <w:t>先后荣获“世界研学旅游组织合作认证基地”“中国体育旅游十佳精品景区”“河南省级旅游度假区”“河南省社会科学普及基地”“河南省文化产业示范基地”“河南省体育旅游示范基地”“四钻级智慧景区”“焦作市平安景区”等荣誉。</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napToGrid w:val="0"/>
          <w:spacing w:val="-2"/>
          <w:kern w:val="0"/>
          <w:sz w:val="32"/>
          <w:szCs w:val="32"/>
          <w:lang w:val="en-US" w:eastAsia="zh-CN" w:bidi="ar-SA"/>
        </w:rPr>
      </w:pPr>
      <w:r>
        <w:rPr>
          <w:rFonts w:hint="eastAsia" w:ascii="黑体" w:hAnsi="黑体" w:eastAsia="黑体" w:cs="黑体"/>
          <w:snapToGrid w:val="0"/>
          <w:spacing w:val="-2"/>
          <w:kern w:val="0"/>
          <w:sz w:val="32"/>
          <w:szCs w:val="32"/>
          <w:lang w:val="en-US" w:eastAsia="zh-CN" w:bidi="ar-SA"/>
        </w:rPr>
        <w:t>一、坚持规划引领，打造太极文化名片。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5" w:firstLineChars="200"/>
        <w:textAlignment w:val="auto"/>
        <w:rPr>
          <w:rFonts w:hint="eastAsia" w:ascii="仿宋_GB2312" w:hAnsi="仿宋_GB2312" w:eastAsia="仿宋_GB2312" w:cs="仿宋_GB2312"/>
          <w:snapToGrid w:val="0"/>
          <w:spacing w:val="-2"/>
          <w:kern w:val="0"/>
          <w:sz w:val="32"/>
          <w:szCs w:val="32"/>
          <w:lang w:val="en-US" w:eastAsia="zh-CN" w:bidi="ar-SA"/>
        </w:rPr>
      </w:pPr>
      <w:r>
        <w:rPr>
          <w:rFonts w:hint="eastAsia" w:ascii="仿宋_GB2312" w:hAnsi="仿宋_GB2312" w:eastAsia="仿宋_GB2312" w:cs="仿宋_GB2312"/>
          <w:b/>
          <w:bCs/>
          <w:snapToGrid w:val="0"/>
          <w:spacing w:val="-2"/>
          <w:kern w:val="0"/>
          <w:sz w:val="32"/>
          <w:szCs w:val="32"/>
          <w:lang w:val="en-US" w:eastAsia="zh-CN" w:bidi="ar-SA"/>
        </w:rPr>
        <w:t>一是</w:t>
      </w:r>
      <w:r>
        <w:rPr>
          <w:rFonts w:hint="eastAsia" w:ascii="仿宋_GB2312" w:hAnsi="仿宋_GB2312" w:eastAsia="仿宋_GB2312" w:cs="仿宋_GB2312"/>
          <w:snapToGrid w:val="0"/>
          <w:spacing w:val="-2"/>
          <w:kern w:val="0"/>
          <w:sz w:val="32"/>
          <w:szCs w:val="32"/>
          <w:lang w:val="en-US" w:eastAsia="zh-CN" w:bidi="ar-SA"/>
        </w:rPr>
        <w:t>统筹5A创建、度假区、乡村振兴等规划、资源，实现多规合一、融合发展。</w:t>
      </w:r>
      <w:r>
        <w:rPr>
          <w:rFonts w:hint="eastAsia" w:ascii="仿宋_GB2312" w:hAnsi="仿宋_GB2312" w:eastAsia="仿宋_GB2312" w:cs="仿宋_GB2312"/>
          <w:b/>
          <w:bCs/>
          <w:snapToGrid w:val="0"/>
          <w:spacing w:val="-2"/>
          <w:kern w:val="0"/>
          <w:sz w:val="32"/>
          <w:szCs w:val="32"/>
          <w:lang w:val="en-US" w:eastAsia="zh-CN" w:bidi="ar-SA"/>
        </w:rPr>
        <w:t>二是</w:t>
      </w:r>
      <w:r>
        <w:rPr>
          <w:rFonts w:hint="eastAsia" w:ascii="仿宋_GB2312" w:hAnsi="仿宋_GB2312" w:eastAsia="仿宋_GB2312" w:cs="仿宋_GB2312"/>
          <w:snapToGrid w:val="0"/>
          <w:spacing w:val="-2"/>
          <w:kern w:val="0"/>
          <w:sz w:val="32"/>
          <w:szCs w:val="32"/>
          <w:lang w:val="en-US" w:eastAsia="zh-CN" w:bidi="ar-SA"/>
        </w:rPr>
        <w:t>围绕市场需求，加大景区基础设施提升力度，完善旅游公共基础设施，丰富景区业态，提升景区游客的体验度。</w:t>
      </w:r>
      <w:r>
        <w:rPr>
          <w:rFonts w:hint="eastAsia" w:ascii="仿宋_GB2312" w:hAnsi="仿宋_GB2312" w:eastAsia="仿宋_GB2312" w:cs="仿宋_GB2312"/>
          <w:b/>
          <w:bCs/>
          <w:snapToGrid w:val="0"/>
          <w:spacing w:val="-2"/>
          <w:kern w:val="0"/>
          <w:sz w:val="32"/>
          <w:szCs w:val="32"/>
          <w:lang w:val="en-US" w:eastAsia="zh-CN" w:bidi="ar-SA"/>
        </w:rPr>
        <w:t>三是</w:t>
      </w:r>
      <w:r>
        <w:rPr>
          <w:rFonts w:hint="eastAsia" w:ascii="仿宋_GB2312" w:hAnsi="仿宋_GB2312" w:eastAsia="仿宋_GB2312" w:cs="仿宋_GB2312"/>
          <w:snapToGrid w:val="0"/>
          <w:spacing w:val="-2"/>
          <w:kern w:val="0"/>
          <w:sz w:val="32"/>
          <w:szCs w:val="32"/>
          <w:lang w:val="en-US" w:eastAsia="zh-CN" w:bidi="ar-SA"/>
        </w:rPr>
        <w:t>注重“双招双引”，将引智与招商紧密结合，引进专业对口的高素质人才及团队，提升景区整体管理和服务能力。加快推进陈家沟5A级景区创建工作，全方位提高景区软、硬实力，打造太极文化名片。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黑体" w:hAnsi="黑体" w:eastAsia="黑体" w:cs="黑体"/>
          <w:snapToGrid w:val="0"/>
          <w:spacing w:val="-2"/>
          <w:kern w:val="0"/>
          <w:sz w:val="32"/>
          <w:szCs w:val="32"/>
          <w:lang w:val="en-US" w:eastAsia="zh-CN" w:bidi="ar-SA"/>
        </w:rPr>
      </w:pPr>
      <w:r>
        <w:rPr>
          <w:rFonts w:hint="eastAsia" w:ascii="黑体" w:hAnsi="黑体" w:eastAsia="黑体" w:cs="黑体"/>
          <w:snapToGrid w:val="0"/>
          <w:spacing w:val="-2"/>
          <w:kern w:val="0"/>
          <w:sz w:val="32"/>
          <w:szCs w:val="32"/>
          <w:lang w:val="en-US" w:eastAsia="zh-CN" w:bidi="ar-SA"/>
        </w:rPr>
        <w:t>二、坚持项目为王，赋能农文旅产业发展。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5" w:firstLineChars="200"/>
        <w:textAlignment w:val="auto"/>
        <w:rPr>
          <w:rFonts w:hint="eastAsia" w:ascii="仿宋_GB2312" w:hAnsi="仿宋_GB2312" w:eastAsia="仿宋_GB2312" w:cs="仿宋_GB2312"/>
          <w:snapToGrid w:val="0"/>
          <w:spacing w:val="-2"/>
          <w:kern w:val="0"/>
          <w:sz w:val="32"/>
          <w:szCs w:val="32"/>
          <w:lang w:val="en-US" w:eastAsia="zh-CN" w:bidi="ar-SA"/>
        </w:rPr>
      </w:pPr>
      <w:r>
        <w:rPr>
          <w:rFonts w:hint="eastAsia" w:ascii="仿宋_GB2312" w:hAnsi="仿宋_GB2312" w:eastAsia="仿宋_GB2312" w:cs="仿宋_GB2312"/>
          <w:b/>
          <w:bCs/>
          <w:snapToGrid w:val="0"/>
          <w:spacing w:val="-2"/>
          <w:kern w:val="0"/>
          <w:sz w:val="32"/>
          <w:szCs w:val="32"/>
          <w:lang w:val="en-US" w:eastAsia="zh-CN" w:bidi="ar-SA"/>
        </w:rPr>
        <w:t>一是</w:t>
      </w:r>
      <w:r>
        <w:rPr>
          <w:rFonts w:hint="eastAsia" w:ascii="仿宋_GB2312" w:hAnsi="仿宋_GB2312" w:eastAsia="仿宋_GB2312" w:cs="仿宋_GB2312"/>
          <w:snapToGrid w:val="0"/>
          <w:spacing w:val="-2"/>
          <w:kern w:val="0"/>
          <w:sz w:val="32"/>
          <w:szCs w:val="32"/>
          <w:lang w:val="en-US" w:eastAsia="zh-CN" w:bidi="ar-SA"/>
        </w:rPr>
        <w:t>对接国家和省、市发展战略，谋划基础设施、研学营地、乡村振兴、文化遗产保护、体育设施等项目，为文旅产业高质量发展蓄足后劲。</w:t>
      </w:r>
      <w:r>
        <w:rPr>
          <w:rFonts w:hint="eastAsia" w:ascii="仿宋_GB2312" w:hAnsi="仿宋_GB2312" w:eastAsia="仿宋_GB2312" w:cs="仿宋_GB2312"/>
          <w:b/>
          <w:bCs/>
          <w:snapToGrid w:val="0"/>
          <w:spacing w:val="-2"/>
          <w:kern w:val="0"/>
          <w:sz w:val="32"/>
          <w:szCs w:val="32"/>
          <w:lang w:val="en-US" w:eastAsia="zh-CN" w:bidi="ar-SA"/>
        </w:rPr>
        <w:t>二是</w:t>
      </w:r>
      <w:r>
        <w:rPr>
          <w:rFonts w:hint="eastAsia" w:ascii="仿宋_GB2312" w:hAnsi="仿宋_GB2312" w:eastAsia="仿宋_GB2312" w:cs="仿宋_GB2312"/>
          <w:snapToGrid w:val="0"/>
          <w:spacing w:val="-2"/>
          <w:kern w:val="0"/>
          <w:sz w:val="32"/>
          <w:szCs w:val="32"/>
          <w:lang w:val="en-US" w:eastAsia="zh-CN" w:bidi="ar-SA"/>
        </w:rPr>
        <w:t>加强文旅融合，全力推进印象太极全域剧场项目精彩呈现；主动对接，积极与省文旅集团沟通，力促省文投项目早日开工。</w:t>
      </w:r>
      <w:r>
        <w:rPr>
          <w:rFonts w:hint="eastAsia" w:ascii="仿宋_GB2312" w:hAnsi="仿宋_GB2312" w:eastAsia="仿宋_GB2312" w:cs="仿宋_GB2312"/>
          <w:b/>
          <w:bCs/>
          <w:snapToGrid w:val="0"/>
          <w:spacing w:val="-2"/>
          <w:kern w:val="0"/>
          <w:sz w:val="32"/>
          <w:szCs w:val="32"/>
          <w:lang w:val="en-US" w:eastAsia="zh-CN" w:bidi="ar-SA"/>
        </w:rPr>
        <w:t>三是</w:t>
      </w:r>
      <w:r>
        <w:rPr>
          <w:rFonts w:hint="eastAsia" w:ascii="仿宋_GB2312" w:hAnsi="仿宋_GB2312" w:eastAsia="仿宋_GB2312" w:cs="仿宋_GB2312"/>
          <w:snapToGrid w:val="0"/>
          <w:spacing w:val="-2"/>
          <w:kern w:val="0"/>
          <w:sz w:val="32"/>
          <w:szCs w:val="32"/>
          <w:lang w:val="en-US" w:eastAsia="zh-CN" w:bidi="ar-SA"/>
        </w:rPr>
        <w:t>创新创造，主动服务，保障太极学院、非遗传承馆、黄河非遗点亮老家河南等项目顺利进行，早投入运营。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napToGrid w:val="0"/>
          <w:spacing w:val="-2"/>
          <w:kern w:val="0"/>
          <w:sz w:val="32"/>
          <w:szCs w:val="32"/>
          <w:lang w:val="en-US" w:eastAsia="zh-CN" w:bidi="ar-SA"/>
        </w:rPr>
      </w:pPr>
      <w:r>
        <w:rPr>
          <w:rFonts w:hint="eastAsia" w:ascii="黑体" w:hAnsi="黑体" w:eastAsia="黑体" w:cs="黑体"/>
          <w:snapToGrid w:val="0"/>
          <w:spacing w:val="-2"/>
          <w:kern w:val="0"/>
          <w:sz w:val="32"/>
          <w:szCs w:val="32"/>
          <w:lang w:val="en-US" w:eastAsia="zh-CN" w:bidi="ar-SA"/>
        </w:rPr>
        <w:t>三、坚持市场导向，提升太极拳影响力。</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napToGrid w:val="0"/>
          <w:spacing w:val="-2"/>
          <w:kern w:val="0"/>
          <w:sz w:val="32"/>
          <w:szCs w:val="32"/>
          <w:lang w:val="en-US" w:eastAsia="zh-CN" w:bidi="ar-SA"/>
        </w:rPr>
      </w:pPr>
      <w:r>
        <w:rPr>
          <w:rFonts w:hint="eastAsia" w:ascii="仿宋_GB2312" w:hAnsi="仿宋_GB2312" w:eastAsia="仿宋_GB2312" w:cs="仿宋_GB2312"/>
          <w:snapToGrid w:val="0"/>
          <w:spacing w:val="-2"/>
          <w:kern w:val="0"/>
          <w:sz w:val="32"/>
          <w:szCs w:val="32"/>
          <w:lang w:val="en-US" w:eastAsia="zh-CN" w:bidi="ar-SA"/>
        </w:rPr>
        <w:t>借势太极拳成功申遗，倾力打造国际品牌。</w:t>
      </w:r>
      <w:r>
        <w:rPr>
          <w:rFonts w:hint="eastAsia" w:ascii="仿宋_GB2312" w:hAnsi="仿宋_GB2312" w:eastAsia="仿宋_GB2312" w:cs="仿宋_GB2312"/>
          <w:b/>
          <w:bCs/>
          <w:snapToGrid w:val="0"/>
          <w:spacing w:val="-2"/>
          <w:kern w:val="0"/>
          <w:sz w:val="32"/>
          <w:szCs w:val="32"/>
          <w:lang w:val="en-US" w:eastAsia="zh-CN" w:bidi="ar-SA"/>
        </w:rPr>
        <w:t>一是</w:t>
      </w:r>
      <w:r>
        <w:rPr>
          <w:rFonts w:hint="eastAsia" w:ascii="仿宋_GB2312" w:hAnsi="仿宋_GB2312" w:eastAsia="仿宋_GB2312" w:cs="仿宋_GB2312"/>
          <w:snapToGrid w:val="0"/>
          <w:spacing w:val="-2"/>
          <w:kern w:val="0"/>
          <w:sz w:val="32"/>
          <w:szCs w:val="32"/>
          <w:lang w:val="en-US" w:eastAsia="zh-CN" w:bidi="ar-SA"/>
        </w:rPr>
        <w:t>打造研学游目的地，推出一批研学营地、武馆、民宿，以研学带动人流。</w:t>
      </w:r>
      <w:r>
        <w:rPr>
          <w:rFonts w:hint="eastAsia" w:ascii="仿宋_GB2312" w:hAnsi="仿宋_GB2312" w:eastAsia="仿宋_GB2312" w:cs="仿宋_GB2312"/>
          <w:b/>
          <w:bCs/>
          <w:snapToGrid w:val="0"/>
          <w:spacing w:val="-2"/>
          <w:kern w:val="0"/>
          <w:sz w:val="32"/>
          <w:szCs w:val="32"/>
          <w:lang w:val="en-US" w:eastAsia="zh-CN" w:bidi="ar-SA"/>
        </w:rPr>
        <w:t>二是</w:t>
      </w:r>
      <w:r>
        <w:rPr>
          <w:rFonts w:hint="eastAsia" w:ascii="仿宋_GB2312" w:hAnsi="仿宋_GB2312" w:eastAsia="仿宋_GB2312" w:cs="仿宋_GB2312"/>
          <w:snapToGrid w:val="0"/>
          <w:spacing w:val="-2"/>
          <w:kern w:val="0"/>
          <w:sz w:val="32"/>
          <w:szCs w:val="32"/>
          <w:lang w:val="en-US" w:eastAsia="zh-CN" w:bidi="ar-SA"/>
        </w:rPr>
        <w:t>推出一批示范武校、武馆，丰富功夫体验产品，为太极功夫体验游提供优质产品。</w:t>
      </w:r>
      <w:r>
        <w:rPr>
          <w:rFonts w:hint="eastAsia" w:ascii="仿宋_GB2312" w:hAnsi="仿宋_GB2312" w:eastAsia="仿宋_GB2312" w:cs="仿宋_GB2312"/>
          <w:b/>
          <w:bCs/>
          <w:snapToGrid w:val="0"/>
          <w:spacing w:val="-2"/>
          <w:kern w:val="0"/>
          <w:sz w:val="32"/>
          <w:szCs w:val="32"/>
          <w:lang w:val="en-US" w:eastAsia="zh-CN" w:bidi="ar-SA"/>
        </w:rPr>
        <w:t>三是</w:t>
      </w:r>
      <w:r>
        <w:rPr>
          <w:rFonts w:hint="eastAsia" w:ascii="仿宋_GB2312" w:hAnsi="仿宋_GB2312" w:eastAsia="仿宋_GB2312" w:cs="仿宋_GB2312"/>
          <w:snapToGrid w:val="0"/>
          <w:spacing w:val="-2"/>
          <w:kern w:val="0"/>
          <w:sz w:val="32"/>
          <w:szCs w:val="32"/>
          <w:lang w:val="en-US" w:eastAsia="zh-CN" w:bidi="ar-SA"/>
        </w:rPr>
        <w:t>抓住旅游市场新变化，出台优惠政策，推出定制产品，打造特色旅游精品，持续扩大太极拳影响力。</w:t>
      </w:r>
    </w:p>
    <w:p>
      <w:pPr>
        <w:pStyle w:val="3"/>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napToGrid w:val="0"/>
          <w:spacing w:val="-2"/>
          <w:kern w:val="0"/>
          <w:sz w:val="32"/>
          <w:szCs w:val="32"/>
          <w:lang w:val="en-US" w:eastAsia="zh-CN" w:bidi="ar-SA"/>
        </w:rPr>
      </w:pPr>
      <w:r>
        <w:rPr>
          <w:rFonts w:hint="eastAsia" w:ascii="黑体" w:hAnsi="黑体" w:eastAsia="黑体" w:cs="黑体"/>
          <w:snapToGrid w:val="0"/>
          <w:spacing w:val="-2"/>
          <w:kern w:val="0"/>
          <w:sz w:val="32"/>
          <w:szCs w:val="32"/>
          <w:lang w:val="en-US" w:eastAsia="zh-CN" w:bidi="ar-SA"/>
        </w:rPr>
        <w:t>四、坚持科学运营，打造文化旅游典范。</w:t>
      </w:r>
    </w:p>
    <w:p>
      <w:pPr>
        <w:pStyle w:val="3"/>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napToGrid w:val="0"/>
          <w:spacing w:val="-2"/>
          <w:kern w:val="0"/>
          <w:sz w:val="32"/>
          <w:szCs w:val="32"/>
          <w:lang w:val="en-US" w:eastAsia="zh-CN" w:bidi="ar-SA"/>
        </w:rPr>
      </w:pPr>
      <w:r>
        <w:rPr>
          <w:rFonts w:hint="eastAsia" w:ascii="仿宋_GB2312" w:hAnsi="仿宋_GB2312" w:eastAsia="仿宋_GB2312" w:cs="仿宋_GB2312"/>
          <w:snapToGrid w:val="0"/>
          <w:spacing w:val="-2"/>
          <w:kern w:val="0"/>
          <w:sz w:val="32"/>
          <w:szCs w:val="32"/>
          <w:lang w:val="en-US" w:eastAsia="zh-CN" w:bidi="ar-SA"/>
        </w:rPr>
        <w:t>敢于解放思想、创新管理方法，在科学规范管理上实现新突破。</w:t>
      </w:r>
      <w:r>
        <w:rPr>
          <w:rFonts w:hint="eastAsia" w:ascii="仿宋_GB2312" w:hAnsi="仿宋_GB2312" w:eastAsia="仿宋_GB2312" w:cs="仿宋_GB2312"/>
          <w:b/>
          <w:bCs/>
          <w:snapToGrid w:val="0"/>
          <w:spacing w:val="-2"/>
          <w:kern w:val="0"/>
          <w:sz w:val="32"/>
          <w:szCs w:val="32"/>
          <w:lang w:val="en-US" w:eastAsia="zh-CN" w:bidi="ar-SA"/>
        </w:rPr>
        <w:t>一是</w:t>
      </w:r>
      <w:r>
        <w:rPr>
          <w:rFonts w:hint="eastAsia" w:ascii="仿宋_GB2312" w:hAnsi="仿宋_GB2312" w:eastAsia="仿宋_GB2312" w:cs="仿宋_GB2312"/>
          <w:snapToGrid w:val="0"/>
          <w:spacing w:val="-2"/>
          <w:kern w:val="0"/>
          <w:sz w:val="32"/>
          <w:szCs w:val="32"/>
          <w:lang w:val="en-US" w:eastAsia="zh-CN" w:bidi="ar-SA"/>
        </w:rPr>
        <w:t>用市场的办法加快各类资本凝聚，鼓励挖掘、保护、发展太极文化相关产品，全力做好“一赛一节”活动等赛事的服务保障工作，丰富景区特色文化业态，提高景区吸引力。</w:t>
      </w:r>
      <w:r>
        <w:rPr>
          <w:rFonts w:hint="eastAsia" w:ascii="仿宋_GB2312" w:hAnsi="仿宋_GB2312" w:eastAsia="仿宋_GB2312" w:cs="仿宋_GB2312"/>
          <w:b/>
          <w:bCs/>
          <w:snapToGrid w:val="0"/>
          <w:spacing w:val="-2"/>
          <w:kern w:val="0"/>
          <w:sz w:val="32"/>
          <w:szCs w:val="32"/>
          <w:lang w:val="en-US" w:eastAsia="zh-CN" w:bidi="ar-SA"/>
        </w:rPr>
        <w:t>二是</w:t>
      </w:r>
      <w:r>
        <w:rPr>
          <w:rFonts w:hint="eastAsia" w:ascii="仿宋_GB2312" w:hAnsi="仿宋_GB2312" w:eastAsia="仿宋_GB2312" w:cs="仿宋_GB2312"/>
          <w:snapToGrid w:val="0"/>
          <w:spacing w:val="-2"/>
          <w:kern w:val="0"/>
          <w:sz w:val="32"/>
          <w:szCs w:val="32"/>
          <w:lang w:val="en-US" w:eastAsia="zh-CN" w:bidi="ar-SA"/>
        </w:rPr>
        <w:t>着力智慧景区建设。瞄准五钻智慧景区目标，依托互联网，实现无接触式游览，同时，通过大数据的分析，不断完善景区业态，提升景区服务功能。</w:t>
      </w:r>
      <w:r>
        <w:rPr>
          <w:rFonts w:hint="eastAsia" w:ascii="仿宋_GB2312" w:hAnsi="仿宋_GB2312" w:eastAsia="仿宋_GB2312" w:cs="仿宋_GB2312"/>
          <w:b/>
          <w:bCs/>
          <w:snapToGrid w:val="0"/>
          <w:spacing w:val="-2"/>
          <w:kern w:val="0"/>
          <w:sz w:val="32"/>
          <w:szCs w:val="32"/>
          <w:lang w:val="en-US" w:eastAsia="zh-CN" w:bidi="ar-SA"/>
        </w:rPr>
        <w:t>三是</w:t>
      </w:r>
      <w:r>
        <w:rPr>
          <w:rFonts w:hint="eastAsia" w:ascii="仿宋_GB2312" w:hAnsi="仿宋_GB2312" w:eastAsia="仿宋_GB2312" w:cs="仿宋_GB2312"/>
          <w:snapToGrid w:val="0"/>
          <w:spacing w:val="-2"/>
          <w:kern w:val="0"/>
          <w:sz w:val="32"/>
          <w:szCs w:val="32"/>
          <w:lang w:val="en-US" w:eastAsia="zh-CN" w:bidi="ar-SA"/>
        </w:rPr>
        <w:t>推进优质规范服务，严格遵守各项服务制度和服务规范，建立高素质导游队伍，提升服务水平，做到规范服务，文明讲解，全力做好活动、赛事服务工作。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32"/>
        </w:rPr>
      </w:pPr>
      <w:r>
        <w:rPr>
          <w:rFonts w:hint="eastAsia" w:ascii="仿宋_GB2312" w:hAnsi="仿宋_GB2312" w:eastAsia="仿宋_GB2312" w:cs="仿宋_GB2312"/>
          <w:snapToGrid w:val="0"/>
          <w:spacing w:val="-2"/>
          <w:kern w:val="0"/>
          <w:sz w:val="32"/>
          <w:szCs w:val="32"/>
          <w:lang w:val="en-US" w:eastAsia="zh-CN" w:bidi="ar-SA"/>
        </w:rPr>
        <w:t>实干而笃行，行稳则致远。陈家沟景区的蓝图已经绘就，任务繁重而伟大。下一步，温县陈家沟景区管理局必将紧密地团结在以习近平同志为核心的党中央周围，认真学习并贯彻二十大精神，坚决把党的二十大精神全面落实到实际工作中，立足实际，守正创新，踔厉奋发、勇毅前行，努力将陈家沟景区打造成为“世界太极城·中国养生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pStyle w:val="4"/>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OTE2YzU1YzA4ZWNkNzBjZWUzMjI5ZWY0OGI0MTgifQ=="/>
  </w:docVars>
  <w:rsids>
    <w:rsidRoot w:val="00000000"/>
    <w:rsid w:val="04BB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99"/>
    <w:pPr>
      <w:spacing w:before="100" w:beforeAutospacing="1"/>
      <w:ind w:firstLine="420" w:firstLineChars="100"/>
    </w:pPr>
  </w:style>
  <w:style w:type="paragraph" w:styleId="3">
    <w:name w:val="Body Text"/>
    <w:basedOn w:val="1"/>
    <w:next w:val="4"/>
    <w:qFormat/>
    <w:uiPriority w:val="0"/>
  </w:style>
  <w:style w:type="paragraph" w:styleId="4">
    <w:name w:val="Body Text 2"/>
    <w:basedOn w:val="1"/>
    <w:qFormat/>
    <w:uiPriority w:val="0"/>
    <w:pPr>
      <w:widowControl/>
      <w:numPr>
        <w:ilvl w:val="0"/>
        <w:numId w:val="1"/>
      </w:numPr>
      <w:tabs>
        <w:tab w:val="clear" w:pos="1440"/>
      </w:tabs>
      <w:spacing w:before="50" w:beforeLines="50" w:line="336" w:lineRule="auto"/>
      <w:ind w:left="0" w:firstLine="0"/>
    </w:pPr>
    <w:rPr>
      <w:rFonts w:ascii="Times New Roman" w:hAnsi="Times New Roman" w:eastAsia="仿宋_GB2312" w:cs="仿宋"/>
      <w:kern w:val="0"/>
      <w:szCs w:val="20"/>
      <w:lang w:val="en-GB" w:eastAsia="en-US"/>
    </w:rPr>
  </w:style>
  <w:style w:type="paragraph" w:styleId="5">
    <w:name w:val="Body Text First Indent 2"/>
    <w:basedOn w:val="6"/>
    <w:qFormat/>
    <w:uiPriority w:val="0"/>
    <w:pPr>
      <w:ind w:firstLine="420"/>
    </w:pPr>
  </w:style>
  <w:style w:type="paragraph" w:styleId="6">
    <w:name w:val="Body Text Indent"/>
    <w:basedOn w:val="1"/>
    <w:next w:val="5"/>
    <w:qFormat/>
    <w:uiPriority w:val="0"/>
    <w:pPr>
      <w:spacing w:after="120"/>
      <w:ind w:left="420" w:leftChars="200"/>
    </w:pPr>
    <w:rPr>
      <w:rFonts w:ascii="仿宋" w:hAnsi="仿宋" w:eastAsia="仿宋_GB2312" w:cs="仿宋"/>
      <w:kern w:val="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1320</Words>
  <Characters>1325</Characters>
  <Lines>0</Lines>
  <Paragraphs>0</Paragraphs>
  <TotalTime>1</TotalTime>
  <ScaleCrop>false</ScaleCrop>
  <LinksUpToDate>false</LinksUpToDate>
  <CharactersWithSpaces>1325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2022-12-31T09:09:27Z</dcterms:created>
  <dc:creator>lenovo</dc:creator>
  <cp:lastModifiedBy>常志广</cp:lastModifiedBy>
  <dcterms:modified xsi:type="dcterms:W3CDTF">2022-12-31T09:10:31Z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39638D1641A34D16BE2473638A6E21BC</vt:lpwstr>
  </property>
</Properties>
</file>