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胡腾飞，男，1987年9月出生，中共党员，河南省孟州人，本科学历，现任温县陈家沟景区管理局局长。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该同志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</w:rPr>
        <w:t>始终保持坚定的政治立场，在思想上、行动上同以习近平同志为核心的党中央保持高度一致，注重理论与实践相统一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</w:rPr>
        <w:t>灵活运用先进思想理念的立场、观点和方法处理问题，在大事、难事面前，以增强“四个意识”、坚定“四个自信”、做到“两个维护”为出发点，冷静思考，勇敢面对。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工作中紧紧围绕省、市、县党代会报告提出的“文旅文创融合战略”“打造高能级文旅”和“打造文武福地”的战略部署，以习近平新时代中国特色社会主义思想为指导，坚持以文塑旅、以旅彰文，在不断完善配套基础服务设施建设、推动项目建设进度的同时，坚决筑牢景区疫情防控安全屏障，全力推进景区高质量、高能级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-2"/>
          <w:kern w:val="0"/>
          <w:sz w:val="32"/>
          <w:szCs w:val="32"/>
          <w:lang w:val="en-US" w:eastAsia="zh-CN"/>
        </w:rPr>
        <w:t>一、坚持推进、谋划重大项目，为景区发展赋能增势。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一是服务“印象太极”演艺项目。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由IDG资本投资7亿元打造的沉浸式体验旅游演艺项目。目前，印象太极剧场、万象太极馆已经建成投用，十一期间已对外进行公演。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二是打造精品民宿。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依托陈家沟独有的太极拳文化、历史文化、怀药文化等资源，重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点打造杨露禅学拳处周边精品民宿群。目前，施工方已经进场，预计明年5月建成投用。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三是启动非遗点亮老家河南第二届大赛项目。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陈家沟作为本次大赛赛点，选取了6个空间点位、2个文创类题目，通过以点串线、以线带面、整体联动，逐步形成村内环线从而引导游客进入街巷游览，扩大景区游览范围。</w:t>
      </w:r>
      <w:r>
        <w:rPr>
          <w:rFonts w:hint="eastAsia" w:ascii="仿宋_GB2312" w:hAnsi="仿宋_GB2312" w:eastAsia="仿宋_GB2312" w:cs="仿宋_GB2312"/>
          <w:sz w:val="32"/>
          <w:szCs w:val="40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空间点位改造工作已经开始，11月底全部完成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eastAsia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-2"/>
          <w:kern w:val="0"/>
          <w:sz w:val="32"/>
          <w:szCs w:val="32"/>
          <w:lang w:val="en-US" w:eastAsia="zh-CN"/>
        </w:rPr>
        <w:t>二、坚持以市场为导向，全力提升景区人气。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一是市场开拓。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在疫情影响下，大力发展线上宣传，与焦作市多家旅行社进行合作，在抖音、火山等主流平台开展景区线上直播、发布景区视频等宣传活动。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二是景区运营。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与温县户外拓展机构合作，开拓焦作研学市场，上半年研学旅游达五千余人次，市场反响热烈，获得学校和家长的一致好评。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三是活动举办。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利用“五一”小长假，成功举办“喜迎二十大、奋进新征程”多彩温县诗歌朗诵会；暑期开展为期一个半月的“太极嘉年华之童欢童乐汇”活动，推出水上飞人、海狮表演等节目；对接知行文旅公司，在节假日期间推出《印象太极》、儿童剧《丑小鸭--勇敢的可可西》，取得了良好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eastAsia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-2"/>
          <w:kern w:val="0"/>
          <w:sz w:val="32"/>
          <w:szCs w:val="32"/>
          <w:lang w:val="en-US" w:eastAsia="zh-CN"/>
        </w:rPr>
        <w:t>三、强化内部管理，不断完善景区功能。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一是做好景区日常维护。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为保证景区正常运转、保障游客旅游安全，今年来不断加强景区内各项设施的维修维护工作，对景区祖祠山门、祖师堂门脸漆面翻新涂刷、对文化园石板路进行了维修改造、王廷大街景观绿植修剪管护，增添提升景区北牌坊景观绿植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二是做好灾后重建工作。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申报灾后重建资金58万元，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遵循“真实性、完整性、建新如故”原则，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对三省堂古民居（上房）楼本体建筑进行原址原貌、局部原工艺复建。</w:t>
      </w:r>
      <w:r>
        <w:rPr>
          <w:rFonts w:hint="eastAsia" w:ascii="楷体_GB2312" w:hAnsi="楷体_GB2312" w:eastAsia="楷体_GB2312" w:cs="楷体_GB2312"/>
          <w:snapToGrid w:val="0"/>
          <w:spacing w:val="-2"/>
          <w:kern w:val="0"/>
          <w:sz w:val="32"/>
          <w:szCs w:val="32"/>
          <w:lang w:val="en-US" w:eastAsia="zh-CN"/>
        </w:rPr>
        <w:t>三是做好智慧景区建设。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实现了可视化的管理与管控、数据的实时展示与联动预警、应急指挥调度等功能，使景区的日常管理工作更加精细化、智能化、立体化、联动化、数据共享化，极大地提升了景区的管理水平。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2022年3月，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被河南省文化和旅游厅评定为“四钻级智慧景区”。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仿宋_GB2312"/>
          <w:snapToGrid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</w:rPr>
        <w:t>年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陈家沟景区获得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“焦作市中小学研学旅行实践基地”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“河南省华侨国际文化交流基地”等荣誉，并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</w:rPr>
        <w:t>已通过国家体育总局审核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将会被评定为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“中国体育旅游十佳精品景区”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“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</w:rPr>
        <w:t>全国体育旅游示范基地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”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</w:rPr>
        <w:t>，这是继太极拳申遗成功后的一项重大荣誉，是景区高质量发展的重要成果。面对成绩，他和景区一班人没有满足现状，而是按照市委、市政府和县委、县政府部署，勇挑重担，再接再厉，把5A级景区创建作为全局的奋斗目标，力争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3年内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</w:rPr>
        <w:t>通过5A创建，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努力将陈家沟打造成为“世界太极城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·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  <w:lang w:val="en-US" w:eastAsia="zh-CN"/>
        </w:rPr>
        <w:t>中国养生地”</w:t>
      </w:r>
      <w:r>
        <w:rPr>
          <w:rFonts w:hint="eastAsia" w:eastAsia="仿宋_GB2312"/>
          <w:snapToGrid w:val="0"/>
          <w:spacing w:val="-2"/>
          <w:kern w:val="0"/>
          <w:sz w:val="32"/>
          <w:szCs w:val="32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TE2YzU1YzA4ZWNkNzBjZWUzMjI5ZWY0OGI0MTgifQ=="/>
  </w:docVars>
  <w:rsids>
    <w:rsidRoot w:val="00000000"/>
    <w:rsid w:val="00A15294"/>
    <w:rsid w:val="1F1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 2"/>
    <w:basedOn w:val="4"/>
    <w:next w:val="4"/>
    <w:qFormat/>
    <w:uiPriority w:val="0"/>
    <w:pPr>
      <w:ind w:firstLine="420"/>
    </w:p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2022-11-22T07:28:36Z</dcterms:created>
  <dc:creator>lenovo</dc:creator>
  <cp:lastModifiedBy>常志广</cp:lastModifiedBy>
  <dcterms:modified xsi:type="dcterms:W3CDTF">2022-11-22T08:03:33Z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77B7AAF5E97D4817A7F8D673CB6D1900</vt:lpwstr>
  </property>
</Properties>
</file>