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hint="eastAsia" w:ascii="方正小标宋简体" w:eastAsia="方正小标宋简体"/>
          <w:sz w:val="44"/>
          <w:szCs w:val="44"/>
          <w:lang w:eastAsia="zh-CN"/>
        </w:rPr>
      </w:pPr>
    </w:p>
    <w:p>
      <w:pPr>
        <w:overflowPunct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《焦作市文化广电和旅游系统</w:t>
      </w:r>
    </w:p>
    <w:p>
      <w:pPr>
        <w:overflowPunct w:val="0"/>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关于开展法治宣传教育的第八个五年规划（2021—2025年）》</w:t>
      </w:r>
      <w:r>
        <w:rPr>
          <w:rFonts w:hint="eastAsia" w:ascii="方正小标宋简体" w:eastAsia="方正小标宋简体"/>
          <w:sz w:val="44"/>
          <w:szCs w:val="44"/>
          <w:lang w:eastAsia="zh-CN"/>
        </w:rPr>
        <w:t>解读</w:t>
      </w: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2022年2月8日，焦作市文化广电和旅游局印发了</w:t>
      </w:r>
      <w:r>
        <w:rPr>
          <w:rFonts w:hint="eastAsia" w:ascii="仿宋_GB2312" w:hAnsi="仿宋_GB2312" w:eastAsia="仿宋_GB2312" w:cs="仿宋_GB2312"/>
          <w:sz w:val="32"/>
          <w:szCs w:val="32"/>
        </w:rPr>
        <w:t>《焦作市文化广电和旅游系统关于开展法治宣传教育的第</w:t>
      </w:r>
      <w:r>
        <w:rPr>
          <w:rFonts w:hint="eastAsia" w:ascii="仿宋_GB2312" w:hAnsi="仿宋_GB2312" w:eastAsia="仿宋_GB2312" w:cs="仿宋_GB2312"/>
          <w:sz w:val="32"/>
          <w:szCs w:val="32"/>
          <w:lang w:eastAsia="zh-CN"/>
        </w:rPr>
        <w:t>八个</w:t>
      </w:r>
      <w:r>
        <w:rPr>
          <w:rFonts w:hint="eastAsia" w:ascii="仿宋_GB2312" w:hAnsi="仿宋_GB2312" w:eastAsia="仿宋_GB2312" w:cs="仿宋_GB2312"/>
          <w:sz w:val="32"/>
          <w:szCs w:val="32"/>
        </w:rPr>
        <w:t>五年规划（2021—2025年）》</w:t>
      </w:r>
      <w:r>
        <w:rPr>
          <w:rFonts w:hint="eastAsia" w:ascii="仿宋_GB2312" w:hAnsi="仿宋_GB2312" w:eastAsia="仿宋_GB2312" w:cs="仿宋_GB2312"/>
          <w:sz w:val="32"/>
          <w:szCs w:val="32"/>
          <w:lang w:eastAsia="zh-CN"/>
        </w:rPr>
        <w:t>，“八五”普法规划的工作目标是什么？有哪些主要内容？有什么样的保障措施？在这里，我们推出“八五”普法解读，帮助大家深入了解“八五”普法规划重要部署，</w:t>
      </w:r>
      <w:bookmarkStart w:id="0" w:name="_GoBack"/>
      <w:bookmarkEnd w:id="0"/>
    </w:p>
    <w:p>
      <w:pPr>
        <w:pStyle w:val="2"/>
        <w:keepNext w:val="0"/>
        <w:keepLines w:val="0"/>
        <w:pageBreakBefore w:val="0"/>
        <w:widowControl w:val="0"/>
        <w:kinsoku/>
        <w:wordWrap/>
        <w:topLinePunct w:val="0"/>
        <w:autoSpaceDE/>
        <w:autoSpaceDN/>
        <w:bidi w:val="0"/>
        <w:spacing w:after="0" w:line="560" w:lineRule="exact"/>
        <w:ind w:firstLine="640" w:firstLineChars="200"/>
        <w:textAlignment w:val="auto"/>
        <w:rPr>
          <w:rFonts w:hint="eastAsia" w:ascii="黑体" w:hAnsi="黑体" w:eastAsia="黑体" w:cs="黑体"/>
          <w:sz w:val="32"/>
          <w:szCs w:val="32"/>
          <w:lang w:eastAsia="zh-CN"/>
        </w:rPr>
      </w:pPr>
    </w:p>
    <w:p>
      <w:pPr>
        <w:pStyle w:val="2"/>
        <w:keepNext w:val="0"/>
        <w:keepLines w:val="0"/>
        <w:pageBreakBefore w:val="0"/>
        <w:widowControl w:val="0"/>
        <w:kinsoku/>
        <w:wordWrap/>
        <w:topLinePunct w:val="0"/>
        <w:autoSpaceDE/>
        <w:autoSpaceDN/>
        <w:bidi w:val="0"/>
        <w:spacing w:after="0"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sz w:val="32"/>
          <w:szCs w:val="32"/>
          <w:lang w:eastAsia="zh-CN"/>
        </w:rPr>
        <w:t>“八五”普法规划主要目标和工作原则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lang w:eastAsia="zh-CN"/>
        </w:rPr>
      </w:pPr>
      <w:r>
        <w:rPr>
          <w:rFonts w:hint="eastAsia" w:ascii="仿宋_GB2312" w:hAnsi="仿宋_GB2312" w:eastAsia="仿宋_GB2312" w:cs="仿宋_GB2312"/>
          <w:b/>
          <w:bCs/>
          <w:sz w:val="32"/>
          <w:szCs w:val="32"/>
          <w:lang w:eastAsia="zh-CN"/>
        </w:rPr>
        <w:t>以习近平法治思想为指引，坚定不移走中国特色社会主义法治道路！</w:t>
      </w:r>
    </w:p>
    <w:p>
      <w:pPr>
        <w:keepNext w:val="0"/>
        <w:keepLines w:val="0"/>
        <w:pageBreakBefore w:val="0"/>
        <w:widowControl w:val="0"/>
        <w:kinsoku/>
        <w:wordWrap/>
        <w:overflowPunct w:val="0"/>
        <w:topLinePunct w:val="0"/>
        <w:autoSpaceDE/>
        <w:autoSpaceDN/>
        <w:bidi w:val="0"/>
        <w:spacing w:line="560" w:lineRule="exact"/>
        <w:ind w:firstLine="643" w:firstLineChars="200"/>
        <w:textAlignment w:val="auto"/>
        <w:rPr>
          <w:rFonts w:hint="eastAsia" w:ascii="仿宋_GB2312" w:hAnsi="仿宋_GB2312" w:eastAsia="仿宋_GB2312" w:cs="仿宋_GB2312"/>
          <w:color w:val="434343"/>
          <w:sz w:val="32"/>
          <w:szCs w:val="32"/>
          <w:shd w:val="clear" w:color="auto" w:fill="FFFFFF"/>
        </w:rPr>
      </w:pPr>
      <w:r>
        <w:rPr>
          <w:rFonts w:hint="eastAsia" w:ascii="仿宋_GB2312" w:eastAsia="仿宋_GB2312"/>
          <w:b/>
          <w:bCs/>
          <w:snapToGrid w:val="0"/>
          <w:kern w:val="0"/>
          <w:sz w:val="32"/>
          <w:szCs w:val="32"/>
          <w:lang w:eastAsia="zh-CN"/>
        </w:rPr>
        <w:t>主要目标：</w:t>
      </w:r>
      <w:r>
        <w:rPr>
          <w:rFonts w:hint="eastAsia" w:ascii="仿宋_GB2312" w:eastAsia="仿宋_GB2312"/>
          <w:snapToGrid w:val="0"/>
          <w:kern w:val="0"/>
          <w:sz w:val="32"/>
          <w:szCs w:val="32"/>
        </w:rPr>
        <w:t>到2025年，</w:t>
      </w:r>
      <w:r>
        <w:rPr>
          <w:rFonts w:hint="eastAsia" w:ascii="仿宋_GB2312" w:hAnsi="仿宋_GB2312" w:eastAsia="仿宋_GB2312" w:cs="仿宋_GB2312"/>
          <w:color w:val="434343"/>
          <w:sz w:val="32"/>
          <w:szCs w:val="32"/>
          <w:shd w:val="clear" w:color="auto" w:fill="FFFFFF"/>
        </w:rPr>
        <w:t>全市文化广电和旅游系统法治宣传教育机制进一步健全，法治文化建设进一步繁荣，法治宣传教育实效进一步增强，执法公信力进一步提升，依法治理进一步深化，干部群众法治观念和党员的党内法规意识明显增强，办事依法、遇事找法、解决问题用法、化解矛盾靠法的法治环境显著改善。</w:t>
      </w:r>
    </w:p>
    <w:p>
      <w:p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工作原则</w:t>
      </w:r>
      <w:r>
        <w:rPr>
          <w:rFonts w:hint="eastAsia" w:ascii="仿宋_GB2312" w:hAnsi="仿宋_GB2312" w:eastAsia="仿宋_GB2312" w:cs="仿宋_GB2312"/>
          <w:b/>
          <w:bCs/>
          <w:sz w:val="32"/>
          <w:szCs w:val="32"/>
          <w:lang w:eastAsia="zh-CN"/>
        </w:rPr>
        <w:t>：</w:t>
      </w:r>
    </w:p>
    <w:p>
      <w:pPr>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kern w:val="0"/>
          <w:sz w:val="32"/>
          <w:szCs w:val="32"/>
        </w:rPr>
        <w:t>坚持党的全面领导，把握正确方向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坚持围绕中心，服务群众</w:t>
      </w:r>
    </w:p>
    <w:p>
      <w:pPr>
        <w:spacing w:line="560" w:lineRule="exact"/>
        <w:ind w:firstLine="640" w:firstLineChars="200"/>
        <w:rPr>
          <w:rFonts w:hint="eastAsia" w:ascii="仿宋_GB2312" w:hAnsi="仿宋_GB2312" w:eastAsia="仿宋_GB2312" w:cs="仿宋_GB2312"/>
          <w:color w:val="434343"/>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坚持实践引领，学用结合</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坚持高效统筹，稳步推进</w:t>
      </w:r>
    </w:p>
    <w:p>
      <w:pPr>
        <w:pStyle w:val="6"/>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坚持守正创新，突出实效</w:t>
      </w:r>
    </w:p>
    <w:p>
      <w:pPr>
        <w:pStyle w:val="5"/>
        <w:ind w:left="0" w:leftChars="0" w:firstLine="640" w:firstLineChars="200"/>
        <w:jc w:val="left"/>
        <w:rPr>
          <w:rFonts w:hint="eastAsia" w:ascii="黑体" w:hAnsi="黑体" w:eastAsia="黑体" w:cs="黑体"/>
          <w:sz w:val="32"/>
          <w:szCs w:val="32"/>
          <w:lang w:val="en-US" w:eastAsia="zh-CN"/>
        </w:rPr>
      </w:pPr>
    </w:p>
    <w:p>
      <w:pPr>
        <w:pStyle w:val="5"/>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“八五”普法规划的主要任务</w:t>
      </w:r>
    </w:p>
    <w:p>
      <w:pPr>
        <w:numPr>
          <w:ilvl w:val="0"/>
          <w:numId w:val="0"/>
        </w:num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突出学习宣传习近平法治思想</w:t>
      </w:r>
    </w:p>
    <w:p>
      <w:pPr>
        <w:numPr>
          <w:ilvl w:val="0"/>
          <w:numId w:val="0"/>
        </w:numPr>
        <w:overflowPunct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突出宣传宪法</w:t>
      </w:r>
    </w:p>
    <w:p>
      <w:pPr>
        <w:numPr>
          <w:ilvl w:val="0"/>
          <w:numId w:val="0"/>
        </w:num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突出宣传民法典</w:t>
      </w:r>
    </w:p>
    <w:p>
      <w:pPr>
        <w:numPr>
          <w:ilvl w:val="0"/>
          <w:numId w:val="0"/>
        </w:numPr>
        <w:overflowPunct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深入宣传与推动高质量文旅发展密切相关的法律法规</w:t>
      </w:r>
    </w:p>
    <w:p>
      <w:pPr>
        <w:numPr>
          <w:ilvl w:val="0"/>
          <w:numId w:val="0"/>
        </w:numPr>
        <w:overflowPunct w:val="0"/>
        <w:spacing w:line="56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kern w:val="0"/>
          <w:sz w:val="32"/>
          <w:szCs w:val="32"/>
        </w:rPr>
        <w:t>深入宣传与社会治理现代化密切相关的法律法规</w:t>
      </w:r>
    </w:p>
    <w:p>
      <w:pPr>
        <w:numPr>
          <w:ilvl w:val="0"/>
          <w:numId w:val="0"/>
        </w:numPr>
        <w:overflowPunct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深入宣传党内法规</w:t>
      </w:r>
    </w:p>
    <w:p>
      <w:pPr>
        <w:numPr>
          <w:ilvl w:val="0"/>
          <w:numId w:val="0"/>
        </w:numPr>
        <w:overflowPunct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认真落实“谁执法谁普法”普法责任制</w:t>
      </w:r>
    </w:p>
    <w:p>
      <w:pPr>
        <w:numPr>
          <w:ilvl w:val="0"/>
          <w:numId w:val="0"/>
        </w:numPr>
        <w:overflowPunct w:val="0"/>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1"/>
          <w:sz w:val="32"/>
          <w:szCs w:val="32"/>
        </w:rPr>
        <w:t>加强机关工作人员的法治教育</w:t>
      </w:r>
    </w:p>
    <w:p>
      <w:pPr>
        <w:overflowPunct w:val="0"/>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1"/>
          <w:sz w:val="32"/>
          <w:szCs w:val="32"/>
        </w:rPr>
        <w:t>加强行政执法人员法治培训</w:t>
      </w:r>
    </w:p>
    <w:p>
      <w:pPr>
        <w:overflowPunct w:val="0"/>
        <w:spacing w:line="560" w:lineRule="exact"/>
        <w:ind w:firstLine="640" w:firstLineChars="200"/>
        <w:jc w:val="left"/>
        <w:rPr>
          <w:rFonts w:hint="eastAsia" w:ascii="仿宋_GB2312" w:hAnsi="仿宋_GB2312" w:eastAsia="仿宋_GB2312" w:cs="仿宋_GB2312"/>
          <w:color w:val="434343"/>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kern w:val="0"/>
          <w:sz w:val="32"/>
          <w:szCs w:val="32"/>
        </w:rPr>
        <w:t>加强行业依法治理</w:t>
      </w:r>
    </w:p>
    <w:p>
      <w:pPr>
        <w:pStyle w:val="7"/>
        <w:spacing w:line="560" w:lineRule="exact"/>
        <w:ind w:left="0" w:leftChars="0" w:firstLine="640" w:firstLineChars="200"/>
        <w:jc w:val="left"/>
        <w:rPr>
          <w:rFonts w:hint="eastAsia" w:ascii="仿宋_GB2312" w:hAnsi="仿宋_GB2312" w:eastAsia="仿宋_GB2312" w:cs="仿宋_GB2312"/>
          <w:color w:val="434343"/>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434343"/>
          <w:sz w:val="32"/>
          <w:szCs w:val="32"/>
          <w:shd w:val="clear" w:color="auto" w:fill="FFFFFF"/>
        </w:rPr>
        <w:t>加强法治文化阵地建设</w:t>
      </w:r>
    </w:p>
    <w:p>
      <w:pPr>
        <w:pStyle w:val="7"/>
        <w:spacing w:line="560" w:lineRule="exact"/>
        <w:ind w:left="0" w:leftChars="0" w:firstLine="640" w:firstLineChars="200"/>
        <w:jc w:val="left"/>
        <w:rPr>
          <w:rFonts w:hint="eastAsia" w:ascii="仿宋_GB2312" w:hAnsi="仿宋_GB2312" w:eastAsia="仿宋_GB2312" w:cs="仿宋_GB2312"/>
          <w:color w:val="434343"/>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繁荣发展社会主义法治文艺</w:t>
      </w:r>
    </w:p>
    <w:p>
      <w:pPr>
        <w:spacing w:line="560" w:lineRule="exact"/>
        <w:ind w:firstLine="640" w:firstLineChars="200"/>
        <w:jc w:val="left"/>
        <w:rPr>
          <w:rFonts w:hint="eastAsia" w:ascii="仿宋_GB2312" w:hAnsi="仿宋_GB2312" w:eastAsia="仿宋_GB2312" w:cs="仿宋_GB2312"/>
          <w:color w:val="434343"/>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注重优秀传统法律文化和红色法治文化的发展传承</w:t>
      </w:r>
    </w:p>
    <w:p>
      <w:pPr>
        <w:pStyle w:val="6"/>
        <w:jc w:val="left"/>
        <w:rPr>
          <w:rFonts w:hint="eastAsia" w:ascii="仿宋_GB2312" w:hAnsi="仿宋_GB2312" w:eastAsia="仿宋_GB2312" w:cs="仿宋_GB2312"/>
          <w:sz w:val="32"/>
          <w:szCs w:val="32"/>
          <w:lang w:val="en-US" w:eastAsia="zh-CN"/>
        </w:rPr>
      </w:pPr>
    </w:p>
    <w:p>
      <w:pPr>
        <w:pStyle w:val="6"/>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“八五”普法规划的工作步骤</w:t>
      </w:r>
    </w:p>
    <w:p>
      <w:pPr>
        <w:pStyle w:val="9"/>
        <w:spacing w:before="0" w:beforeAutospacing="0" w:after="0" w:afterAutospacing="0" w:line="560" w:lineRule="exact"/>
        <w:ind w:firstLine="640" w:firstLineChars="200"/>
        <w:jc w:val="both"/>
        <w:rPr>
          <w:rFonts w:hint="eastAsia" w:ascii="仿宋_GB2312" w:hAnsi="仿宋_GB2312" w:eastAsia="仿宋_GB2312" w:cs="仿宋_GB2312"/>
          <w:color w:val="434343"/>
          <w:kern w:val="2"/>
          <w:sz w:val="32"/>
          <w:szCs w:val="32"/>
          <w:shd w:val="clear" w:color="auto" w:fill="FFFFFF"/>
        </w:rPr>
      </w:pPr>
      <w:r>
        <w:rPr>
          <w:rFonts w:hint="eastAsia" w:ascii="仿宋_GB2312" w:hAnsi="仿宋_GB2312" w:eastAsia="仿宋_GB2312" w:cs="仿宋_GB2312"/>
          <w:color w:val="434343"/>
          <w:kern w:val="2"/>
          <w:sz w:val="32"/>
          <w:szCs w:val="32"/>
          <w:shd w:val="clear" w:color="auto" w:fill="FFFFFF"/>
        </w:rPr>
        <w:t>法治宣传教育的第八个五年规划从2021年开始实施，到2025年结束，共分三个阶段：</w:t>
      </w:r>
    </w:p>
    <w:p>
      <w:pPr>
        <w:pStyle w:val="9"/>
        <w:spacing w:before="0" w:beforeAutospacing="0" w:after="0" w:afterAutospacing="0" w:line="560" w:lineRule="exact"/>
        <w:ind w:firstLine="640" w:firstLineChars="200"/>
        <w:jc w:val="both"/>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宣传发动阶段</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434343"/>
          <w:kern w:val="2"/>
          <w:sz w:val="32"/>
          <w:szCs w:val="32"/>
          <w:shd w:val="clear" w:color="auto" w:fill="FFFFFF"/>
        </w:rPr>
        <w:t>021年下半年至2022年上半年</w:t>
      </w:r>
      <w:r>
        <w:rPr>
          <w:rFonts w:hint="eastAsia" w:ascii="楷体_GB2312" w:hAnsi="楷体_GB2312" w:eastAsia="楷体_GB2312" w:cs="楷体_GB2312"/>
          <w:color w:val="000000"/>
          <w:sz w:val="32"/>
          <w:szCs w:val="32"/>
          <w:lang w:eastAsia="zh-CN"/>
        </w:rPr>
        <w:t>）</w:t>
      </w:r>
    </w:p>
    <w:p>
      <w:pPr>
        <w:pStyle w:val="9"/>
        <w:spacing w:before="0" w:beforeAutospacing="0" w:after="0" w:afterAutospacing="0" w:line="560" w:lineRule="exact"/>
        <w:ind w:firstLine="640" w:firstLineChars="200"/>
        <w:jc w:val="both"/>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组织实施阶段</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434343"/>
          <w:kern w:val="2"/>
          <w:sz w:val="32"/>
          <w:szCs w:val="32"/>
          <w:shd w:val="clear" w:color="auto" w:fill="FFFFFF"/>
        </w:rPr>
        <w:t>2022年至2025年</w:t>
      </w:r>
      <w:r>
        <w:rPr>
          <w:rFonts w:hint="eastAsia" w:ascii="楷体_GB2312" w:hAnsi="楷体_GB2312" w:eastAsia="楷体_GB2312" w:cs="楷体_GB2312"/>
          <w:color w:val="000000"/>
          <w:sz w:val="32"/>
          <w:szCs w:val="32"/>
          <w:lang w:eastAsia="zh-CN"/>
        </w:rPr>
        <w:t>）</w:t>
      </w:r>
    </w:p>
    <w:p>
      <w:pPr>
        <w:pStyle w:val="9"/>
        <w:spacing w:before="0" w:beforeAutospacing="0" w:after="0" w:afterAutospacing="0" w:line="560" w:lineRule="exact"/>
        <w:ind w:firstLine="640" w:firstLineChars="200"/>
        <w:jc w:val="both"/>
        <w:rPr>
          <w:rFonts w:hint="eastAsia"/>
          <w:lang w:val="en-US" w:eastAsia="zh-CN"/>
        </w:rPr>
      </w:pPr>
      <w:r>
        <w:rPr>
          <w:rFonts w:hint="eastAsia" w:ascii="楷体_GB2312" w:hAnsi="楷体_GB2312" w:eastAsia="楷体_GB2312" w:cs="楷体_GB2312"/>
          <w:color w:val="000000"/>
          <w:sz w:val="32"/>
          <w:szCs w:val="32"/>
        </w:rPr>
        <w:t>检查验收阶段</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434343"/>
          <w:kern w:val="2"/>
          <w:sz w:val="32"/>
          <w:szCs w:val="32"/>
          <w:shd w:val="clear" w:color="auto" w:fill="FFFFFF"/>
        </w:rPr>
        <w:t>025年</w:t>
      </w:r>
      <w:r>
        <w:rPr>
          <w:rFonts w:hint="eastAsia" w:ascii="仿宋_GB2312" w:hAnsi="仿宋_GB2312" w:eastAsia="仿宋_GB2312" w:cs="仿宋_GB2312"/>
          <w:color w:val="434343"/>
          <w:kern w:val="2"/>
          <w:sz w:val="32"/>
          <w:szCs w:val="32"/>
          <w:shd w:val="clear" w:color="auto" w:fill="FFFFFF"/>
          <w:lang w:eastAsia="zh-CN"/>
        </w:rPr>
        <w:t>迎接市委、市政府检查验收</w:t>
      </w:r>
      <w:r>
        <w:rPr>
          <w:rFonts w:hint="eastAsia" w:ascii="楷体_GB2312" w:hAnsi="楷体_GB2312" w:eastAsia="楷体_GB2312" w:cs="楷体_GB2312"/>
          <w:color w:val="000000"/>
          <w:sz w:val="32"/>
          <w:szCs w:val="32"/>
          <w:lang w:eastAsia="zh-CN"/>
        </w:rPr>
        <w:t>）</w:t>
      </w:r>
    </w:p>
    <w:p>
      <w:pPr>
        <w:pStyle w:val="6"/>
        <w:jc w:val="left"/>
        <w:rPr>
          <w:rFonts w:hint="eastAsia" w:ascii="黑体" w:hAnsi="黑体" w:eastAsia="黑体" w:cs="黑体"/>
          <w:sz w:val="32"/>
          <w:szCs w:val="32"/>
          <w:lang w:val="en-US" w:eastAsia="zh-CN"/>
        </w:rPr>
      </w:pPr>
    </w:p>
    <w:p>
      <w:pPr>
        <w:pStyle w:val="6"/>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“八五”普法规划的工作保障</w:t>
      </w:r>
    </w:p>
    <w:p>
      <w:pPr>
        <w:spacing w:line="560" w:lineRule="exact"/>
        <w:ind w:firstLine="640" w:firstLineChars="200"/>
        <w:rPr>
          <w:rFonts w:hint="eastAsia" w:ascii="仿宋_GB2312" w:hAnsi="仿宋_GB2312" w:eastAsia="仿宋_GB2312" w:cs="仿宋_GB2312"/>
          <w:sz w:val="32"/>
          <w:szCs w:val="32"/>
        </w:rPr>
      </w:pPr>
      <w:r>
        <w:rPr>
          <w:rFonts w:eastAsia="楷体_GB2312"/>
          <w:sz w:val="32"/>
          <w:szCs w:val="32"/>
        </w:rPr>
        <w:t>加强组织领导。</w:t>
      </w:r>
      <w:r>
        <w:rPr>
          <w:rFonts w:hint="eastAsia" w:ascii="仿宋_GB2312" w:hAnsi="仿宋_GB2312" w:eastAsia="仿宋_GB2312" w:cs="仿宋_GB2312"/>
          <w:color w:val="434343"/>
          <w:sz w:val="32"/>
          <w:szCs w:val="32"/>
          <w:shd w:val="clear" w:color="auto" w:fill="FFFFFF"/>
        </w:rPr>
        <w:t>各单位主要负责人要严格按照推进法治政府建设第一责任人职责要求，认真履行普法领导责任。</w:t>
      </w:r>
    </w:p>
    <w:p>
      <w:pPr>
        <w:spacing w:line="560" w:lineRule="exact"/>
        <w:ind w:firstLine="640" w:firstLineChars="200"/>
        <w:rPr>
          <w:rFonts w:ascii="仿宋_GB2312" w:hAnsi="仿宋_GB2312" w:eastAsia="仿宋_GB2312" w:cs="仿宋_GB2312"/>
          <w:color w:val="434343"/>
          <w:sz w:val="32"/>
          <w:szCs w:val="32"/>
          <w:shd w:val="clear" w:color="auto" w:fill="FFFFFF"/>
        </w:rPr>
      </w:pPr>
      <w:r>
        <w:rPr>
          <w:rFonts w:eastAsia="楷体_GB2312"/>
          <w:kern w:val="1"/>
          <w:sz w:val="32"/>
          <w:szCs w:val="32"/>
        </w:rPr>
        <w:t>形成工作合力。</w:t>
      </w:r>
      <w:r>
        <w:rPr>
          <w:rFonts w:hint="eastAsia" w:ascii="仿宋_GB2312" w:hAnsi="仿宋_GB2312" w:eastAsia="仿宋_GB2312" w:cs="仿宋_GB2312"/>
          <w:color w:val="434343"/>
          <w:sz w:val="32"/>
          <w:szCs w:val="32"/>
          <w:shd w:val="clear" w:color="auto" w:fill="FFFFFF"/>
        </w:rPr>
        <w:t>全体党员干部</w:t>
      </w:r>
      <w:r>
        <w:rPr>
          <w:rFonts w:ascii="仿宋_GB2312" w:hAnsi="仿宋_GB2312" w:eastAsia="仿宋_GB2312" w:cs="仿宋_GB2312"/>
          <w:color w:val="434343"/>
          <w:sz w:val="32"/>
          <w:szCs w:val="32"/>
          <w:shd w:val="clear" w:color="auto" w:fill="FFFFFF"/>
        </w:rPr>
        <w:t>要广泛参与，密切配合，形成合力，围绕目标，狠抓落实，强力推进法治宣传教育工作稳步高效开展，确保各项任务圆满完成，取得实效。</w:t>
      </w:r>
    </w:p>
    <w:p>
      <w:pPr>
        <w:spacing w:line="560" w:lineRule="exact"/>
        <w:ind w:firstLine="640" w:firstLineChars="200"/>
        <w:rPr>
          <w:rFonts w:ascii="仿宋_GB2312" w:hAnsi="仿宋_GB2312" w:eastAsia="仿宋_GB2312" w:cs="仿宋_GB2312"/>
          <w:color w:val="434343"/>
          <w:sz w:val="32"/>
          <w:szCs w:val="32"/>
          <w:shd w:val="clear" w:color="auto" w:fill="FFFFFF"/>
        </w:rPr>
      </w:pPr>
      <w:r>
        <w:rPr>
          <w:rFonts w:eastAsia="楷体_GB2312"/>
          <w:kern w:val="1"/>
          <w:sz w:val="32"/>
          <w:szCs w:val="32"/>
        </w:rPr>
        <w:t>务求工作实效。</w:t>
      </w:r>
      <w:r>
        <w:rPr>
          <w:rFonts w:hint="eastAsia" w:ascii="仿宋_GB2312" w:hAnsi="仿宋_GB2312" w:eastAsia="仿宋_GB2312" w:cs="仿宋_GB2312"/>
          <w:color w:val="434343"/>
          <w:sz w:val="32"/>
          <w:szCs w:val="32"/>
          <w:shd w:val="clear" w:color="auto" w:fill="FFFFFF"/>
          <w:lang w:eastAsia="zh-CN"/>
        </w:rPr>
        <w:t>要</w:t>
      </w:r>
      <w:r>
        <w:rPr>
          <w:rFonts w:ascii="仿宋_GB2312" w:hAnsi="仿宋_GB2312" w:eastAsia="仿宋_GB2312" w:cs="仿宋_GB2312"/>
          <w:color w:val="434343"/>
          <w:sz w:val="32"/>
          <w:szCs w:val="32"/>
          <w:shd w:val="clear" w:color="auto" w:fill="FFFFFF"/>
        </w:rPr>
        <w:t>以群众喜闻乐见的形式广泛开展</w:t>
      </w:r>
      <w:r>
        <w:rPr>
          <w:rFonts w:hint="eastAsia" w:ascii="仿宋_GB2312" w:hAnsi="仿宋_GB2312" w:eastAsia="仿宋_GB2312" w:cs="仿宋_GB2312"/>
          <w:color w:val="434343"/>
          <w:sz w:val="32"/>
          <w:szCs w:val="32"/>
          <w:shd w:val="clear" w:color="auto" w:fill="FFFFFF"/>
          <w:lang w:eastAsia="zh-CN"/>
        </w:rPr>
        <w:t>普法</w:t>
      </w:r>
      <w:r>
        <w:rPr>
          <w:rFonts w:ascii="仿宋_GB2312" w:hAnsi="仿宋_GB2312" w:eastAsia="仿宋_GB2312" w:cs="仿宋_GB2312"/>
          <w:color w:val="434343"/>
          <w:sz w:val="32"/>
          <w:szCs w:val="32"/>
          <w:shd w:val="clear" w:color="auto" w:fill="FFFFFF"/>
        </w:rPr>
        <w:t>宣传活动，做到寓教于乐、化教于心，让尊法守法成为行为自觉。</w:t>
      </w:r>
    </w:p>
    <w:p>
      <w:pPr>
        <w:overflowPunct w:val="0"/>
        <w:spacing w:line="560" w:lineRule="exact"/>
        <w:ind w:firstLine="640" w:firstLineChars="200"/>
        <w:rPr>
          <w:rFonts w:hint="eastAsia" w:ascii="仿宋_GB2312" w:hAnsi="仿宋_GB2312" w:eastAsia="仿宋_GB2312" w:cs="仿宋_GB2312"/>
          <w:color w:val="434343"/>
          <w:sz w:val="32"/>
          <w:szCs w:val="32"/>
          <w:shd w:val="clear" w:color="auto" w:fill="FFFFFF"/>
        </w:rPr>
      </w:pPr>
      <w:r>
        <w:rPr>
          <w:rFonts w:hint="eastAsia" w:ascii="楷体_GB2312" w:hAnsi="楷体_GB2312" w:eastAsia="楷体_GB2312" w:cs="楷体_GB2312"/>
          <w:snapToGrid w:val="0"/>
          <w:kern w:val="0"/>
          <w:sz w:val="32"/>
          <w:szCs w:val="32"/>
        </w:rPr>
        <w:t>强化监督检查。</w:t>
      </w:r>
      <w:r>
        <w:rPr>
          <w:rFonts w:hint="eastAsia" w:ascii="仿宋_GB2312" w:hAnsi="仿宋_GB2312" w:eastAsia="仿宋_GB2312" w:cs="仿宋_GB2312"/>
          <w:color w:val="434343"/>
          <w:sz w:val="32"/>
          <w:szCs w:val="32"/>
          <w:shd w:val="clear" w:color="auto" w:fill="FFFFFF"/>
        </w:rPr>
        <w:t>注重清单化管理、项目化推进、责任化落实，把普法工作任务、工作措施落到实处。支持各级人大加强对</w:t>
      </w:r>
      <w:r>
        <w:rPr>
          <w:rFonts w:hint="eastAsia" w:ascii="仿宋_GB2312" w:hAnsi="仿宋_GB2312" w:eastAsia="仿宋_GB2312" w:cs="仿宋_GB2312"/>
          <w:color w:val="434343"/>
          <w:sz w:val="32"/>
          <w:szCs w:val="32"/>
          <w:shd w:val="clear" w:color="auto" w:fill="FFFFFF"/>
          <w:lang w:eastAsia="zh-CN"/>
        </w:rPr>
        <w:t>“</w:t>
      </w:r>
      <w:r>
        <w:rPr>
          <w:rFonts w:hint="eastAsia" w:ascii="仿宋_GB2312" w:hAnsi="仿宋_GB2312" w:eastAsia="仿宋_GB2312" w:cs="仿宋_GB2312"/>
          <w:color w:val="434343"/>
          <w:sz w:val="32"/>
          <w:szCs w:val="32"/>
          <w:shd w:val="clear" w:color="auto" w:fill="FFFFFF"/>
        </w:rPr>
        <w:t>八五</w:t>
      </w:r>
      <w:r>
        <w:rPr>
          <w:rFonts w:hint="eastAsia" w:ascii="仿宋_GB2312" w:hAnsi="仿宋_GB2312" w:eastAsia="仿宋_GB2312" w:cs="仿宋_GB2312"/>
          <w:color w:val="434343"/>
          <w:sz w:val="32"/>
          <w:szCs w:val="32"/>
          <w:shd w:val="clear" w:color="auto" w:fill="FFFFFF"/>
          <w:lang w:eastAsia="zh-CN"/>
        </w:rPr>
        <w:t>”</w:t>
      </w:r>
      <w:r>
        <w:rPr>
          <w:rFonts w:hint="eastAsia" w:ascii="仿宋_GB2312" w:hAnsi="仿宋_GB2312" w:eastAsia="仿宋_GB2312" w:cs="仿宋_GB2312"/>
          <w:color w:val="434343"/>
          <w:sz w:val="32"/>
          <w:szCs w:val="32"/>
          <w:shd w:val="clear" w:color="auto" w:fill="FFFFFF"/>
        </w:rPr>
        <w:t>普法工作的监督和专项检查。</w:t>
      </w:r>
    </w:p>
    <w:p>
      <w:pPr>
        <w:pStyle w:val="7"/>
        <w:ind w:left="0" w:leftChars="0" w:firstLine="0" w:firstLineChars="0"/>
        <w:jc w:val="left"/>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6543D"/>
    <w:rsid w:val="085D0526"/>
    <w:rsid w:val="0FA179B6"/>
    <w:rsid w:val="110478E9"/>
    <w:rsid w:val="152E02A8"/>
    <w:rsid w:val="16C136E5"/>
    <w:rsid w:val="18745910"/>
    <w:rsid w:val="2ED6543D"/>
    <w:rsid w:val="31562849"/>
    <w:rsid w:val="319F3BBD"/>
    <w:rsid w:val="358852CF"/>
    <w:rsid w:val="446C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after="120"/>
      <w:ind w:firstLine="420" w:firstLineChars="100"/>
      <w:jc w:val="both"/>
    </w:pPr>
    <w:rPr>
      <w:rFonts w:ascii="Calibri"/>
      <w:b w:val="0"/>
      <w:bCs w:val="0"/>
      <w:spacing w:val="0"/>
      <w:sz w:val="21"/>
      <w:szCs w:val="22"/>
    </w:rPr>
  </w:style>
  <w:style w:type="paragraph" w:styleId="3">
    <w:name w:val="Body Text"/>
    <w:basedOn w:val="1"/>
    <w:next w:val="4"/>
    <w:unhideWhenUsed/>
    <w:qFormat/>
    <w:uiPriority w:val="99"/>
    <w:pPr>
      <w:jc w:val="center"/>
    </w:pPr>
    <w:rPr>
      <w:rFonts w:ascii="宋体"/>
      <w:b/>
      <w:bCs/>
      <w:spacing w:val="-6"/>
      <w:sz w:val="44"/>
      <w:szCs w:val="21"/>
    </w:rPr>
  </w:style>
  <w:style w:type="paragraph" w:styleId="4">
    <w:name w:val="Body Text 2"/>
    <w:basedOn w:val="1"/>
    <w:unhideWhenUsed/>
    <w:qFormat/>
    <w:uiPriority w:val="99"/>
    <w:pPr>
      <w:spacing w:after="120" w:line="480" w:lineRule="auto"/>
    </w:pPr>
  </w:style>
  <w:style w:type="paragraph" w:styleId="5">
    <w:name w:val="Body Text First Indent 2"/>
    <w:basedOn w:val="6"/>
    <w:next w:val="6"/>
    <w:qFormat/>
    <w:uiPriority w:val="0"/>
    <w:pPr>
      <w:adjustRightInd w:val="0"/>
      <w:snapToGrid w:val="0"/>
      <w:spacing w:line="520" w:lineRule="exact"/>
      <w:ind w:firstLine="420" w:firstLineChars="200"/>
    </w:pPr>
    <w:rPr>
      <w:rFonts w:ascii="宋体"/>
      <w:szCs w:val="20"/>
    </w:rPr>
  </w:style>
  <w:style w:type="paragraph" w:styleId="6">
    <w:name w:val="Body Text Indent"/>
    <w:basedOn w:val="1"/>
    <w:next w:val="7"/>
    <w:qFormat/>
    <w:uiPriority w:val="0"/>
    <w:pPr>
      <w:ind w:firstLine="454"/>
    </w:pPr>
    <w:rPr>
      <w:rFonts w:eastAsia="宋体"/>
      <w:sz w:val="28"/>
    </w:rPr>
  </w:style>
  <w:style w:type="paragraph" w:styleId="7">
    <w:name w:val="index 7"/>
    <w:next w:val="1"/>
    <w:qFormat/>
    <w:uiPriority w:val="99"/>
    <w:pPr>
      <w:widowControl w:val="0"/>
      <w:ind w:left="2520" w:firstLine="420" w:firstLineChars="200"/>
      <w:jc w:val="both"/>
    </w:pPr>
    <w:rPr>
      <w:rFonts w:ascii="Calibri" w:hAnsi="Calibri" w:eastAsia="宋体" w:cs="Times New Roman"/>
      <w:kern w:val="2"/>
      <w:sz w:val="21"/>
      <w:szCs w:val="24"/>
      <w:lang w:val="en-US" w:eastAsia="zh-CN" w:bidi="ar-SA"/>
    </w:rPr>
  </w:style>
  <w:style w:type="paragraph" w:styleId="8">
    <w:name w:val="footer"/>
    <w:basedOn w:val="1"/>
    <w:unhideWhenUsed/>
    <w:qFormat/>
    <w:uiPriority w:val="99"/>
    <w:pPr>
      <w:tabs>
        <w:tab w:val="center" w:pos="4153"/>
        <w:tab w:val="right" w:pos="8306"/>
      </w:tabs>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2022-02-07T06:56:00Z</dcterms:created>
  <dc:creator>Administrator</dc:creator>
  <cp:lastModifiedBy>Administrator</cp:lastModifiedBy>
  <dcterms:modified xsi:type="dcterms:W3CDTF">2022-02-09T09:15:55Z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7188CCF208B4412992EDB9E3D6D232AF</vt:lpwstr>
  </property>
</Properties>
</file>