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焦作市文化广电和旅游局</w:t>
      </w:r>
    </w:p>
    <w:p>
      <w:pPr>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lang w:eastAsia="zh-CN"/>
        </w:rPr>
        <w:t>年度</w:t>
      </w:r>
      <w:r>
        <w:rPr>
          <w:rFonts w:hint="eastAsia" w:ascii="方正小标宋简体" w:hAnsi="方正小标宋简体" w:eastAsia="方正小标宋简体" w:cs="方正小标宋简体"/>
          <w:sz w:val="44"/>
          <w:szCs w:val="44"/>
        </w:rPr>
        <w:t>法治</w:t>
      </w:r>
      <w:r>
        <w:rPr>
          <w:rFonts w:hint="eastAsia" w:ascii="方正小标宋简体" w:hAnsi="方正小标宋简体" w:eastAsia="方正小标宋简体" w:cs="方正小标宋简体"/>
          <w:sz w:val="44"/>
          <w:szCs w:val="44"/>
          <w:lang w:eastAsia="zh-CN"/>
        </w:rPr>
        <w:t>政府</w:t>
      </w:r>
      <w:r>
        <w:rPr>
          <w:rFonts w:hint="eastAsia" w:ascii="方正小标宋简体" w:hAnsi="方正小标宋简体" w:eastAsia="方正小标宋简体" w:cs="方正小标宋简体"/>
          <w:sz w:val="44"/>
          <w:szCs w:val="44"/>
        </w:rPr>
        <w:t>建设工作</w:t>
      </w:r>
      <w:r>
        <w:rPr>
          <w:rFonts w:hint="eastAsia" w:ascii="方正小标宋简体" w:hAnsi="方正小标宋简体" w:eastAsia="方正小标宋简体" w:cs="方正小标宋简体"/>
          <w:sz w:val="44"/>
          <w:szCs w:val="44"/>
          <w:lang w:eastAsia="zh-CN"/>
        </w:rPr>
        <w:t>报告</w:t>
      </w:r>
    </w:p>
    <w:bookmarkEnd w:id="0"/>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来，市文广旅局深入学习贯彻习近平法治思想和中央全面依法治国工作会议精神，以法治政府示范市创建市级依法行政示范单位创建为主线，聚焦文旅法治领域突出问题，坚持以创促改、以改提升，不断深化法治领域改革走深、走实，依法行政基础更加牢固、依法行政制度体系逐步健全，依法决策能力不断提高，行政执法水平全面提升，法治化营商环境持续优化，为我市文旅事业产业高质量发展奠定了坚实的法治基础。现将有关工作</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如下：</w:t>
      </w:r>
    </w:p>
    <w:p>
      <w:pPr>
        <w:keepNext w:val="0"/>
        <w:keepLines w:val="0"/>
        <w:pageBreakBefore w:val="0"/>
        <w:kinsoku/>
        <w:wordWrap/>
        <w:overflowPunct/>
        <w:topLinePunct w:val="0"/>
        <w:autoSpaceDE/>
        <w:autoSpaceDN/>
        <w:bidi w:val="0"/>
        <w:adjustRightInd/>
        <w:spacing w:line="560" w:lineRule="exact"/>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、主要措施及贯彻落实情况</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rPr>
        <w:t>（一）突出班子带动，为依法行政增强“源动力”</w:t>
      </w:r>
      <w:r>
        <w:rPr>
          <w:rFonts w:hint="eastAsia" w:ascii="方正楷体_GBK" w:hAnsi="方正楷体_GBK" w:eastAsia="方正楷体_GBK" w:cs="方正楷体_GBK"/>
          <w:b w:val="0"/>
          <w:bCs w:val="0"/>
          <w:sz w:val="32"/>
          <w:szCs w:val="32"/>
          <w:lang w:eastAsia="zh-CN"/>
        </w:rPr>
        <w:t>。</w:t>
      </w:r>
      <w:r>
        <w:rPr>
          <w:rFonts w:hint="eastAsia" w:ascii="仿宋_GB2312" w:hAnsi="仿宋_GB2312" w:eastAsia="仿宋_GB2312" w:cs="仿宋_GB2312"/>
          <w:sz w:val="32"/>
          <w:szCs w:val="32"/>
        </w:rPr>
        <w:t>局党组多次召开会议研究法治政府建设示范市创建和依法行政工作，印发了《焦作市文化广电和旅游局法治政府建设工作安排》《关于推进服务型行政执法暨行政执法责任制有关工作的通知》等文件，确保把各项工作纳入法治化轨道。认真落实依法行政工作“一把手”负责制，坚持领导干部带头学法用法，着力提高依法行政意识，做到对依法行政重要工作亲自部署，重大问题亲自过问，重点环节亲自协调，重要任务亲自督办，及时解决法治政府示范市创建以及依法行政工作中存在的突出问题，为我局依法行政工作提供了强有力的组织领导保障。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年，推动完成《焦作市“十四五”文化和旅游发展规划》编制工作；推动落实放权赋能等多项重点工作，取得实效。</w:t>
      </w:r>
    </w:p>
    <w:p>
      <w:pPr>
        <w:keepNext w:val="0"/>
        <w:keepLines w:val="0"/>
        <w:pageBreakBefore w:val="0"/>
        <w:kinsoku/>
        <w:wordWrap/>
        <w:overflowPunct/>
        <w:topLinePunct w:val="0"/>
        <w:autoSpaceDE/>
        <w:autoSpaceDN/>
        <w:bidi w:val="0"/>
        <w:adjustRightInd/>
        <w:spacing w:line="560" w:lineRule="exact"/>
        <w:ind w:firstLine="643"/>
        <w:textAlignment w:val="auto"/>
        <w:rPr>
          <w:rFonts w:ascii="仿宋_GB2312" w:hAnsi="仿宋_GB2312" w:eastAsia="仿宋_GB2312" w:cs="仿宋_GB2312"/>
          <w:sz w:val="32"/>
          <w:szCs w:val="32"/>
        </w:rPr>
      </w:pPr>
      <w:r>
        <w:rPr>
          <w:rFonts w:hint="eastAsia" w:ascii="方正楷体_GBK" w:hAnsi="方正楷体_GBK" w:eastAsia="方正楷体_GBK" w:cs="方正楷体_GBK"/>
          <w:b w:val="0"/>
          <w:bCs w:val="0"/>
          <w:kern w:val="2"/>
          <w:sz w:val="32"/>
          <w:szCs w:val="32"/>
          <w:lang w:val="en-US" w:eastAsia="zh-CN" w:bidi="ar-SA"/>
        </w:rPr>
        <w:t>（二）深化宣传教育，为依法行政增强“内动力”。</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bCs/>
          <w:color w:val="000000" w:themeColor="text1"/>
          <w:sz w:val="32"/>
          <w:szCs w:val="32"/>
          <w14:textFill>
            <w14:solidFill>
              <w14:schemeClr w14:val="tx1"/>
            </w14:solidFill>
          </w14:textFill>
        </w:rPr>
        <w:t>抓好普法护民工作。</w:t>
      </w:r>
      <w:r>
        <w:rPr>
          <w:rFonts w:hint="eastAsia" w:ascii="仿宋_GB2312" w:hAnsi="仿宋_GB2312" w:eastAsia="仿宋_GB2312" w:cs="仿宋_GB2312"/>
          <w:sz w:val="32"/>
          <w:szCs w:val="32"/>
        </w:rPr>
        <w:t>以“4·15国家安全教育日”“五一”小长假“12·4”宪法宣传周等重要时间节点为契机，积极开展线上线下法制宣传活动。“1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”国家宪法宣传周期间，组织局机关和文化市场执法人员集中学习宪法等法律法规。制作宣传版面在南水北调分馆展出，并设立咨询台，接受群众咨询，为群众讲解法律知识和生活中遇到的法律方面的问题。202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来，通过局官微、“百姓文化超市”平台、河南理工大学学生群，以及部分社区居民群推送宪法小知识、旅游常识、旅游警示等信息，受众学生、群众达万余人，有效提高了广大市民和游客的维权意识和法纪意识。</w:t>
      </w: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抓好法制培训工作。</w:t>
      </w:r>
      <w:r>
        <w:rPr>
          <w:rFonts w:hint="eastAsia" w:ascii="仿宋_GB2312" w:hAnsi="仿宋_GB2312" w:eastAsia="仿宋_GB2312" w:cs="仿宋_GB2312"/>
          <w:sz w:val="32"/>
          <w:szCs w:val="32"/>
        </w:rPr>
        <w:t>按照年度培训计划，采取以会代训、集中授课、案例教学、旁听法院庭审等多种形式，组织行政执法人员学习《中华人民共和国行政处罚法》《焦作市全域旅游促进条例》等有关内容，全面提高行政执法人员法律素养和执法水平。</w:t>
      </w:r>
    </w:p>
    <w:p>
      <w:pPr>
        <w:keepNext w:val="0"/>
        <w:keepLines w:val="0"/>
        <w:pageBreakBefore w:val="0"/>
        <w:kinsoku/>
        <w:wordWrap/>
        <w:overflowPunct/>
        <w:topLinePunct w:val="0"/>
        <w:autoSpaceDE/>
        <w:autoSpaceDN/>
        <w:bidi w:val="0"/>
        <w:adjustRightInd/>
        <w:spacing w:line="560" w:lineRule="exact"/>
        <w:ind w:firstLine="643"/>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val="0"/>
          <w:bCs w:val="0"/>
          <w:kern w:val="2"/>
          <w:sz w:val="32"/>
          <w:szCs w:val="32"/>
          <w:lang w:val="en-US" w:eastAsia="zh-CN" w:bidi="ar-SA"/>
        </w:rPr>
        <w:t>（三）狠抓制度落实，为依法行政增强“执行力”。</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持续深化落实行政执法“三项制度”，切实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把牢行政处罚权力“阀门”。</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年以来，共办结了行政处罚案件</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起，其中集体审核重大行政处罚案件3起，较好地发挥了机关法制部门和审核小组的审核把关作用，为领导依法决策提供了法治保障。</w:t>
      </w:r>
      <w:r>
        <w:rPr>
          <w:rFonts w:hint="eastAsia" w:ascii="仿宋_GB2312" w:hAnsi="仿宋_GB2312" w:eastAsia="仿宋_GB2312" w:cs="仿宋_GB2312"/>
          <w:b/>
          <w:bCs/>
          <w:sz w:val="32"/>
          <w:szCs w:val="32"/>
        </w:rPr>
        <w:t>二是</w:t>
      </w:r>
      <w:r>
        <w:rPr>
          <w:rFonts w:hint="eastAsia" w:ascii="仿宋_GB2312" w:hAnsi="仿宋_GB2312" w:eastAsia="仿宋_GB2312" w:cs="仿宋_GB2312"/>
          <w:color w:val="000000" w:themeColor="text1"/>
          <w:sz w:val="32"/>
          <w:szCs w:val="32"/>
          <w14:textFill>
            <w14:solidFill>
              <w14:schemeClr w14:val="tx1"/>
            </w14:solidFill>
          </w14:textFill>
        </w:rPr>
        <w:t>建立规范性文件清理长效机制。今年，</w:t>
      </w:r>
      <w:r>
        <w:rPr>
          <w:rFonts w:hint="eastAsia" w:ascii="仿宋_GB2312" w:hAnsi="仿宋_GB2312" w:eastAsia="仿宋_GB2312" w:cs="仿宋_GB2312"/>
          <w:sz w:val="32"/>
          <w:szCs w:val="32"/>
        </w:rPr>
        <w:t>围绕《中华人民共和国行政处罚法》《河南省优化营商环境条例》等法律法规的修订、出台和落实，对规范性文件及政策性文件进行了清理，努力</w:t>
      </w:r>
      <w:r>
        <w:rPr>
          <w:rFonts w:hint="eastAsia" w:ascii="仿宋_GB2312" w:hAnsi="仿宋_GB2312" w:eastAsia="仿宋_GB2312" w:cs="仿宋_GB2312"/>
          <w:color w:val="000000" w:themeColor="text1"/>
          <w:sz w:val="32"/>
          <w:szCs w:val="32"/>
          <w14:textFill>
            <w14:solidFill>
              <w14:schemeClr w14:val="tx1"/>
            </w14:solidFill>
          </w14:textFill>
        </w:rPr>
        <w:t>维护规范性文件的严肃性和权威性。同时，</w:t>
      </w:r>
      <w:r>
        <w:rPr>
          <w:rFonts w:hint="eastAsia" w:ascii="仿宋_GB2312" w:hAnsi="仿宋_GB2312" w:eastAsia="仿宋_GB2312" w:cs="仿宋_GB2312"/>
          <w:color w:val="333333"/>
          <w:kern w:val="0"/>
          <w:sz w:val="32"/>
          <w:szCs w:val="32"/>
          <w:shd w:val="clear" w:color="auto" w:fill="FFFFFF"/>
        </w:rPr>
        <w:t>对以我局名义发布并负责实施的规范性文件市文广旅局“四张清单”按照要求</w:t>
      </w:r>
      <w:r>
        <w:rPr>
          <w:rFonts w:hint="eastAsia" w:ascii="仿宋_GB2312" w:hAnsi="仿宋_GB2312" w:eastAsia="仿宋_GB2312" w:cs="仿宋_GB2312"/>
          <w:sz w:val="32"/>
          <w:szCs w:val="32"/>
        </w:rPr>
        <w:t>予以备案</w:t>
      </w:r>
      <w:r>
        <w:rPr>
          <w:rFonts w:hint="eastAsia" w:ascii="仿宋_GB2312" w:hAnsi="仿宋_GB2312" w:eastAsia="仿宋_GB2312" w:cs="仿宋_GB2312"/>
          <w:sz w:val="32"/>
          <w:szCs w:val="32"/>
          <w:lang w:eastAsia="zh-CN"/>
        </w:rPr>
        <w:t>、清理。</w:t>
      </w:r>
    </w:p>
    <w:p>
      <w:pPr>
        <w:keepNext w:val="0"/>
        <w:keepLines w:val="0"/>
        <w:pageBreakBefore w:val="0"/>
        <w:kinsoku/>
        <w:wordWrap/>
        <w:overflowPunct/>
        <w:topLinePunct w:val="0"/>
        <w:autoSpaceDE/>
        <w:autoSpaceDN/>
        <w:bidi w:val="0"/>
        <w:adjustRightInd/>
        <w:spacing w:line="560" w:lineRule="exact"/>
        <w:ind w:firstLine="643"/>
        <w:textAlignment w:val="auto"/>
      </w:pPr>
      <w:r>
        <w:rPr>
          <w:rFonts w:hint="eastAsia" w:ascii="方正楷体_GBK" w:hAnsi="方正楷体_GBK" w:eastAsia="方正楷体_GBK" w:cs="方正楷体_GBK"/>
          <w:b w:val="0"/>
          <w:bCs w:val="0"/>
          <w:kern w:val="2"/>
          <w:sz w:val="32"/>
          <w:szCs w:val="32"/>
          <w:lang w:val="en-US" w:eastAsia="zh-CN" w:bidi="ar-SA"/>
        </w:rPr>
        <w:t>（四）强化监督检查，为依法行政增强“推动力”。</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bCs/>
          <w:color w:val="000000" w:themeColor="text1"/>
          <w:sz w:val="32"/>
          <w:szCs w:val="32"/>
          <w14:textFill>
            <w14:solidFill>
              <w14:schemeClr w14:val="tx1"/>
            </w14:solidFill>
          </w14:textFill>
        </w:rPr>
        <w:t>强化案件办理规范性审查。</w:t>
      </w:r>
      <w:r>
        <w:rPr>
          <w:rFonts w:hint="eastAsia" w:ascii="仿宋_GB2312" w:hAnsi="仿宋_GB2312" w:eastAsia="仿宋_GB2312" w:cs="仿宋_GB2312"/>
          <w:color w:val="000000" w:themeColor="text1"/>
          <w:sz w:val="32"/>
          <w:szCs w:val="32"/>
          <w14:textFill>
            <w14:solidFill>
              <w14:schemeClr w14:val="tx1"/>
            </w14:solidFill>
          </w14:textFill>
        </w:rPr>
        <w:t>通过对“三项制度”、《〈焦作市全域旅游促进条例〉涉及文化广电和旅游部门行政处罚裁量标准》及其适用规则等制度和规范的贯彻执行情况的监督检查，确保了办理的每一起案件定性准确、程序合法、认定事实清楚、证据确凿充分、文书准确无误，说服力强，有效维护了公民、法人和其他组织的合法权益。</w:t>
      </w:r>
      <w:r>
        <w:rPr>
          <w:rFonts w:hint="eastAsia" w:ascii="仿宋_GB2312" w:hAnsi="仿宋_GB2312" w:eastAsia="仿宋_GB2312" w:cs="仿宋_GB2312"/>
          <w:b/>
          <w:color w:val="000000" w:themeColor="text1"/>
          <w:sz w:val="32"/>
          <w:szCs w:val="32"/>
          <w14:textFill>
            <w14:solidFill>
              <w14:schemeClr w14:val="tx1"/>
            </w14:solidFill>
          </w14:textFill>
        </w:rPr>
        <w:t>二是</w:t>
      </w:r>
      <w:r>
        <w:rPr>
          <w:rFonts w:hint="eastAsia" w:ascii="仿宋_GB2312" w:hAnsi="仿宋_GB2312" w:eastAsia="仿宋_GB2312" w:cs="仿宋_GB2312"/>
          <w:bCs/>
          <w:color w:val="000000" w:themeColor="text1"/>
          <w:sz w:val="32"/>
          <w:szCs w:val="32"/>
          <w14:textFill>
            <w14:solidFill>
              <w14:schemeClr w14:val="tx1"/>
            </w14:solidFill>
          </w14:textFill>
        </w:rPr>
        <w:t>持续推进“双随机、一公开”监管工作</w:t>
      </w: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022</w:t>
      </w:r>
      <w:r>
        <w:rPr>
          <w:rFonts w:hint="eastAsia" w:ascii="仿宋_GB2312" w:hAnsi="仿宋_GB2312" w:eastAsia="仿宋_GB2312" w:cs="仿宋_GB2312"/>
          <w:color w:val="000000" w:themeColor="text1"/>
          <w:sz w:val="32"/>
          <w:szCs w:val="32"/>
          <w14:textFill>
            <w14:solidFill>
              <w14:schemeClr w14:val="tx1"/>
            </w14:solidFill>
          </w14:textFill>
        </w:rPr>
        <w:t>年，全市共出动执法人员14456人次，检查经营单位5824家次，责令改正3家次，立案调查23件。</w:t>
      </w:r>
      <w:r>
        <w:rPr>
          <w:rFonts w:hint="eastAsia" w:ascii="仿宋" w:hAnsi="仿宋" w:eastAsia="仿宋" w:cs="仿宋_GB2312"/>
          <w:b/>
          <w:color w:val="000000" w:themeColor="text1"/>
          <w:sz w:val="32"/>
          <w:szCs w:val="32"/>
          <w14:textFill>
            <w14:solidFill>
              <w14:schemeClr w14:val="tx1"/>
            </w14:solidFill>
          </w14:textFill>
        </w:rPr>
        <w:t>三是</w:t>
      </w:r>
      <w:r>
        <w:rPr>
          <w:rFonts w:hint="eastAsia" w:ascii="仿宋" w:hAnsi="仿宋" w:eastAsia="仿宋" w:cs="方正楷体_GBK"/>
          <w:sz w:val="32"/>
          <w:szCs w:val="32"/>
        </w:rPr>
        <w:t>开展服务型行政执法，积极办理行政指导案件。</w:t>
      </w:r>
      <w:r>
        <w:rPr>
          <w:rFonts w:hint="eastAsia" w:ascii="仿宋" w:hAnsi="仿宋" w:eastAsia="仿宋" w:cs="CESI仿宋-GB2312"/>
          <w:sz w:val="32"/>
          <w:szCs w:val="32"/>
        </w:rPr>
        <w:t>对相关经营业主进行行政约谈，使当事人引以为戒、举一反三，加强管理，切实做到诚信守法经营，起到了善意提醒、严厉警示的作用。</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pPr>
      <w:r>
        <w:rPr>
          <w:rFonts w:hint="eastAsia" w:ascii="方正楷体_GBK" w:hAnsi="方正楷体_GBK" w:eastAsia="方正楷体_GBK" w:cs="方正楷体_GBK"/>
          <w:b w:val="0"/>
          <w:bCs w:val="0"/>
          <w:kern w:val="2"/>
          <w:sz w:val="32"/>
          <w:szCs w:val="32"/>
          <w:lang w:val="en-US" w:eastAsia="zh-CN" w:bidi="ar-SA"/>
        </w:rPr>
        <w:t>（五）提升服务意识，为依法行政增强“亲和力”。</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出台并实施“市文广旅局免予处罚、从轻处罚、减轻处罚、不予实施行政强制事项”的规范性文件，追求“有温度”的监管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重点对互联网上网营业场所、娱乐场所、旅行社等3类经营单位中的5个违法风险点充分征求行政相对人的意见和建议，有效防止市场主体的行为触碰市场监管的“高压线”。</w:t>
      </w:r>
      <w:r>
        <w:rPr>
          <w:rFonts w:hint="eastAsia" w:ascii="仿宋_GB2312" w:hAnsi="仿宋_GB2312" w:eastAsia="仿宋_GB2312" w:cs="仿宋_GB2312"/>
          <w:b/>
          <w:bCs/>
          <w:sz w:val="32"/>
          <w:szCs w:val="32"/>
        </w:rPr>
        <w:t>三是</w:t>
      </w:r>
      <w:r>
        <w:rPr>
          <w:rFonts w:hint="eastAsia" w:ascii="仿宋_GB2312" w:hAnsi="仿宋_GB2312" w:eastAsia="仿宋_GB2312" w:cs="仿宋_GB2312"/>
          <w:bCs/>
          <w:sz w:val="32"/>
          <w:szCs w:val="32"/>
        </w:rPr>
        <w:t>公共文化服务“惠民”。</w:t>
      </w:r>
      <w:r>
        <w:rPr>
          <w:rFonts w:hint="eastAsia" w:ascii="仿宋_GB2312" w:hAnsi="仿宋_GB2312" w:eastAsia="仿宋_GB2312" w:cs="仿宋_GB2312"/>
          <w:sz w:val="32"/>
          <w:szCs w:val="32"/>
        </w:rPr>
        <w:t>依托“百姓文化超市”广泛开展线上线下活动，大力开展舞台艺术送基层、戏曲进乡村等活动。今年以来共发布活动2</w:t>
      </w:r>
      <w:r>
        <w:rPr>
          <w:rFonts w:ascii="仿宋_GB2312" w:hAnsi="仿宋_GB2312" w:eastAsia="仿宋_GB2312" w:cs="仿宋_GB2312"/>
          <w:sz w:val="32"/>
          <w:szCs w:val="32"/>
        </w:rPr>
        <w:t>370</w:t>
      </w:r>
      <w:r>
        <w:rPr>
          <w:rFonts w:hint="eastAsia" w:ascii="仿宋_GB2312" w:hAnsi="仿宋_GB2312" w:eastAsia="仿宋_GB2312" w:cs="仿宋_GB2312"/>
          <w:sz w:val="32"/>
          <w:szCs w:val="32"/>
        </w:rPr>
        <w:t>余场，发布直播1</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余场，观看量超1</w:t>
      </w:r>
      <w:r>
        <w:rPr>
          <w:rFonts w:ascii="仿宋_GB2312" w:hAnsi="仿宋_GB2312" w:eastAsia="仿宋_GB2312" w:cs="仿宋_GB2312"/>
          <w:sz w:val="32"/>
          <w:szCs w:val="32"/>
        </w:rPr>
        <w:t>257</w:t>
      </w:r>
      <w:r>
        <w:rPr>
          <w:rFonts w:hint="eastAsia" w:ascii="仿宋_GB2312" w:hAnsi="仿宋_GB2312" w:eastAsia="仿宋_GB2312" w:cs="仿宋_GB2312"/>
          <w:sz w:val="32"/>
          <w:szCs w:val="32"/>
        </w:rPr>
        <w:t>万人次，百姓文化超市平台粉丝用户总数</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万人，网站访问量达</w:t>
      </w:r>
      <w:r>
        <w:rPr>
          <w:rFonts w:ascii="仿宋_GB2312" w:hAnsi="仿宋_GB2312" w:eastAsia="仿宋_GB2312" w:cs="仿宋_GB2312"/>
          <w:sz w:val="32"/>
          <w:szCs w:val="32"/>
        </w:rPr>
        <w:t>395</w:t>
      </w:r>
      <w:r>
        <w:rPr>
          <w:rFonts w:hint="eastAsia" w:ascii="仿宋_GB2312" w:hAnsi="仿宋_GB2312" w:eastAsia="仿宋_GB2312" w:cs="仿宋_GB2312"/>
          <w:sz w:val="32"/>
          <w:szCs w:val="32"/>
        </w:rPr>
        <w:t>万人次，提高了广大人民群众对文化的获得感、幸福感。</w:t>
      </w:r>
      <w:r>
        <w:rPr>
          <w:rFonts w:hint="eastAsia" w:ascii="仿宋_GB2312" w:hAnsi="仿宋_GB2312" w:eastAsia="仿宋_GB2312" w:cs="仿宋_GB2312"/>
          <w:b/>
          <w:bCs/>
          <w:sz w:val="32"/>
          <w:szCs w:val="32"/>
        </w:rPr>
        <w:t>四是</w:t>
      </w:r>
      <w:r>
        <w:rPr>
          <w:rFonts w:hint="eastAsia" w:ascii="仿宋_GB2312" w:hAnsi="仿宋_GB2312" w:eastAsia="仿宋_GB2312" w:cs="仿宋_GB2312"/>
          <w:bCs/>
          <w:sz w:val="32"/>
          <w:szCs w:val="32"/>
        </w:rPr>
        <w:t>政务服务“便民”。</w:t>
      </w:r>
      <w:r>
        <w:rPr>
          <w:rFonts w:hint="eastAsia" w:ascii="仿宋_GB2312" w:hAnsi="仿宋_GB2312" w:eastAsia="仿宋_GB2312" w:cs="仿宋_GB2312"/>
          <w:sz w:val="32"/>
          <w:szCs w:val="32"/>
        </w:rPr>
        <w:t>对政务服务事项努力实现“最多跑一趟”审批，严格落实首问负责、一次性告知、限时办结制度，做到依法依规审批，便民高效廉洁。</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主要成效及工作亮点</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pPr>
      <w:r>
        <w:rPr>
          <w:rFonts w:hint="eastAsia" w:ascii="方正楷体_GBK" w:hAnsi="方正楷体_GBK" w:eastAsia="方正楷体_GBK" w:cs="方正楷体_GBK"/>
          <w:b w:val="0"/>
          <w:bCs w:val="0"/>
          <w:kern w:val="2"/>
          <w:sz w:val="32"/>
          <w:szCs w:val="32"/>
          <w:lang w:val="en-US" w:eastAsia="zh-CN" w:bidi="ar-SA"/>
        </w:rPr>
        <w:t>（一）法治政府建设成效突出。</w:t>
      </w:r>
      <w:r>
        <w:rPr>
          <w:rFonts w:hint="eastAsia" w:ascii="仿宋_GB2312" w:hAnsi="仿宋_GB2312" w:eastAsia="仿宋_GB2312" w:cs="仿宋_GB2312"/>
          <w:kern w:val="2"/>
          <w:sz w:val="32"/>
          <w:szCs w:val="32"/>
        </w:rPr>
        <w:t>2022年，我局被</w:t>
      </w:r>
      <w:r>
        <w:rPr>
          <w:rFonts w:hint="eastAsia" w:ascii="仿宋_GB2312" w:hAnsi="仿宋_GB2312" w:eastAsia="仿宋_GB2312" w:cs="仿宋_GB2312"/>
          <w:kern w:val="2"/>
          <w:sz w:val="32"/>
          <w:szCs w:val="32"/>
          <w:lang w:eastAsia="zh-CN"/>
        </w:rPr>
        <w:t>市法治政府领导小组评为市级“服务型行政执法示范点”“依法行政责任示范点”；</w:t>
      </w:r>
      <w:r>
        <w:rPr>
          <w:rFonts w:hint="eastAsia" w:ascii="仿宋_GB2312" w:hAnsi="仿宋_GB2312" w:eastAsia="仿宋_GB2312" w:cs="仿宋_GB2312"/>
          <w:kern w:val="2"/>
          <w:sz w:val="32"/>
          <w:szCs w:val="32"/>
          <w:lang w:val="en-US" w:eastAsia="zh-CN"/>
        </w:rPr>
        <w:t>2023年我局被推荐为省级</w:t>
      </w:r>
      <w:r>
        <w:rPr>
          <w:rFonts w:hint="eastAsia" w:ascii="仿宋_GB2312" w:hAnsi="仿宋_GB2312" w:eastAsia="仿宋_GB2312" w:cs="仿宋_GB2312"/>
          <w:kern w:val="2"/>
          <w:sz w:val="32"/>
          <w:szCs w:val="32"/>
          <w:lang w:eastAsia="zh-CN"/>
        </w:rPr>
        <w:t>“依法行政责任示范点”考核单位；</w:t>
      </w:r>
      <w:r>
        <w:rPr>
          <w:rFonts w:hint="eastAsia" w:ascii="仿宋_GB2312" w:hAnsi="仿宋_GB2312" w:eastAsia="仿宋_GB2312" w:cs="仿宋_GB2312"/>
          <w:kern w:val="2"/>
          <w:sz w:val="32"/>
          <w:szCs w:val="32"/>
        </w:rPr>
        <w:t>年度法治焦作建设考核优秀单位；被市依法治市委员会守法普法协调小组、市委宣传部、司法局联合表彰为“七五”普法期间依法治理创建活动先进单位</w:t>
      </w:r>
      <w:r>
        <w:rPr>
          <w:rFonts w:hint="eastAsia" w:ascii="仿宋_GB2312" w:hAnsi="仿宋_GB2312" w:eastAsia="仿宋_GB2312" w:cs="仿宋_GB2312"/>
          <w:kern w:val="2"/>
          <w:sz w:val="32"/>
          <w:szCs w:val="32"/>
          <w:lang w:eastAsia="zh-CN"/>
        </w:rPr>
        <w:t>，郭鑫同志被评为优秀先进个人</w:t>
      </w:r>
      <w:r>
        <w:rPr>
          <w:rFonts w:hint="eastAsia" w:ascii="仿宋_GB2312" w:hAnsi="仿宋_GB2312" w:eastAsia="仿宋_GB2312" w:cs="仿宋_GB2312"/>
          <w:kern w:val="2"/>
          <w:sz w:val="32"/>
          <w:szCs w:val="32"/>
        </w:rPr>
        <w:t>。</w:t>
      </w:r>
    </w:p>
    <w:p>
      <w:pPr>
        <w:keepNext w:val="0"/>
        <w:keepLines w:val="0"/>
        <w:pageBreakBefore w:val="0"/>
        <w:kinsoku/>
        <w:wordWrap/>
        <w:overflowPunct/>
        <w:topLinePunct w:val="0"/>
        <w:autoSpaceDE/>
        <w:autoSpaceDN/>
        <w:bidi w:val="0"/>
        <w:adjustRightInd/>
        <w:spacing w:line="560" w:lineRule="exact"/>
        <w:ind w:firstLine="643"/>
        <w:textAlignment w:val="auto"/>
        <w:rPr>
          <w:rFonts w:ascii="仿宋_GB2312" w:hAnsi="仿宋_GB2312" w:eastAsia="仿宋_GB2312" w:cs="仿宋_GB2312"/>
          <w:sz w:val="32"/>
          <w:szCs w:val="32"/>
        </w:rPr>
      </w:pPr>
      <w:r>
        <w:rPr>
          <w:rFonts w:hint="eastAsia" w:ascii="方正楷体_GBK" w:hAnsi="方正楷体_GBK" w:eastAsia="方正楷体_GBK" w:cs="方正楷体_GBK"/>
          <w:b w:val="0"/>
          <w:bCs w:val="0"/>
          <w:kern w:val="2"/>
          <w:sz w:val="32"/>
          <w:szCs w:val="32"/>
          <w:lang w:val="en-US" w:eastAsia="zh-CN" w:bidi="ar-SA"/>
        </w:rPr>
        <w:t>（二）行业监管水平和治理能力显著提升。</w:t>
      </w:r>
      <w:r>
        <w:rPr>
          <w:rFonts w:hint="eastAsia" w:ascii="仿宋_GB2312" w:hAnsi="仿宋_GB2312" w:eastAsia="仿宋_GB2312" w:cs="仿宋_GB2312"/>
          <w:sz w:val="32"/>
          <w:szCs w:val="32"/>
        </w:rPr>
        <w:t>率先成立重大执法决定法制审核领导小组，建立高效的工作运行机制，推进文化和旅游行业依法治理。</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全域旅游大数据智慧监管平台，提升行业综合监管水平。</w:t>
      </w:r>
    </w:p>
    <w:p>
      <w:pPr>
        <w:keepNext w:val="0"/>
        <w:keepLines w:val="0"/>
        <w:pageBreakBefore w:val="0"/>
        <w:kinsoku/>
        <w:wordWrap/>
        <w:overflowPunct/>
        <w:topLinePunct w:val="0"/>
        <w:autoSpaceDE/>
        <w:autoSpaceDN/>
        <w:bidi w:val="0"/>
        <w:adjustRightInd/>
        <w:spacing w:line="560" w:lineRule="exact"/>
        <w:ind w:firstLine="643"/>
        <w:textAlignment w:val="auto"/>
        <w:rPr>
          <w:rFonts w:ascii="仿宋_GB2312" w:hAnsi="仿宋_GB2312" w:eastAsia="仿宋_GB2312" w:cs="仿宋_GB2312"/>
          <w:sz w:val="32"/>
          <w:szCs w:val="32"/>
        </w:rPr>
      </w:pPr>
      <w:r>
        <w:rPr>
          <w:rFonts w:hint="eastAsia" w:ascii="方正楷体_GBK" w:hAnsi="方正楷体_GBK" w:eastAsia="方正楷体_GBK" w:cs="方正楷体_GBK"/>
          <w:b w:val="0"/>
          <w:bCs w:val="0"/>
          <w:kern w:val="2"/>
          <w:sz w:val="32"/>
          <w:szCs w:val="32"/>
          <w:lang w:val="en-US" w:eastAsia="zh-CN" w:bidi="ar-SA"/>
        </w:rPr>
        <w:t>（三）助企惠企深受企业好评。</w:t>
      </w:r>
      <w:r>
        <w:rPr>
          <w:rFonts w:hint="eastAsia" w:ascii="仿宋_GB2312" w:hAnsi="仿宋_GB2312" w:eastAsia="仿宋_GB2312" w:cs="仿宋_GB2312"/>
          <w:sz w:val="32"/>
          <w:szCs w:val="32"/>
        </w:rPr>
        <w:t>针对企业对基本建设工程文物考古调查、勘探审批事项的办理流程不够熟悉了解等问题，制作并面向中国石油焦作分公司等8家取得《文物勘探成果报告》的企业全部发放了《焦作市基本建设工程文物考古调查、勘探审批事项明白卡》，讲解办事流程，确保服务对象在文物勘探环节结束后能够第一时间知晓下一步的审批流程，做到无缝对接，从而实现服务对象到窗口“一次办结”“最多跑一趟”，获得企业好评。</w:t>
      </w:r>
    </w:p>
    <w:p>
      <w:pPr>
        <w:keepNext w:val="0"/>
        <w:keepLines w:val="0"/>
        <w:pageBreakBefore w:val="0"/>
        <w:kinsoku/>
        <w:wordWrap/>
        <w:overflowPunct/>
        <w:topLinePunct w:val="0"/>
        <w:autoSpaceDE/>
        <w:autoSpaceDN/>
        <w:bidi w:val="0"/>
        <w:adjustRightInd/>
        <w:spacing w:line="560" w:lineRule="exact"/>
        <w:ind w:firstLine="64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三、存在问题及</w:t>
      </w:r>
      <w:r>
        <w:rPr>
          <w:rFonts w:hint="eastAsia" w:ascii="黑体" w:hAnsi="黑体" w:eastAsia="黑体" w:cs="黑体"/>
          <w:color w:val="000000" w:themeColor="text1"/>
          <w:sz w:val="32"/>
          <w:szCs w:val="32"/>
          <w:lang w:eastAsia="zh-CN"/>
          <w14:textFill>
            <w14:solidFill>
              <w14:schemeClr w14:val="tx1"/>
            </w14:solidFill>
          </w14:textFill>
        </w:rPr>
        <w:t>下步打算</w:t>
      </w:r>
    </w:p>
    <w:p>
      <w:pPr>
        <w:keepNext w:val="0"/>
        <w:keepLines w:val="0"/>
        <w:pageBreakBefore w:val="0"/>
        <w:kinsoku/>
        <w:wordWrap/>
        <w:overflowPunct/>
        <w:topLinePunct w:val="0"/>
        <w:autoSpaceDE/>
        <w:autoSpaceDN/>
        <w:bidi w:val="0"/>
        <w:adjustRightInd/>
        <w:spacing w:line="560" w:lineRule="exact"/>
        <w:ind w:firstLine="643"/>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kern w:val="2"/>
          <w:sz w:val="32"/>
          <w:szCs w:val="32"/>
          <w:lang w:val="en-US" w:eastAsia="zh-CN" w:bidi="ar-SA"/>
        </w:rPr>
        <w:t>（一）存在的问题。</w:t>
      </w:r>
      <w:r>
        <w:rPr>
          <w:rFonts w:hint="eastAsia" w:ascii="仿宋_GB2312" w:hAnsi="仿宋_GB2312" w:eastAsia="仿宋_GB2312" w:cs="仿宋_GB2312"/>
          <w:color w:val="000000" w:themeColor="text1"/>
          <w:sz w:val="32"/>
          <w:szCs w:val="32"/>
          <w14:textFill>
            <w14:solidFill>
              <w14:schemeClr w14:val="tx1"/>
            </w14:solidFill>
          </w14:textFill>
        </w:rPr>
        <w:t>近年来，市文广旅局先后修订出台了行政执法“三项制度”、行政规范性文件管理制度等多项关于推进法治政府建设和依法行政的规章制度，形成了用制度管权、按制度办事、靠制度管人的长效机制，为全市文旅事业产业制度化、规范化、科学化管理奠定了坚实基础。但在一些薄弱环节还有待补齐制度短板，如重大行政决策公开以及重大行政决策法制审核等方面的制度仍需要进一步的健全完善。</w:t>
      </w:r>
    </w:p>
    <w:p>
      <w:pPr>
        <w:keepNext w:val="0"/>
        <w:keepLines w:val="0"/>
        <w:pageBreakBefore w:val="0"/>
        <w:kinsoku/>
        <w:wordWrap/>
        <w:overflowPunct/>
        <w:topLinePunct w:val="0"/>
        <w:autoSpaceDE/>
        <w:autoSpaceDN/>
        <w:bidi w:val="0"/>
        <w:adjustRightInd/>
        <w:spacing w:line="560" w:lineRule="exact"/>
        <w:ind w:firstLine="643"/>
        <w:textAlignment w:val="auto"/>
        <w:rPr>
          <w:rFonts w:ascii="仿宋" w:hAnsi="仿宋" w:eastAsia="仿宋" w:cs="仿宋_GB2312"/>
          <w:sz w:val="32"/>
          <w:szCs w:val="32"/>
        </w:rPr>
      </w:pPr>
      <w:r>
        <w:rPr>
          <w:rFonts w:hint="eastAsia" w:ascii="方正楷体_GBK" w:hAnsi="方正楷体_GBK" w:eastAsia="方正楷体_GBK" w:cs="方正楷体_GBK"/>
          <w:b w:val="0"/>
          <w:bCs w:val="0"/>
          <w:kern w:val="2"/>
          <w:sz w:val="32"/>
          <w:szCs w:val="32"/>
          <w:lang w:val="en-US" w:eastAsia="zh-CN" w:bidi="ar-SA"/>
        </w:rPr>
        <w:t>（二）下步打算。</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一是突出抓好行政执法“三项制度”落实。</w:t>
      </w:r>
      <w:r>
        <w:rPr>
          <w:rFonts w:hint="eastAsia" w:ascii="仿宋_GB2312" w:hAnsi="仿宋_GB2312" w:eastAsia="仿宋_GB2312" w:cs="仿宋_GB2312"/>
          <w:sz w:val="32"/>
          <w:szCs w:val="32"/>
        </w:rPr>
        <w:t>聚焦文旅法治领域突出问题，</w:t>
      </w:r>
      <w:r>
        <w:rPr>
          <w:rFonts w:hint="eastAsia" w:ascii="仿宋" w:hAnsi="仿宋" w:eastAsia="仿宋" w:cs="仿宋_GB2312"/>
          <w:sz w:val="32"/>
          <w:szCs w:val="32"/>
        </w:rPr>
        <w:t>围绕执法人员专业化、业务规范化、监督信息化“三化建设”要求，</w:t>
      </w:r>
      <w:r>
        <w:rPr>
          <w:rFonts w:hint="eastAsia" w:ascii="仿宋" w:hAnsi="仿宋" w:eastAsia="仿宋" w:cs="仿宋_GB2312"/>
          <w:b w:val="0"/>
          <w:bCs/>
          <w:sz w:val="32"/>
          <w:szCs w:val="32"/>
          <w:lang w:val="en-US" w:eastAsia="zh-CN"/>
        </w:rPr>
        <w:t>持续完善行政执法程序、优化执法方式、加强执法监督，</w:t>
      </w:r>
      <w:r>
        <w:rPr>
          <w:rFonts w:hint="eastAsia" w:ascii="仿宋_GB2312" w:hAnsi="仿宋_GB2312" w:eastAsia="仿宋_GB2312" w:cs="仿宋_GB2312"/>
          <w:sz w:val="32"/>
          <w:szCs w:val="32"/>
        </w:rPr>
        <w:t>不断深化法治领域改革走深、走实。</w:t>
      </w:r>
      <w:r>
        <w:rPr>
          <w:rFonts w:hint="eastAsia" w:ascii="楷体_GB2312" w:hAnsi="楷体_GB2312" w:eastAsia="楷体_GB2312" w:cs="楷体_GB2312"/>
          <w:sz w:val="32"/>
          <w:szCs w:val="32"/>
          <w:lang w:eastAsia="zh-CN"/>
        </w:rPr>
        <w:t>二是坚持问题导向，突出抓好涉企问题专项监督工作。</w:t>
      </w:r>
      <w:r>
        <w:rPr>
          <w:rFonts w:hint="eastAsia" w:ascii="仿宋_GB2312" w:hAnsi="仿宋_GB2312" w:eastAsia="仿宋_GB2312" w:cs="仿宋_GB2312"/>
          <w:sz w:val="32"/>
          <w:szCs w:val="32"/>
          <w:lang w:eastAsia="zh-CN"/>
        </w:rPr>
        <w:t>认真开展突出问题专项整治活动，针对自查自纠发现的问题，组织分类研判、剖析原因，找准根源，按照“定领导、定责任、定方案”，建立工作台账，做到边查边纠，持续优化营商环境。</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三是全面加强文旅系统执法队伍建设。</w:t>
      </w:r>
      <w:r>
        <w:rPr>
          <w:rFonts w:hint="eastAsia" w:ascii="仿宋_GB2312" w:hAnsi="仿宋_GB2312" w:eastAsia="仿宋_GB2312" w:cs="仿宋_GB2312"/>
          <w:sz w:val="32"/>
          <w:szCs w:val="32"/>
        </w:rPr>
        <w:t>组织</w:t>
      </w:r>
      <w:r>
        <w:rPr>
          <w:rFonts w:hint="eastAsia" w:ascii="仿宋" w:hAnsi="仿宋" w:eastAsia="仿宋" w:cs="仿宋_GB2312"/>
          <w:sz w:val="32"/>
          <w:szCs w:val="32"/>
        </w:rPr>
        <w:t>开展法律知识大比武、以案释法等活动，强化文化行政执法人员的培训，提升执法人员的执法水平。通过以案施训、以案评比，岗位大练兵、岗位大比武等形式，全面提升全市文化市场综合行政执法队伍能力素质，力争在全省、全国争先创优中取得优异成绩。</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 w:hAnsi="仿宋" w:eastAsia="仿宋" w:cs="仿宋_GB2312"/>
          <w:sz w:val="32"/>
          <w:szCs w:val="32"/>
        </w:rPr>
      </w:pPr>
    </w:p>
    <w:p>
      <w:pPr>
        <w:pStyle w:val="2"/>
        <w:keepNext w:val="0"/>
        <w:keepLines w:val="0"/>
        <w:pageBreakBefore w:val="0"/>
        <w:kinsoku/>
        <w:wordWrap/>
        <w:overflowPunct/>
        <w:topLinePunct w:val="0"/>
        <w:autoSpaceDE/>
        <w:autoSpaceDN/>
        <w:bidi w:val="0"/>
        <w:adjustRightInd/>
        <w:spacing w:after="0" w:line="560" w:lineRule="exact"/>
        <w:ind w:firstLine="0" w:firstLineChars="0"/>
        <w:jc w:val="center"/>
        <w:textAlignment w:val="auto"/>
        <w:rPr>
          <w:rFonts w:hint="eastAsia" w:ascii="楷体_GB2312" w:hAnsi="楷体_GB2312" w:eastAsia="楷体_GB2312" w:cs="楷体_GB2312"/>
          <w:b w:val="0"/>
          <w:bCs w:val="0"/>
          <w:sz w:val="32"/>
          <w:szCs w:val="32"/>
          <w:lang w:val="en-US" w:eastAsia="zh-CN"/>
        </w:rPr>
      </w:pPr>
    </w:p>
    <w:p>
      <w:pPr>
        <w:pStyle w:val="2"/>
        <w:keepNext w:val="0"/>
        <w:keepLines w:val="0"/>
        <w:pageBreakBefore w:val="0"/>
        <w:kinsoku/>
        <w:wordWrap/>
        <w:overflowPunct/>
        <w:topLinePunct w:val="0"/>
        <w:autoSpaceDE/>
        <w:autoSpaceDN/>
        <w:bidi w:val="0"/>
        <w:adjustRightInd/>
        <w:spacing w:after="0" w:line="560" w:lineRule="exact"/>
        <w:ind w:firstLine="0" w:firstLineChars="0"/>
        <w:jc w:val="center"/>
        <w:textAlignment w:val="auto"/>
        <w:rPr>
          <w:rFonts w:hint="eastAsia" w:ascii="仿宋_GB2312" w:eastAsia="仿宋_GB2312" w:hAnsiTheme="minorHAnsi" w:cstheme="minorBidi"/>
          <w:kern w:val="2"/>
          <w:sz w:val="32"/>
          <w:szCs w:val="32"/>
          <w:lang w:val="en-US" w:eastAsia="zh-CN" w:bidi="ar-SA"/>
        </w:rPr>
      </w:pPr>
      <w:r>
        <w:rPr>
          <w:rFonts w:hint="eastAsia" w:ascii="楷体_GB2312" w:hAnsi="楷体_GB2312" w:eastAsia="楷体_GB2312" w:cs="楷体_GB2312"/>
          <w:b w:val="0"/>
          <w:bCs w:val="0"/>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2023年2月21日</w:t>
      </w:r>
    </w:p>
    <w:p>
      <w:pPr>
        <w:pStyle w:val="5"/>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7020" cy="1397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2.6pt;mso-position-horizontal:center;mso-position-horizontal-relative:margin;mso-wrap-style:none;z-index:251659264;mso-width-relative:page;mso-height-relative:page;" filled="f" stroked="f" coordsize="21600,21600" o:gfxdata="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NVWoXjRAAAAAwEAAA8AAAAAAAAAAQAgAAAA&#10;OAAAAGRycy9kb3ducmV2LnhtbFBLAQIUABQAAAAIAIdO4kBTiYeONQIAAGEEAAAOAAAAAAAAAAEA&#10;IAAAADYBAABkcnMvZTJvRG9jLnhtbFBLBQYAAAAABgAGAFkBAADdBQ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4"/>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DD2CBF"/>
    <w:rsid w:val="000C667B"/>
    <w:rsid w:val="00160185"/>
    <w:rsid w:val="001F2B5F"/>
    <w:rsid w:val="00232C24"/>
    <w:rsid w:val="00266AAC"/>
    <w:rsid w:val="002824F4"/>
    <w:rsid w:val="00292FBC"/>
    <w:rsid w:val="003725E6"/>
    <w:rsid w:val="003944BA"/>
    <w:rsid w:val="0046436A"/>
    <w:rsid w:val="004B582B"/>
    <w:rsid w:val="004B6631"/>
    <w:rsid w:val="004D59B5"/>
    <w:rsid w:val="004F1422"/>
    <w:rsid w:val="005F2ACC"/>
    <w:rsid w:val="005F70CB"/>
    <w:rsid w:val="006632FF"/>
    <w:rsid w:val="00692465"/>
    <w:rsid w:val="00783E96"/>
    <w:rsid w:val="0079567A"/>
    <w:rsid w:val="00882DE3"/>
    <w:rsid w:val="008F5EBE"/>
    <w:rsid w:val="00A00F2C"/>
    <w:rsid w:val="00BD4C1A"/>
    <w:rsid w:val="00D23286"/>
    <w:rsid w:val="00D63CFF"/>
    <w:rsid w:val="00E25282"/>
    <w:rsid w:val="00E82CBA"/>
    <w:rsid w:val="00EC7763"/>
    <w:rsid w:val="00EE11C4"/>
    <w:rsid w:val="00FC3946"/>
    <w:rsid w:val="037B7F7B"/>
    <w:rsid w:val="06C75DF5"/>
    <w:rsid w:val="08902835"/>
    <w:rsid w:val="08903092"/>
    <w:rsid w:val="0D845338"/>
    <w:rsid w:val="0DB96584"/>
    <w:rsid w:val="0E5D49E4"/>
    <w:rsid w:val="0E9F1D96"/>
    <w:rsid w:val="0F182888"/>
    <w:rsid w:val="174C7453"/>
    <w:rsid w:val="187111EB"/>
    <w:rsid w:val="18745910"/>
    <w:rsid w:val="19402100"/>
    <w:rsid w:val="19B7492C"/>
    <w:rsid w:val="2985225F"/>
    <w:rsid w:val="2B137B4A"/>
    <w:rsid w:val="2C7D631F"/>
    <w:rsid w:val="30D33525"/>
    <w:rsid w:val="30DD2CBF"/>
    <w:rsid w:val="366450A6"/>
    <w:rsid w:val="366B28CE"/>
    <w:rsid w:val="37AE309F"/>
    <w:rsid w:val="39DD6767"/>
    <w:rsid w:val="3C360324"/>
    <w:rsid w:val="3C9733A7"/>
    <w:rsid w:val="3F9EF0A2"/>
    <w:rsid w:val="49CB7926"/>
    <w:rsid w:val="4F2E241C"/>
    <w:rsid w:val="5D1450ED"/>
    <w:rsid w:val="66BEE056"/>
    <w:rsid w:val="6E640594"/>
    <w:rsid w:val="6F7F0A9E"/>
    <w:rsid w:val="74DE6549"/>
    <w:rsid w:val="77EA6D1B"/>
    <w:rsid w:val="7DBE616A"/>
    <w:rsid w:val="7E9A1B5A"/>
    <w:rsid w:val="9D5B3449"/>
    <w:rsid w:val="A43BF736"/>
    <w:rsid w:val="AFEAC9AF"/>
    <w:rsid w:val="BE0FBC48"/>
    <w:rsid w:val="CBFFACFA"/>
    <w:rsid w:val="DD15FF32"/>
    <w:rsid w:val="ECDE6C4D"/>
    <w:rsid w:val="EDBB76BC"/>
    <w:rsid w:val="F55F91A5"/>
    <w:rsid w:val="F7FF8167"/>
    <w:rsid w:val="FB6F3A34"/>
    <w:rsid w:val="FBDE4EE0"/>
    <w:rsid w:val="FFCFA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99" w:semiHidden="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ind w:firstLine="100" w:firstLineChars="100"/>
    </w:pPr>
  </w:style>
  <w:style w:type="paragraph" w:styleId="3">
    <w:name w:val="Body Text"/>
    <w:basedOn w:val="1"/>
    <w:next w:val="4"/>
    <w:link w:val="13"/>
    <w:unhideWhenUsed/>
    <w:qFormat/>
    <w:uiPriority w:val="99"/>
    <w:pPr>
      <w:spacing w:after="120"/>
    </w:pPr>
  </w:style>
  <w:style w:type="paragraph" w:styleId="4">
    <w:name w:val="Body Text 2"/>
    <w:basedOn w:val="1"/>
    <w:qFormat/>
    <w:uiPriority w:val="0"/>
    <w:pPr>
      <w:widowControl/>
      <w:numPr>
        <w:ilvl w:val="0"/>
        <w:numId w:val="1"/>
      </w:numPr>
      <w:spacing w:beforeLines="50" w:line="336" w:lineRule="auto"/>
      <w:ind w:left="0" w:firstLine="0"/>
    </w:pPr>
    <w:rPr>
      <w:rFonts w:ascii="Times New Roman" w:hAnsi="Times New Roman" w:eastAsia="仿宋_GB2312" w:cs="仿宋"/>
      <w:kern w:val="0"/>
      <w:szCs w:val="20"/>
      <w:lang w:eastAsia="en-US"/>
    </w:rPr>
  </w:style>
  <w:style w:type="paragraph" w:styleId="5">
    <w:name w:val="Body Text First Indent 2"/>
    <w:basedOn w:val="6"/>
    <w:next w:val="6"/>
    <w:qFormat/>
    <w:uiPriority w:val="0"/>
    <w:pPr>
      <w:adjustRightInd w:val="0"/>
      <w:snapToGrid w:val="0"/>
      <w:spacing w:line="520" w:lineRule="atLeast"/>
      <w:ind w:firstLine="420"/>
    </w:pPr>
    <w:rPr>
      <w:rFonts w:ascii="宋体"/>
      <w:szCs w:val="20"/>
    </w:rPr>
  </w:style>
  <w:style w:type="paragraph" w:styleId="6">
    <w:name w:val="Body Text Indent"/>
    <w:basedOn w:val="1"/>
    <w:next w:val="7"/>
    <w:qFormat/>
    <w:uiPriority w:val="0"/>
    <w:pPr>
      <w:ind w:firstLine="440"/>
    </w:pPr>
    <w:rPr>
      <w:rFonts w:ascii="Calibri" w:hAnsi="Calibri" w:eastAsia="宋体" w:cs="Times New Roman"/>
      <w:sz w:val="28"/>
    </w:rPr>
  </w:style>
  <w:style w:type="paragraph" w:styleId="7">
    <w:name w:val="index 7"/>
    <w:next w:val="1"/>
    <w:qFormat/>
    <w:uiPriority w:val="99"/>
    <w:pPr>
      <w:widowControl w:val="0"/>
      <w:ind w:left="2520" w:firstLine="420" w:firstLineChars="200"/>
      <w:jc w:val="both"/>
    </w:pPr>
    <w:rPr>
      <w:rFonts w:ascii="Times New Roman" w:hAnsi="Times New Roman"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ind w:firstLine="0" w:firstLineChars="0"/>
      <w:jc w:val="left"/>
    </w:pPr>
    <w:rPr>
      <w:rFonts w:ascii="Calibri" w:hAnsi="Calibri" w:eastAsia="宋体" w:cs="Times New Roman"/>
      <w:kern w:val="0"/>
      <w:sz w:val="24"/>
    </w:rPr>
  </w:style>
  <w:style w:type="character" w:customStyle="1" w:styleId="13">
    <w:name w:val="正文文本 字符"/>
    <w:link w:val="3"/>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489</Words>
  <Characters>2788</Characters>
  <Lines>23</Lines>
  <Paragraphs>6</Paragraphs>
  <TotalTime>64</TotalTime>
  <ScaleCrop>false</ScaleCrop>
  <LinksUpToDate>false</LinksUpToDate>
  <CharactersWithSpaces>3271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2022-12-17T20:42:00Z</dcterms:created>
  <dc:creator>Administrator</dc:creator>
  <cp:lastModifiedBy>greatwall</cp:lastModifiedBy>
  <dcterms:modified xsi:type="dcterms:W3CDTF">2023-05-19T11:23:05Z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13566B4B3E6F217699EB6664A76A6EE4</vt:lpwstr>
  </property>
</Properties>
</file>