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00" w:lineRule="exact"/>
        <w:ind w:firstLine="843" w:firstLineChars="400"/>
        <w:textAlignment w:val="auto"/>
        <w:rPr>
          <w:rFonts w:ascii="Times New Roman" w:hAnsi="Times New Roman"/>
          <w:b/>
          <w:sz w:val="21"/>
        </w:rPr>
      </w:pPr>
    </w:p>
    <w:p>
      <w:pPr>
        <w:pStyle w:val="2"/>
        <w:rPr>
          <w:rFonts w:ascii="Times New Roman" w:hAnsi="Times New Roman"/>
          <w:b/>
          <w:sz w:val="21"/>
        </w:rPr>
      </w:pPr>
    </w:p>
    <w:p>
      <w:pPr>
        <w:spacing w:line="480" w:lineRule="auto"/>
        <w:jc w:val="center"/>
        <w:rPr>
          <w:rFonts w:ascii="宋体" w:hAnsi="宋体" w:cs="Tahoma"/>
          <w:b/>
          <w:sz w:val="48"/>
          <w:szCs w:val="48"/>
        </w:rPr>
      </w:pP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武陟县卫健委</w:t>
      </w: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2022年计划生育家庭奖励</w:t>
      </w:r>
      <w:r>
        <w:rPr>
          <w:rFonts w:hint="eastAsia" w:ascii="黑体" w:hAnsi="黑体" w:eastAsia="黑体" w:cs="黑体"/>
          <w:b/>
          <w:bCs/>
          <w:sz w:val="44"/>
          <w:szCs w:val="52"/>
        </w:rPr>
        <w:t>项目</w:t>
      </w:r>
      <w:r>
        <w:rPr>
          <w:rFonts w:hint="eastAsia" w:ascii="黑体" w:hAnsi="黑体" w:eastAsia="黑体" w:cs="黑体"/>
          <w:b/>
          <w:bCs/>
          <w:sz w:val="44"/>
          <w:szCs w:val="52"/>
          <w:lang w:val="en-US" w:eastAsia="zh-CN"/>
        </w:rPr>
        <w:t>支出</w:t>
      </w:r>
    </w:p>
    <w:p>
      <w:pPr>
        <w:ind w:firstLine="883" w:firstLineChars="200"/>
        <w:jc w:val="center"/>
        <w:rPr>
          <w:rFonts w:ascii="黑体" w:hAnsi="黑体" w:eastAsia="黑体" w:cs="黑体"/>
          <w:b/>
          <w:bCs/>
          <w:sz w:val="44"/>
          <w:szCs w:val="52"/>
        </w:rPr>
      </w:pPr>
      <w:r>
        <w:rPr>
          <w:rFonts w:hint="eastAsia" w:ascii="黑体" w:hAnsi="黑体" w:eastAsia="黑体" w:cs="Tahoma"/>
          <w:b/>
          <w:sz w:val="44"/>
          <w:szCs w:val="44"/>
          <w:lang w:val="en-US" w:eastAsia="zh-CN"/>
        </w:rPr>
        <w:t>绩效评价报告</w:t>
      </w:r>
    </w:p>
    <w:p>
      <w:pPr>
        <w:ind w:firstLine="880"/>
        <w:rPr>
          <w:rFonts w:ascii="宋体" w:hAnsi="宋体" w:cs="Tahoma"/>
          <w:sz w:val="44"/>
          <w:szCs w:val="44"/>
        </w:rPr>
      </w:pPr>
    </w:p>
    <w:p>
      <w:pPr>
        <w:spacing w:line="480" w:lineRule="auto"/>
        <w:ind w:firstLine="2880" w:firstLineChars="1200"/>
        <w:jc w:val="both"/>
        <w:rPr>
          <w:rFonts w:hint="eastAsia" w:ascii="仿宋" w:hAnsi="仿宋" w:eastAsia="仿宋" w:cs="Tahoma"/>
          <w:sz w:val="24"/>
          <w:szCs w:val="24"/>
          <w:highlight w:val="none"/>
          <w:lang w:val="en-US" w:eastAsia="zh-CN"/>
        </w:rPr>
      </w:pPr>
      <w:r>
        <w:rPr>
          <w:rFonts w:hint="eastAsia" w:ascii="仿宋" w:hAnsi="仿宋" w:eastAsia="仿宋" w:cs="Tahoma"/>
          <w:sz w:val="24"/>
          <w:szCs w:val="24"/>
          <w:highlight w:val="none"/>
          <w:lang w:val="en-US" w:eastAsia="zh-CN"/>
        </w:rPr>
        <w:t>豫德之诚绩效评价（2023）第007号</w:t>
      </w:r>
    </w:p>
    <w:p>
      <w:pPr>
        <w:spacing w:line="480" w:lineRule="auto"/>
        <w:ind w:firstLine="1500" w:firstLineChars="500"/>
        <w:rPr>
          <w:rFonts w:hint="eastAsia" w:ascii="仿宋" w:hAnsi="仿宋" w:eastAsia="仿宋" w:cs="Tahoma"/>
          <w:sz w:val="30"/>
          <w:szCs w:val="30"/>
          <w:lang w:val="en-US" w:eastAsia="zh-CN"/>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pStyle w:val="2"/>
        <w:rPr>
          <w:rFonts w:ascii="宋体" w:hAnsi="宋体" w:cs="Tahoma"/>
          <w:color w:val="FF0000"/>
        </w:rPr>
      </w:pPr>
    </w:p>
    <w:p>
      <w:pPr>
        <w:ind w:firstLine="560"/>
        <w:rPr>
          <w:rFonts w:ascii="宋体" w:hAnsi="宋体" w:cs="Tahoma"/>
          <w:color w:val="FF0000"/>
        </w:rPr>
      </w:pPr>
    </w:p>
    <w:p>
      <w:pPr>
        <w:spacing w:line="480" w:lineRule="auto"/>
        <w:ind w:firstLine="1506" w:firstLineChars="500"/>
        <w:rPr>
          <w:rFonts w:ascii="仿宋" w:hAnsi="仿宋" w:eastAsia="仿宋" w:cs="Tahoma"/>
          <w:b/>
          <w:sz w:val="30"/>
          <w:szCs w:val="30"/>
        </w:rPr>
      </w:pPr>
      <w:r>
        <w:rPr>
          <w:rFonts w:ascii="仿宋" w:hAnsi="仿宋" w:eastAsia="仿宋" w:cs="Tahoma"/>
          <w:b/>
          <w:sz w:val="30"/>
          <w:szCs w:val="30"/>
        </w:rPr>
        <w:t>委托部门：</w:t>
      </w:r>
      <w:r>
        <w:rPr>
          <w:rFonts w:hint="eastAsia" w:ascii="仿宋" w:hAnsi="仿宋" w:eastAsia="仿宋" w:cs="Tahoma"/>
          <w:sz w:val="30"/>
          <w:szCs w:val="30"/>
          <w:lang w:val="en-US" w:eastAsia="zh-CN"/>
        </w:rPr>
        <w:t>武陟县财政局</w:t>
      </w:r>
    </w:p>
    <w:p>
      <w:pPr>
        <w:spacing w:line="480" w:lineRule="auto"/>
        <w:ind w:firstLine="1506" w:firstLineChars="500"/>
        <w:rPr>
          <w:rFonts w:hint="default" w:ascii="仿宋" w:hAnsi="仿宋" w:eastAsia="仿宋" w:cs="Tahoma"/>
          <w:b/>
          <w:sz w:val="30"/>
          <w:szCs w:val="30"/>
          <w:lang w:val="en-US" w:eastAsia="zh-CN"/>
        </w:rPr>
      </w:pPr>
      <w:r>
        <w:rPr>
          <w:rFonts w:ascii="仿宋" w:hAnsi="仿宋" w:eastAsia="仿宋" w:cs="Tahoma"/>
          <w:b/>
          <w:sz w:val="30"/>
          <w:szCs w:val="30"/>
        </w:rPr>
        <w:t>评价机构：</w:t>
      </w:r>
      <w:r>
        <w:rPr>
          <w:rFonts w:hint="eastAsia" w:ascii="仿宋" w:hAnsi="仿宋" w:eastAsia="仿宋" w:cs="Tahoma"/>
          <w:sz w:val="30"/>
          <w:szCs w:val="30"/>
          <w:lang w:val="en-US" w:eastAsia="zh-CN"/>
        </w:rPr>
        <w:t>河南德之诚会计师事务所（普通合伙）</w:t>
      </w:r>
    </w:p>
    <w:p>
      <w:pPr>
        <w:ind w:firstLine="1461" w:firstLineChars="485"/>
        <w:jc w:val="left"/>
        <w:rPr>
          <w:rFonts w:hint="default" w:ascii="仿宋" w:hAnsi="仿宋" w:eastAsia="仿宋" w:cs="Tahoma"/>
          <w:b/>
          <w:sz w:val="30"/>
          <w:szCs w:val="30"/>
          <w:lang w:val="en-US" w:eastAsia="zh-CN"/>
        </w:rPr>
      </w:pPr>
      <w:r>
        <w:rPr>
          <w:rFonts w:hint="eastAsia" w:ascii="仿宋" w:hAnsi="仿宋" w:eastAsia="仿宋" w:cs="Tahoma"/>
          <w:b/>
          <w:sz w:val="30"/>
          <w:szCs w:val="30"/>
          <w:lang w:val="en-US" w:eastAsia="zh-CN"/>
        </w:rPr>
        <w:t>评价日期：</w:t>
      </w:r>
      <w:r>
        <w:rPr>
          <w:rFonts w:ascii="仿宋" w:hAnsi="仿宋" w:eastAsia="仿宋" w:cs="Tahoma"/>
          <w:b/>
          <w:sz w:val="30"/>
          <w:szCs w:val="30"/>
        </w:rPr>
        <w:t>二</w:t>
      </w:r>
      <w:r>
        <w:rPr>
          <w:rFonts w:hint="eastAsia" w:ascii="仿宋" w:hAnsi="仿宋" w:eastAsia="仿宋" w:cs="Tahoma"/>
          <w:b/>
          <w:sz w:val="30"/>
          <w:szCs w:val="30"/>
        </w:rPr>
        <w:t>〇二</w:t>
      </w:r>
      <w:r>
        <w:rPr>
          <w:rFonts w:hint="eastAsia" w:ascii="仿宋" w:hAnsi="仿宋" w:eastAsia="仿宋" w:cs="Tahoma"/>
          <w:b/>
          <w:sz w:val="30"/>
          <w:szCs w:val="30"/>
          <w:lang w:val="en-US" w:eastAsia="zh-CN"/>
        </w:rPr>
        <w:t>三</w:t>
      </w:r>
      <w:r>
        <w:rPr>
          <w:rFonts w:ascii="仿宋" w:hAnsi="仿宋" w:eastAsia="仿宋" w:cs="Tahoma"/>
          <w:b/>
          <w:sz w:val="30"/>
          <w:szCs w:val="30"/>
        </w:rPr>
        <w:t>年</w:t>
      </w:r>
      <w:r>
        <w:rPr>
          <w:rFonts w:hint="eastAsia" w:ascii="仿宋" w:hAnsi="仿宋" w:eastAsia="仿宋" w:cs="Tahoma"/>
          <w:b/>
          <w:sz w:val="30"/>
          <w:szCs w:val="30"/>
          <w:lang w:val="en-US" w:eastAsia="zh-CN"/>
        </w:rPr>
        <w:t>八</w:t>
      </w:r>
      <w:r>
        <w:rPr>
          <w:rFonts w:ascii="仿宋" w:hAnsi="仿宋" w:eastAsia="仿宋" w:cs="Tahoma"/>
          <w:b/>
          <w:sz w:val="30"/>
          <w:szCs w:val="30"/>
        </w:rPr>
        <w:t>月</w:t>
      </w:r>
    </w:p>
    <w:p>
      <w:pPr>
        <w:ind w:firstLine="0" w:firstLineChars="0"/>
      </w:pPr>
    </w:p>
    <w:p>
      <w:pPr>
        <w:pStyle w:val="2"/>
        <w:sectPr>
          <w:pgSz w:w="11906" w:h="16838"/>
          <w:pgMar w:top="1440" w:right="1800" w:bottom="1440" w:left="1800" w:header="851" w:footer="992" w:gutter="0"/>
          <w:cols w:space="425" w:num="1"/>
          <w:docGrid w:type="lines" w:linePitch="312" w:charSpace="0"/>
        </w:sectPr>
      </w:pPr>
    </w:p>
    <w:p>
      <w:pPr>
        <w:ind w:left="0" w:leftChars="0" w:firstLine="0" w:firstLineChars="0"/>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武陟县卫健委</w:t>
      </w:r>
    </w:p>
    <w:p>
      <w:pPr>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2022年计划生育家庭奖励</w:t>
      </w:r>
      <w:r>
        <w:rPr>
          <w:rFonts w:hint="eastAsia" w:ascii="黑体" w:hAnsi="黑体" w:eastAsia="黑体" w:cs="黑体"/>
          <w:b/>
          <w:bCs/>
          <w:sz w:val="44"/>
          <w:szCs w:val="52"/>
          <w:highlight w:val="none"/>
        </w:rPr>
        <w:t>项目</w:t>
      </w:r>
      <w:r>
        <w:rPr>
          <w:rFonts w:hint="eastAsia" w:ascii="黑体" w:hAnsi="黑体" w:eastAsia="黑体" w:cs="黑体"/>
          <w:b/>
          <w:bCs/>
          <w:sz w:val="44"/>
          <w:szCs w:val="52"/>
          <w:highlight w:val="none"/>
          <w:lang w:val="en-US" w:eastAsia="zh-CN"/>
        </w:rPr>
        <w:t>支出</w:t>
      </w:r>
    </w:p>
    <w:p>
      <w:pPr>
        <w:jc w:val="center"/>
        <w:rPr>
          <w:rFonts w:hint="eastAsia" w:ascii="黑体" w:hAnsi="黑体" w:eastAsia="黑体" w:cs="Tahoma"/>
          <w:b/>
          <w:sz w:val="44"/>
          <w:szCs w:val="44"/>
          <w:highlight w:val="none"/>
          <w:lang w:val="en-US" w:eastAsia="zh-CN"/>
        </w:rPr>
      </w:pPr>
      <w:r>
        <w:rPr>
          <w:rFonts w:hint="eastAsia" w:ascii="黑体" w:hAnsi="黑体" w:eastAsia="黑体" w:cs="Tahoma"/>
          <w:b/>
          <w:sz w:val="44"/>
          <w:szCs w:val="44"/>
          <w:highlight w:val="none"/>
          <w:lang w:val="en-US" w:eastAsia="zh-CN"/>
        </w:rPr>
        <w:t>绩效评价报告概要</w:t>
      </w:r>
    </w:p>
    <w:p>
      <w:pPr>
        <w:spacing w:line="480" w:lineRule="auto"/>
        <w:ind w:firstLine="2880" w:firstLineChars="1200"/>
        <w:jc w:val="right"/>
        <w:rPr>
          <w:rFonts w:hint="eastAsia" w:ascii="仿宋" w:hAnsi="仿宋" w:eastAsia="仿宋" w:cs="Tahoma"/>
          <w:sz w:val="24"/>
          <w:szCs w:val="24"/>
          <w:highlight w:val="none"/>
          <w:lang w:val="en-US" w:eastAsia="zh-CN"/>
        </w:rPr>
      </w:pPr>
      <w:r>
        <w:rPr>
          <w:rFonts w:hint="eastAsia" w:ascii="仿宋" w:hAnsi="仿宋" w:eastAsia="仿宋" w:cs="Tahoma"/>
          <w:sz w:val="24"/>
          <w:szCs w:val="24"/>
          <w:highlight w:val="none"/>
          <w:lang w:val="en-US" w:eastAsia="zh-CN"/>
        </w:rPr>
        <w:t>豫德之诚绩效评价（2023）第007号</w:t>
      </w:r>
    </w:p>
    <w:p>
      <w:pPr>
        <w:pStyle w:val="2"/>
        <w:rPr>
          <w:highlight w:val="yellow"/>
        </w:rPr>
      </w:pP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default" w:ascii="黑体" w:hAnsi="宋体" w:eastAsia="黑体" w:cs="黑体"/>
          <w:color w:val="000000"/>
          <w:kern w:val="0"/>
          <w:sz w:val="30"/>
          <w:szCs w:val="30"/>
          <w:highlight w:val="none"/>
          <w:lang w:val="en-US" w:eastAsia="zh-CN" w:bidi="ar"/>
        </w:rPr>
      </w:pPr>
      <w:r>
        <w:rPr>
          <w:rFonts w:ascii="仿宋_GB2312" w:hAnsi="仿宋_GB2312" w:eastAsia="仿宋_GB2312" w:cs="仿宋_GB2312"/>
          <w:color w:val="000000"/>
          <w:kern w:val="0"/>
          <w:sz w:val="30"/>
          <w:szCs w:val="30"/>
          <w:highlight w:val="none"/>
          <w:lang w:val="en-US" w:eastAsia="zh-CN" w:bidi="ar"/>
        </w:rPr>
        <w:t xml:space="preserve"> </w:t>
      </w:r>
      <w:r>
        <w:rPr>
          <w:rFonts w:hint="eastAsia" w:ascii="仿宋_GB2312" w:hAnsi="仿宋_GB2312" w:eastAsia="仿宋_GB2312" w:cs="仿宋_GB2312"/>
          <w:color w:val="000000"/>
          <w:kern w:val="0"/>
          <w:sz w:val="30"/>
          <w:szCs w:val="30"/>
          <w:highlight w:val="none"/>
          <w:lang w:val="en-US" w:eastAsia="zh-CN" w:bidi="ar"/>
        </w:rPr>
        <w:t xml:space="preserve">  </w:t>
      </w:r>
      <w:r>
        <w:rPr>
          <w:rFonts w:hint="eastAsia" w:ascii="黑体" w:hAnsi="宋体" w:eastAsia="黑体" w:cs="黑体"/>
          <w:color w:val="000000"/>
          <w:kern w:val="0"/>
          <w:sz w:val="30"/>
          <w:szCs w:val="30"/>
          <w:highlight w:val="none"/>
          <w:lang w:val="en-US" w:eastAsia="zh-CN" w:bidi="ar"/>
        </w:rPr>
        <w:t>一、项目概要</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独生子女伤残死亡家庭是我国实行计划生育政策以来形成的特殊群体，是社会广泛关注的群体。建立和实施独生子女伤残死亡家庭扶助制度，是人口和计划生育政策的完善和发展，是全面落实‘三个代表’重要思想和科学发展观，促进社会主义和谐社会建设的具体实践。</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191919"/>
          <w:kern w:val="2"/>
          <w:sz w:val="28"/>
          <w:szCs w:val="28"/>
          <w:highlight w:val="none"/>
          <w:shd w:val="clear" w:color="auto" w:fill="FFFFFF"/>
          <w:lang w:val="en-US" w:eastAsia="zh-CN"/>
        </w:rPr>
      </w:pPr>
      <w:r>
        <w:rPr>
          <w:rFonts w:hint="eastAsia" w:ascii="仿宋" w:hAnsi="仿宋" w:eastAsia="仿宋" w:cs="仿宋"/>
          <w:color w:val="191919"/>
          <w:kern w:val="2"/>
          <w:sz w:val="28"/>
          <w:szCs w:val="28"/>
          <w:highlight w:val="none"/>
          <w:shd w:val="clear" w:color="auto" w:fill="FFFFFF"/>
          <w:lang w:val="en-US" w:eastAsia="zh-CN"/>
        </w:rPr>
        <w:t>2022年共投入资金642.3万元，其中中央资金173.6万元，省级资金54.19万元，县级配套资金414.51万元。</w:t>
      </w:r>
    </w:p>
    <w:p>
      <w:pPr>
        <w:pStyle w:val="2"/>
        <w:rPr>
          <w:rFonts w:hint="eastAsia" w:ascii="仿宋" w:hAnsi="仿宋" w:eastAsia="仿宋" w:cs="仿宋"/>
          <w:color w:val="191919"/>
          <w:kern w:val="2"/>
          <w:sz w:val="28"/>
          <w:szCs w:val="28"/>
          <w:highlight w:val="none"/>
          <w:shd w:val="clear" w:color="auto" w:fill="FFFFFF"/>
          <w:lang w:val="en-US" w:eastAsia="zh-CN"/>
        </w:rPr>
      </w:pPr>
      <w:r>
        <w:rPr>
          <w:rFonts w:hint="eastAsia" w:ascii="仿宋" w:hAnsi="仿宋" w:eastAsia="仿宋" w:cs="仿宋"/>
          <w:color w:val="191919"/>
          <w:kern w:val="2"/>
          <w:sz w:val="28"/>
          <w:szCs w:val="28"/>
          <w:highlight w:val="none"/>
          <w:shd w:val="clear" w:color="auto" w:fill="FFFFFF"/>
          <w:lang w:val="en-US" w:eastAsia="zh-CN"/>
        </w:rPr>
        <w:t>2022年初预算涉及资金414.51万元，实际收到资金67.988万元。</w:t>
      </w:r>
    </w:p>
    <w:p>
      <w:pPr>
        <w:pStyle w:val="2"/>
        <w:rPr>
          <w:rFonts w:hint="default" w:ascii="仿宋" w:hAnsi="仿宋" w:eastAsia="仿宋" w:cs="仿宋"/>
          <w:color w:val="191919"/>
          <w:kern w:val="2"/>
          <w:sz w:val="28"/>
          <w:szCs w:val="28"/>
          <w:highlight w:val="none"/>
          <w:shd w:val="clear" w:color="auto" w:fill="FFFFFF"/>
          <w:lang w:val="en-US" w:eastAsia="zh-CN"/>
        </w:rPr>
      </w:pPr>
      <w:r>
        <w:rPr>
          <w:rFonts w:hint="eastAsia" w:ascii="仿宋" w:hAnsi="仿宋" w:eastAsia="仿宋" w:cs="仿宋"/>
          <w:color w:val="191919"/>
          <w:kern w:val="2"/>
          <w:sz w:val="28"/>
          <w:szCs w:val="28"/>
          <w:highlight w:val="none"/>
          <w:shd w:val="clear" w:color="auto" w:fill="FFFFFF"/>
          <w:lang w:val="en-US" w:eastAsia="zh-CN"/>
        </w:rPr>
        <w:t>2022年发放奖扶对象3645人，其中农奖人数2740人，农提三人数294人，城奖人数362人，城提三人数141人，伤残人数补助27人，死亡特扶人数72人，手术并发症扶助人数9人。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default" w:ascii="仿宋_GB2312" w:hAnsi="仿宋_GB2312" w:eastAsia="仿宋_GB2312" w:cs="仿宋_GB2312"/>
          <w:b/>
          <w:bCs/>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二、评价结论摘要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default" w:ascii="仿宋" w:hAnsi="仿宋" w:eastAsia="仿宋" w:cs="仿宋"/>
          <w:kern w:val="2"/>
          <w:sz w:val="28"/>
          <w:szCs w:val="28"/>
          <w:highlight w:val="none"/>
          <w:lang w:val="en-US" w:eastAsia="zh-CN" w:bidi="ar-SA"/>
        </w:rPr>
      </w:pPr>
      <w:r>
        <w:rPr>
          <w:rFonts w:hint="eastAsia" w:ascii="仿宋_GB2312" w:hAnsi="仿宋_GB2312" w:eastAsia="仿宋_GB2312" w:cs="仿宋_GB2312"/>
          <w:b/>
          <w:bCs/>
          <w:color w:val="000000"/>
          <w:kern w:val="0"/>
          <w:sz w:val="30"/>
          <w:szCs w:val="30"/>
          <w:highlight w:val="none"/>
          <w:lang w:val="en-US" w:eastAsia="zh-CN" w:bidi="ar"/>
        </w:rPr>
        <w:t xml:space="preserve"> </w:t>
      </w:r>
      <w:r>
        <w:rPr>
          <w:rFonts w:ascii="仿宋_GB2312" w:hAnsi="仿宋_GB2312" w:eastAsia="仿宋_GB2312" w:cs="仿宋_GB2312"/>
          <w:b/>
          <w:bCs/>
          <w:color w:val="000000"/>
          <w:kern w:val="0"/>
          <w:sz w:val="30"/>
          <w:szCs w:val="30"/>
          <w:highlight w:val="none"/>
          <w:lang w:val="en-US" w:eastAsia="zh-CN" w:bidi="ar"/>
        </w:rPr>
        <w:t xml:space="preserve"> </w:t>
      </w:r>
      <w:r>
        <w:rPr>
          <w:rFonts w:hint="eastAsia" w:ascii="仿宋_GB2312" w:hAnsi="仿宋_GB2312" w:eastAsia="仿宋_GB2312" w:cs="仿宋_GB2312"/>
          <w:b/>
          <w:bCs/>
          <w:color w:val="000000"/>
          <w:kern w:val="0"/>
          <w:sz w:val="30"/>
          <w:szCs w:val="30"/>
          <w:highlight w:val="none"/>
          <w:lang w:val="en-US" w:eastAsia="zh-CN" w:bidi="ar"/>
        </w:rPr>
        <w:t xml:space="preserve"> </w:t>
      </w:r>
      <w:r>
        <w:rPr>
          <w:rFonts w:hint="eastAsia" w:ascii="仿宋" w:hAnsi="仿宋" w:eastAsia="仿宋" w:cs="仿宋"/>
          <w:kern w:val="2"/>
          <w:sz w:val="28"/>
          <w:szCs w:val="28"/>
          <w:highlight w:val="none"/>
          <w:lang w:val="en-US" w:eastAsia="zh-CN" w:bidi="ar-SA"/>
        </w:rPr>
        <w:t>2022年武陟县卫健委“计划生育家庭奖励”项目重点绩效评价综合得分76.1分，绩效评价等级为“中”。</w:t>
      </w:r>
    </w:p>
    <w:p>
      <w:pPr>
        <w:pStyle w:val="2"/>
        <w:keepNext w:val="0"/>
        <w:keepLines w:val="0"/>
        <w:pageBreakBefore w:val="0"/>
        <w:numPr>
          <w:ilvl w:val="0"/>
          <w:numId w:val="1"/>
        </w:numPr>
        <w:kinsoku/>
        <w:wordWrap/>
        <w:overflowPunct/>
        <w:topLinePunct w:val="0"/>
        <w:autoSpaceDE/>
        <w:autoSpaceDN/>
        <w:bidi w:val="0"/>
        <w:adjustRightInd/>
        <w:snapToGrid/>
        <w:spacing w:line="240" w:lineRule="auto"/>
        <w:ind w:firstLine="600" w:firstLineChars="200"/>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存在问题摘要</w:t>
      </w:r>
    </w:p>
    <w:p>
      <w:pPr>
        <w:pStyle w:val="2"/>
        <w:keepNext w:val="0"/>
        <w:keepLines w:val="0"/>
        <w:pageBreakBefore w:val="0"/>
        <w:numPr>
          <w:ilvl w:val="0"/>
          <w:numId w:val="0"/>
        </w:numPr>
        <w:kinsoku/>
        <w:wordWrap/>
        <w:overflowPunct/>
        <w:topLinePunct w:val="0"/>
        <w:autoSpaceDE/>
        <w:autoSpaceDN/>
        <w:bidi w:val="0"/>
        <w:spacing w:line="360" w:lineRule="auto"/>
        <w:ind w:left="0" w:leftChars="0"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kern w:val="2"/>
          <w:sz w:val="28"/>
          <w:szCs w:val="36"/>
          <w:lang w:val="en-US" w:eastAsia="zh-CN" w:bidi="ar-SA"/>
        </w:rPr>
        <w:t>1</w:t>
      </w:r>
      <w:r>
        <w:rPr>
          <w:rFonts w:hint="eastAsia" w:ascii="仿宋" w:hAnsi="仿宋" w:eastAsia="仿宋" w:cs="仿宋"/>
          <w:color w:val="000000"/>
          <w:kern w:val="0"/>
          <w:sz w:val="28"/>
          <w:szCs w:val="28"/>
          <w:lang w:val="en-US" w:eastAsia="zh-CN" w:bidi="ar"/>
        </w:rPr>
        <w:t>、</w:t>
      </w:r>
      <w:r>
        <w:rPr>
          <w:rFonts w:hint="eastAsia" w:ascii="仿宋" w:hAnsi="仿宋" w:eastAsia="仿宋" w:cs="仿宋"/>
          <w:color w:val="000000"/>
          <w:kern w:val="0"/>
          <w:sz w:val="28"/>
          <w:szCs w:val="28"/>
          <w:highlight w:val="none"/>
          <w:lang w:val="en-US" w:eastAsia="zh-CN" w:bidi="ar"/>
        </w:rPr>
        <w:t>预算执行率偏低。</w:t>
      </w:r>
    </w:p>
    <w:p>
      <w:pPr>
        <w:ind w:firstLine="560" w:firstLineChars="200"/>
      </w:pPr>
      <w:r>
        <w:rPr>
          <w:rFonts w:hint="eastAsia" w:ascii="仿宋" w:hAnsi="仿宋" w:eastAsia="仿宋" w:cs="仿宋"/>
          <w:color w:val="000000"/>
          <w:kern w:val="0"/>
          <w:sz w:val="28"/>
          <w:szCs w:val="28"/>
          <w:highlight w:val="none"/>
          <w:lang w:val="en-US" w:eastAsia="zh-CN" w:bidi="ar"/>
        </w:rPr>
        <w:t>2</w:t>
      </w:r>
      <w:r>
        <w:rPr>
          <w:rFonts w:hint="default" w:ascii="仿宋" w:hAnsi="仿宋" w:eastAsia="仿宋" w:cs="仿宋"/>
          <w:color w:val="000000"/>
          <w:kern w:val="0"/>
          <w:sz w:val="28"/>
          <w:szCs w:val="28"/>
          <w:highlight w:val="none"/>
          <w:lang w:val="en-US" w:eastAsia="zh-CN" w:bidi="ar"/>
        </w:rPr>
        <w:t>、</w:t>
      </w:r>
      <w:r>
        <w:rPr>
          <w:rFonts w:hint="eastAsia" w:ascii="仿宋" w:hAnsi="仿宋" w:eastAsia="仿宋" w:cs="仿宋"/>
          <w:color w:val="000000"/>
          <w:kern w:val="0"/>
          <w:sz w:val="28"/>
          <w:szCs w:val="28"/>
          <w:highlight w:val="none"/>
          <w:lang w:val="en-US" w:eastAsia="zh-CN" w:bidi="ar"/>
        </w:rPr>
        <w:t>业务审批资料不完整。</w:t>
      </w:r>
    </w:p>
    <w:p>
      <w:pPr>
        <w:pStyle w:val="2"/>
        <w:keepNext w:val="0"/>
        <w:keepLines w:val="0"/>
        <w:pageBreakBefore w:val="0"/>
        <w:numPr>
          <w:ilvl w:val="0"/>
          <w:numId w:val="0"/>
        </w:numPr>
        <w:kinsoku/>
        <w:wordWrap/>
        <w:overflowPunct/>
        <w:topLinePunct w:val="0"/>
        <w:autoSpaceDE/>
        <w:autoSpaceDN/>
        <w:bidi w:val="0"/>
        <w:spacing w:line="360" w:lineRule="auto"/>
        <w:ind w:firstLine="56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3、</w:t>
      </w:r>
      <w:r>
        <w:rPr>
          <w:rFonts w:hint="eastAsia" w:ascii="仿宋" w:hAnsi="仿宋" w:eastAsia="仿宋" w:cs="仿宋"/>
          <w:color w:val="000000"/>
          <w:kern w:val="0"/>
          <w:sz w:val="28"/>
          <w:szCs w:val="28"/>
          <w:lang w:val="en-US" w:eastAsia="zh-CN" w:bidi="ar"/>
        </w:rPr>
        <w:t>项目存在未及时足额发放现象</w:t>
      </w:r>
      <w:r>
        <w:rPr>
          <w:rFonts w:hint="eastAsia" w:ascii="仿宋" w:hAnsi="仿宋" w:eastAsia="仿宋" w:cs="仿宋"/>
          <w:color w:val="000000"/>
          <w:kern w:val="0"/>
          <w:sz w:val="28"/>
          <w:szCs w:val="28"/>
          <w:highlight w:val="none"/>
          <w:lang w:val="en-US" w:eastAsia="zh-CN" w:bidi="ar"/>
        </w:rPr>
        <w:t>。</w:t>
      </w:r>
    </w:p>
    <w:p>
      <w:pPr>
        <w:pStyle w:val="2"/>
        <w:keepNext w:val="0"/>
        <w:keepLines w:val="0"/>
        <w:pageBreakBefore w:val="0"/>
        <w:numPr>
          <w:ilvl w:val="0"/>
          <w:numId w:val="1"/>
        </w:numPr>
        <w:kinsoku/>
        <w:wordWrap/>
        <w:overflowPunct/>
        <w:topLinePunct w:val="0"/>
        <w:autoSpaceDE/>
        <w:autoSpaceDN/>
        <w:bidi w:val="0"/>
        <w:adjustRightInd/>
        <w:snapToGrid/>
        <w:spacing w:line="240" w:lineRule="auto"/>
        <w:ind w:firstLine="600" w:firstLineChars="200"/>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 xml:space="preserve">有关建议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1、建议</w:t>
      </w:r>
      <w:r>
        <w:rPr>
          <w:rFonts w:hint="eastAsia" w:ascii="仿宋" w:hAnsi="仿宋" w:eastAsia="仿宋" w:cs="仿宋"/>
          <w:color w:val="000000"/>
          <w:kern w:val="0"/>
          <w:sz w:val="28"/>
          <w:szCs w:val="28"/>
          <w:highlight w:val="none"/>
          <w:lang w:val="en-US" w:eastAsia="zh-CN" w:bidi="ar"/>
        </w:rPr>
        <w:t>及时对预算执行率进行评估，并及时申请预算调整。</w:t>
      </w:r>
    </w:p>
    <w:p>
      <w:pPr>
        <w:pStyle w:val="2"/>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highlight w:val="none"/>
          <w:lang w:val="en-US" w:eastAsia="zh-CN" w:bidi="ar"/>
        </w:rPr>
        <w:t>2、</w:t>
      </w:r>
      <w:r>
        <w:rPr>
          <w:rFonts w:hint="eastAsia" w:ascii="仿宋" w:hAnsi="仿宋" w:eastAsia="仿宋" w:cs="仿宋"/>
          <w:b w:val="0"/>
          <w:bCs w:val="0"/>
          <w:color w:val="000000"/>
          <w:kern w:val="0"/>
          <w:sz w:val="28"/>
          <w:szCs w:val="28"/>
          <w:lang w:val="en-US" w:eastAsia="zh-CN" w:bidi="ar"/>
        </w:rPr>
        <w:t>建议及时完善</w:t>
      </w:r>
      <w:r>
        <w:rPr>
          <w:rFonts w:hint="eastAsia" w:ascii="仿宋" w:hAnsi="仿宋" w:eastAsia="仿宋" w:cs="仿宋"/>
          <w:color w:val="000000"/>
          <w:kern w:val="0"/>
          <w:sz w:val="28"/>
          <w:szCs w:val="28"/>
          <w:highlight w:val="none"/>
          <w:lang w:val="en-US" w:eastAsia="zh-CN" w:bidi="ar"/>
        </w:rPr>
        <w:t>业务审批资料的签字等细节</w:t>
      </w:r>
      <w:r>
        <w:rPr>
          <w:rFonts w:hint="eastAsia" w:ascii="仿宋" w:hAnsi="仿宋" w:eastAsia="仿宋" w:cs="仿宋"/>
          <w:b w:val="0"/>
          <w:bCs w:val="0"/>
          <w:color w:val="000000"/>
          <w:kern w:val="0"/>
          <w:sz w:val="28"/>
          <w:szCs w:val="28"/>
          <w:lang w:val="en-US" w:eastAsia="zh-CN" w:bidi="ar"/>
        </w:rPr>
        <w:t>，并做好相应的复核，从而保证相关资料内容的完整性。</w:t>
      </w:r>
    </w:p>
    <w:p>
      <w:pPr>
        <w:pStyle w:val="2"/>
        <w:rPr>
          <w:rFonts w:hint="eastAsia" w:ascii="仿宋" w:hAnsi="仿宋" w:eastAsia="仿宋" w:cs="仿宋"/>
          <w:kern w:val="2"/>
          <w:sz w:val="28"/>
          <w:szCs w:val="28"/>
          <w:highlight w:val="none"/>
          <w:lang w:val="en-US" w:eastAsia="zh-CN" w:bidi="ar-SA"/>
        </w:rPr>
      </w:pPr>
      <w:r>
        <w:rPr>
          <w:rFonts w:hint="eastAsia" w:ascii="仿宋" w:hAnsi="仿宋" w:eastAsia="仿宋" w:cs="仿宋"/>
          <w:b w:val="0"/>
          <w:bCs w:val="0"/>
          <w:color w:val="000000"/>
          <w:kern w:val="0"/>
          <w:sz w:val="28"/>
          <w:szCs w:val="28"/>
          <w:highlight w:val="none"/>
          <w:lang w:val="en-US" w:eastAsia="zh-CN" w:bidi="ar"/>
        </w:rPr>
        <w:t>3、建议严格按照</w:t>
      </w:r>
      <w:r>
        <w:rPr>
          <w:rFonts w:hint="eastAsia" w:ascii="仿宋" w:hAnsi="仿宋" w:eastAsia="仿宋" w:cs="仿宋"/>
          <w:kern w:val="2"/>
          <w:sz w:val="28"/>
          <w:szCs w:val="28"/>
          <w:highlight w:val="none"/>
          <w:lang w:val="en-US" w:eastAsia="zh-CN" w:bidi="ar-SA"/>
        </w:rPr>
        <w:t>《财政部、国家卫生健康委员会关于提高计划生育家庭特别扶助制度扶助标准的通知》(财社[2022]49号)文件“三、***加强资金管理，确保及时足额按照调整后的标准发放特别扶助金</w:t>
      </w:r>
      <w:r>
        <w:rPr>
          <w:rFonts w:hint="default" w:ascii="仿宋" w:hAnsi="仿宋" w:eastAsia="仿宋" w:cs="仿宋"/>
          <w:kern w:val="2"/>
          <w:sz w:val="28"/>
          <w:szCs w:val="28"/>
          <w:highlight w:val="none"/>
          <w:lang w:val="en-US" w:eastAsia="zh-CN" w:bidi="ar-SA"/>
        </w:rPr>
        <w:t>”</w:t>
      </w:r>
      <w:r>
        <w:rPr>
          <w:rFonts w:hint="eastAsia" w:ascii="仿宋" w:hAnsi="仿宋" w:eastAsia="仿宋" w:cs="仿宋"/>
          <w:kern w:val="2"/>
          <w:sz w:val="28"/>
          <w:szCs w:val="28"/>
          <w:highlight w:val="none"/>
          <w:lang w:val="en-US" w:eastAsia="zh-CN" w:bidi="ar-SA"/>
        </w:rPr>
        <w:t>的规定执行</w:t>
      </w:r>
      <w:r>
        <w:rPr>
          <w:rFonts w:hint="eastAsia" w:ascii="仿宋" w:hAnsi="仿宋" w:eastAsia="仿宋" w:cs="仿宋"/>
          <w:color w:val="000000"/>
          <w:kern w:val="0"/>
          <w:sz w:val="28"/>
          <w:szCs w:val="28"/>
          <w:highlight w:val="none"/>
          <w:lang w:val="en-US" w:eastAsia="zh-CN" w:bidi="ar"/>
        </w:rPr>
        <w:t>。</w:t>
      </w: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bookmarkStart w:id="3" w:name="_GoBack"/>
      <w:bookmarkEnd w:id="3"/>
    </w:p>
    <w:p>
      <w:pPr>
        <w:pStyle w:val="2"/>
        <w:rPr>
          <w:rFonts w:hint="eastAsia" w:ascii="仿宋" w:hAnsi="仿宋" w:eastAsia="仿宋" w:cs="仿宋"/>
          <w:color w:val="000000"/>
          <w:kern w:val="0"/>
          <w:sz w:val="28"/>
          <w:szCs w:val="28"/>
          <w:highlight w:val="yellow"/>
          <w:lang w:val="en-US" w:eastAsia="zh-CN" w:bidi="ar"/>
        </w:rPr>
      </w:pPr>
    </w:p>
    <w:p>
      <w:pPr>
        <w:pStyle w:val="2"/>
        <w:rPr>
          <w:rFonts w:hint="default" w:ascii="仿宋" w:hAnsi="仿宋" w:eastAsia="仿宋" w:cs="仿宋"/>
          <w:color w:val="000000"/>
          <w:kern w:val="0"/>
          <w:sz w:val="28"/>
          <w:szCs w:val="28"/>
          <w:highlight w:val="yellow"/>
          <w:lang w:val="en-US" w:eastAsia="zh-CN" w:bidi="ar"/>
        </w:rPr>
      </w:pP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20" w:lineRule="exact"/>
        <w:ind w:firstLine="560" w:firstLineChars="200"/>
        <w:jc w:val="left"/>
        <w:textAlignment w:val="auto"/>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pPr>
    </w:p>
    <w:p>
      <w:pPr>
        <w:pStyle w:val="2"/>
        <w:rPr>
          <w:rFonts w:hint="eastAsia" w:ascii="仿宋" w:hAnsi="仿宋" w:eastAsia="仿宋" w:cs="仿宋"/>
          <w:color w:val="000000"/>
          <w:kern w:val="0"/>
          <w:sz w:val="28"/>
          <w:szCs w:val="28"/>
          <w:highlight w:val="yellow"/>
          <w:lang w:val="en-US" w:eastAsia="zh-CN" w:bidi="ar"/>
        </w:rPr>
        <w:sectPr>
          <w:headerReference r:id="rId3" w:type="default"/>
          <w:footerReference r:id="rId4" w:type="default"/>
          <w:pgSz w:w="11906" w:h="16838"/>
          <w:pgMar w:top="1440" w:right="1066" w:bottom="1440" w:left="1800" w:header="851" w:footer="992" w:gutter="0"/>
          <w:pgNumType w:fmt="decimal" w:start="1"/>
          <w:cols w:space="425" w:num="1"/>
          <w:docGrid w:type="lines" w:linePitch="312" w:charSpace="0"/>
        </w:sectPr>
      </w:pPr>
    </w:p>
    <w:p>
      <w:pPr>
        <w:pStyle w:val="2"/>
        <w:rPr>
          <w:rFonts w:hint="eastAsia" w:ascii="仿宋" w:hAnsi="仿宋" w:eastAsia="仿宋" w:cs="仿宋"/>
          <w:color w:val="000000"/>
          <w:kern w:val="0"/>
          <w:sz w:val="28"/>
          <w:szCs w:val="28"/>
          <w:highlight w:val="yellow"/>
          <w:lang w:val="en-US" w:eastAsia="zh-CN" w:bidi="ar"/>
        </w:rPr>
      </w:pPr>
    </w:p>
    <w:p>
      <w:pPr>
        <w:ind w:firstLine="0" w:firstLineChars="0"/>
        <w:jc w:val="center"/>
        <w:rPr>
          <w:rFonts w:ascii="宋体" w:hAnsi="宋体"/>
          <w:sz w:val="21"/>
        </w:rPr>
      </w:pPr>
      <w:r>
        <w:rPr>
          <w:rFonts w:hint="eastAsia" w:asciiTheme="majorEastAsia" w:hAnsiTheme="majorEastAsia" w:eastAsiaTheme="majorEastAsia" w:cstheme="majorEastAsia"/>
          <w:sz w:val="44"/>
          <w:szCs w:val="44"/>
        </w:rPr>
        <w:t>目 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eastAsia" w:eastAsiaTheme="minorEastAsia"/>
          <w:sz w:val="24"/>
          <w:szCs w:val="24"/>
          <w:lang w:val="en-US" w:eastAsia="zh-CN"/>
        </w:rPr>
      </w:pPr>
      <w:r>
        <w:fldChar w:fldCharType="begin"/>
      </w:r>
      <w:r>
        <w:instrText xml:space="preserve">TOC \o "1-2" \h \u </w:instrText>
      </w:r>
      <w:r>
        <w:fldChar w:fldCharType="separate"/>
      </w:r>
      <w:r>
        <w:rPr>
          <w:sz w:val="24"/>
          <w:szCs w:val="24"/>
        </w:rPr>
        <w:fldChar w:fldCharType="begin"/>
      </w:r>
      <w:r>
        <w:rPr>
          <w:sz w:val="24"/>
          <w:szCs w:val="24"/>
        </w:rPr>
        <w:instrText xml:space="preserve"> HYPERLINK \l _Toc14552 </w:instrText>
      </w:r>
      <w:r>
        <w:rPr>
          <w:sz w:val="24"/>
          <w:szCs w:val="24"/>
        </w:rPr>
        <w:fldChar w:fldCharType="separate"/>
      </w:r>
      <w:r>
        <w:rPr>
          <w:rFonts w:hint="eastAsia" w:ascii="仿宋" w:hAnsi="仿宋" w:eastAsia="仿宋" w:cstheme="minorEastAsia"/>
          <w:bCs/>
          <w:sz w:val="24"/>
          <w:szCs w:val="24"/>
        </w:rPr>
        <w:t xml:space="preserve">一、 </w:t>
      </w:r>
      <w:r>
        <w:rPr>
          <w:rFonts w:hint="eastAsia" w:ascii="仿宋" w:hAnsi="仿宋" w:eastAsia="仿宋" w:cstheme="minorEastAsia"/>
          <w:bCs/>
          <w:sz w:val="24"/>
          <w:szCs w:val="24"/>
          <w:lang w:val="en-US" w:eastAsia="zh-CN"/>
        </w:rPr>
        <w:t>基本情况</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_Toc22304 </w:instrText>
      </w:r>
      <w:r>
        <w:rPr>
          <w:sz w:val="24"/>
          <w:szCs w:val="24"/>
        </w:rPr>
        <w:fldChar w:fldCharType="separate"/>
      </w:r>
      <w:r>
        <w:rPr>
          <w:rFonts w:hint="eastAsia" w:ascii="仿宋" w:hAnsi="仿宋" w:eastAsia="仿宋" w:cstheme="minorEastAsia"/>
          <w:sz w:val="24"/>
          <w:szCs w:val="24"/>
        </w:rPr>
        <w:t>（一）项目</w:t>
      </w:r>
      <w:r>
        <w:rPr>
          <w:rFonts w:hint="eastAsia" w:ascii="仿宋" w:hAnsi="仿宋" w:eastAsia="仿宋" w:cstheme="minorEastAsia"/>
          <w:sz w:val="24"/>
          <w:szCs w:val="24"/>
          <w:lang w:val="en-US" w:eastAsia="zh-CN"/>
        </w:rPr>
        <w:t>概况</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_Toc30138 </w:instrText>
      </w:r>
      <w:r>
        <w:rPr>
          <w:sz w:val="24"/>
          <w:szCs w:val="24"/>
        </w:rPr>
        <w:fldChar w:fldCharType="separate"/>
      </w:r>
      <w:r>
        <w:rPr>
          <w:rFonts w:hint="eastAsia" w:ascii="仿宋" w:hAnsi="仿宋" w:eastAsia="仿宋" w:cs="仿宋"/>
          <w:sz w:val="24"/>
          <w:szCs w:val="24"/>
          <w:shd w:val="clear" w:color="auto" w:fill="FFFFFF"/>
        </w:rPr>
        <w:t>（二）</w:t>
      </w:r>
      <w:r>
        <w:rPr>
          <w:sz w:val="24"/>
          <w:szCs w:val="24"/>
        </w:rPr>
        <w:fldChar w:fldCharType="end"/>
      </w:r>
      <w:r>
        <w:rPr>
          <w:sz w:val="24"/>
          <w:szCs w:val="24"/>
        </w:rPr>
        <w:fldChar w:fldCharType="begin"/>
      </w:r>
      <w:r>
        <w:rPr>
          <w:sz w:val="24"/>
          <w:szCs w:val="24"/>
        </w:rPr>
        <w:instrText xml:space="preserve"> HYPERLINK \l _Toc21387 </w:instrText>
      </w:r>
      <w:r>
        <w:rPr>
          <w:sz w:val="24"/>
          <w:szCs w:val="24"/>
        </w:rPr>
        <w:fldChar w:fldCharType="separate"/>
      </w:r>
      <w:r>
        <w:rPr>
          <w:rFonts w:hint="eastAsia" w:ascii="仿宋" w:hAnsi="仿宋" w:eastAsia="仿宋" w:cstheme="minorEastAsia"/>
          <w:kern w:val="2"/>
          <w:sz w:val="24"/>
          <w:szCs w:val="24"/>
          <w:lang w:val="en-US" w:eastAsia="zh-CN" w:bidi="ar-SA"/>
        </w:rPr>
        <w:t>绩效目标</w:t>
      </w:r>
      <w:r>
        <w:rPr>
          <w:sz w:val="24"/>
          <w:szCs w:val="24"/>
        </w:rPr>
        <w:tab/>
      </w:r>
      <w:r>
        <w:rPr>
          <w:sz w:val="24"/>
          <w:szCs w:val="24"/>
        </w:rPr>
        <w:fldChar w:fldCharType="end"/>
      </w:r>
      <w:r>
        <w:rPr>
          <w:rFonts w:hint="eastAsia"/>
          <w:sz w:val="24"/>
          <w:szCs w:val="24"/>
          <w:lang w:val="en-US" w:eastAsia="zh-CN"/>
        </w:rPr>
        <w:t>-5-</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_Toc19326 </w:instrText>
      </w:r>
      <w:r>
        <w:rPr>
          <w:sz w:val="24"/>
          <w:szCs w:val="24"/>
        </w:rPr>
        <w:fldChar w:fldCharType="separate"/>
      </w:r>
      <w:r>
        <w:rPr>
          <w:rFonts w:hint="eastAsia" w:ascii="仿宋" w:hAnsi="仿宋" w:eastAsia="仿宋" w:cstheme="minorEastAsia"/>
          <w:sz w:val="24"/>
          <w:szCs w:val="24"/>
        </w:rPr>
        <w:t>二、</w:t>
      </w:r>
      <w:r>
        <w:rPr>
          <w:rFonts w:hint="eastAsia" w:ascii="仿宋" w:hAnsi="仿宋" w:eastAsia="仿宋" w:cstheme="minorEastAsia"/>
          <w:kern w:val="2"/>
          <w:sz w:val="24"/>
          <w:szCs w:val="24"/>
          <w:lang w:val="en-US" w:eastAsia="zh-CN" w:bidi="ar-SA"/>
        </w:rPr>
        <w:t>绩效评价工作开展情况</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_Toc5434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sz w:val="24"/>
          <w:szCs w:val="24"/>
          <w:lang w:val="en-US" w:eastAsia="zh-CN"/>
        </w:rPr>
        <w:t>评价目的、对象和范围</w:t>
      </w:r>
      <w:r>
        <w:rPr>
          <w:sz w:val="24"/>
          <w:szCs w:val="24"/>
        </w:rPr>
        <w:tab/>
      </w:r>
      <w:r>
        <w:rPr>
          <w:sz w:val="24"/>
          <w:szCs w:val="24"/>
        </w:rPr>
        <w:fldChar w:fldCharType="end"/>
      </w:r>
      <w:r>
        <w:rPr>
          <w:rFonts w:hint="eastAsia"/>
          <w:sz w:val="24"/>
          <w:szCs w:val="24"/>
          <w:lang w:val="en-US" w:eastAsia="zh-CN"/>
        </w:rPr>
        <w:t>-7-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sz w:val="24"/>
          <w:szCs w:val="24"/>
          <w:lang w:val="en-US" w:eastAsia="zh-CN"/>
        </w:rPr>
      </w:pPr>
      <w:r>
        <w:rPr>
          <w:rFonts w:hint="eastAsia"/>
          <w:sz w:val="24"/>
          <w:szCs w:val="24"/>
          <w:lang w:val="en-US" w:eastAsia="zh-CN"/>
        </w:rPr>
        <w:fldChar w:fldCharType="begin"/>
      </w:r>
      <w:r>
        <w:rPr>
          <w:rFonts w:hint="eastAsia"/>
          <w:sz w:val="24"/>
          <w:szCs w:val="24"/>
          <w:lang w:val="en-US" w:eastAsia="zh-CN"/>
        </w:rPr>
        <w:instrText xml:space="preserve"> HYPERLINK \l _Toc20424 </w:instrText>
      </w:r>
      <w:r>
        <w:rPr>
          <w:rFonts w:hint="eastAsia"/>
          <w:sz w:val="24"/>
          <w:szCs w:val="24"/>
          <w:lang w:val="en-US" w:eastAsia="zh-CN"/>
        </w:rPr>
        <w:fldChar w:fldCharType="separate"/>
      </w:r>
      <w:r>
        <w:rPr>
          <w:rFonts w:hint="eastAsia"/>
          <w:sz w:val="24"/>
          <w:szCs w:val="24"/>
          <w:lang w:val="en-US" w:eastAsia="zh-CN"/>
        </w:rPr>
        <w:t>（</w:t>
      </w:r>
      <w:r>
        <w:rPr>
          <w:rFonts w:hint="eastAsia" w:ascii="仿宋" w:hAnsi="仿宋" w:eastAsia="仿宋" w:cstheme="minorEastAsia"/>
          <w:sz w:val="24"/>
          <w:szCs w:val="24"/>
          <w:lang w:val="en-US" w:eastAsia="zh-CN"/>
        </w:rPr>
        <w:t>二）绩效评价原则、评价方法、 评价标准 、评价依据</w:t>
      </w:r>
      <w:r>
        <w:rPr>
          <w:rFonts w:hint="eastAsia"/>
          <w:sz w:val="24"/>
          <w:szCs w:val="24"/>
          <w:lang w:val="en-US" w:eastAsia="zh-CN"/>
        </w:rPr>
        <w:tab/>
      </w:r>
      <w:r>
        <w:rPr>
          <w:rFonts w:hint="eastAsia"/>
          <w:sz w:val="24"/>
          <w:szCs w:val="24"/>
          <w:lang w:val="en-US" w:eastAsia="zh-CN"/>
        </w:rPr>
        <w:t>-</w:t>
      </w:r>
      <w:r>
        <w:rPr>
          <w:rFonts w:hint="eastAsia"/>
          <w:sz w:val="24"/>
          <w:szCs w:val="24"/>
          <w:lang w:val="en-US" w:eastAsia="zh-CN"/>
        </w:rPr>
        <w:fldChar w:fldCharType="end"/>
      </w:r>
      <w:r>
        <w:rPr>
          <w:rFonts w:hint="eastAsia"/>
          <w:sz w:val="24"/>
          <w:szCs w:val="24"/>
          <w:lang w:val="en-US" w:eastAsia="zh-CN"/>
        </w:rPr>
        <w:t>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sz w:val="24"/>
          <w:szCs w:val="24"/>
        </w:rPr>
      </w:pPr>
      <w:r>
        <w:rPr>
          <w:sz w:val="24"/>
          <w:szCs w:val="24"/>
        </w:rPr>
        <w:fldChar w:fldCharType="begin"/>
      </w:r>
      <w:r>
        <w:rPr>
          <w:sz w:val="24"/>
          <w:szCs w:val="24"/>
        </w:rPr>
        <w:instrText xml:space="preserve"> HYPERLINK \l _Toc9416 </w:instrText>
      </w:r>
      <w:r>
        <w:rPr>
          <w:sz w:val="24"/>
          <w:szCs w:val="24"/>
        </w:rPr>
        <w:fldChar w:fldCharType="separate"/>
      </w:r>
      <w:r>
        <w:rPr>
          <w:rFonts w:hint="eastAsia" w:ascii="仿宋" w:hAnsi="仿宋" w:eastAsia="仿宋" w:cstheme="minorEastAsia"/>
          <w:sz w:val="24"/>
          <w:szCs w:val="24"/>
        </w:rPr>
        <w:t>（三）</w:t>
      </w:r>
      <w:r>
        <w:rPr>
          <w:rFonts w:hint="eastAsia" w:ascii="仿宋" w:hAnsi="仿宋" w:eastAsia="仿宋" w:cstheme="minorEastAsia"/>
          <w:sz w:val="24"/>
          <w:szCs w:val="24"/>
          <w:lang w:val="en-US" w:eastAsia="zh-CN"/>
        </w:rPr>
        <w:t xml:space="preserve">评价指标体系、评分标准 </w:t>
      </w:r>
      <w:r>
        <w:rPr>
          <w:sz w:val="24"/>
          <w:szCs w:val="24"/>
        </w:rPr>
        <w:tab/>
      </w:r>
      <w:r>
        <w:rPr>
          <w:rFonts w:hint="eastAsia"/>
          <w:sz w:val="24"/>
          <w:szCs w:val="24"/>
          <w:lang w:val="en-US" w:eastAsia="zh-CN"/>
        </w:rPr>
        <w:t xml:space="preserve"> -10-</w:t>
      </w:r>
      <w:r>
        <w:rPr>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_Toc29691 </w:instrText>
      </w:r>
      <w:r>
        <w:rPr>
          <w:sz w:val="24"/>
          <w:szCs w:val="24"/>
        </w:rPr>
        <w:fldChar w:fldCharType="separate"/>
      </w:r>
      <w:r>
        <w:rPr>
          <w:rFonts w:hint="eastAsia" w:ascii="仿宋" w:hAnsi="仿宋" w:eastAsia="仿宋" w:cstheme="minorEastAsia"/>
          <w:sz w:val="24"/>
          <w:szCs w:val="24"/>
        </w:rPr>
        <w:t xml:space="preserve">（四）绩效评价工作过程 </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16-</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_Toc18230 </w:instrText>
      </w:r>
      <w:r>
        <w:rPr>
          <w:sz w:val="24"/>
          <w:szCs w:val="24"/>
        </w:rPr>
        <w:fldChar w:fldCharType="separate"/>
      </w:r>
      <w:r>
        <w:rPr>
          <w:rFonts w:hint="eastAsia" w:ascii="仿宋" w:hAnsi="仿宋" w:eastAsia="仿宋" w:cstheme="minorEastAsia"/>
          <w:sz w:val="24"/>
          <w:szCs w:val="24"/>
        </w:rPr>
        <w:t>三、</w:t>
      </w:r>
      <w:r>
        <w:rPr>
          <w:sz w:val="24"/>
          <w:szCs w:val="24"/>
        </w:rPr>
        <w:fldChar w:fldCharType="begin"/>
      </w:r>
      <w:r>
        <w:rPr>
          <w:sz w:val="24"/>
          <w:szCs w:val="24"/>
        </w:rPr>
        <w:instrText xml:space="preserve"> HYPERLINK \l _Toc4718 </w:instrText>
      </w:r>
      <w:r>
        <w:rPr>
          <w:sz w:val="24"/>
          <w:szCs w:val="24"/>
        </w:rPr>
        <w:fldChar w:fldCharType="separate"/>
      </w:r>
      <w:r>
        <w:rPr>
          <w:rFonts w:hint="eastAsia" w:ascii="仿宋" w:hAnsi="仿宋" w:eastAsia="仿宋" w:cstheme="minorEastAsia"/>
          <w:kern w:val="2"/>
          <w:sz w:val="24"/>
          <w:szCs w:val="24"/>
          <w:lang w:val="en-US" w:eastAsia="zh-CN" w:bidi="ar-SA"/>
        </w:rPr>
        <w:t>绩效评价指标分析</w:t>
      </w:r>
      <w:r>
        <w:rPr>
          <w:sz w:val="24"/>
          <w:szCs w:val="24"/>
        </w:rPr>
        <w:tab/>
      </w:r>
      <w:r>
        <w:rPr>
          <w:sz w:val="24"/>
          <w:szCs w:val="24"/>
        </w:rPr>
        <w:fldChar w:fldCharType="end"/>
      </w:r>
      <w:r>
        <w:rPr>
          <w:rFonts w:hint="eastAsia"/>
          <w:sz w:val="24"/>
          <w:szCs w:val="24"/>
          <w:lang w:val="en-US" w:eastAsia="zh-CN"/>
        </w:rPr>
        <w:t>-17-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_Toc25690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kern w:val="2"/>
          <w:sz w:val="24"/>
          <w:szCs w:val="24"/>
          <w:lang w:val="en-US" w:eastAsia="zh-CN" w:bidi="ar-SA"/>
        </w:rPr>
        <w:t>项目决策情况</w:t>
      </w:r>
      <w:r>
        <w:rPr>
          <w:sz w:val="24"/>
          <w:szCs w:val="24"/>
        </w:rPr>
        <w:tab/>
      </w:r>
      <w:r>
        <w:rPr>
          <w:sz w:val="24"/>
          <w:szCs w:val="24"/>
        </w:rPr>
        <w:fldChar w:fldCharType="end"/>
      </w:r>
      <w:r>
        <w:rPr>
          <w:rFonts w:hint="eastAsia"/>
          <w:sz w:val="24"/>
          <w:szCs w:val="24"/>
          <w:lang w:val="en-US" w:eastAsia="zh-CN"/>
        </w:rPr>
        <w:t>-17-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_Toc32026 </w:instrText>
      </w:r>
      <w:r>
        <w:rPr>
          <w:sz w:val="24"/>
          <w:szCs w:val="24"/>
        </w:rPr>
        <w:fldChar w:fldCharType="separate"/>
      </w:r>
      <w:r>
        <w:rPr>
          <w:rFonts w:hint="eastAsia" w:eastAsia="仿宋_GB2312"/>
          <w:bCs/>
          <w:sz w:val="24"/>
          <w:szCs w:val="24"/>
        </w:rPr>
        <w:t>（二）</w:t>
      </w:r>
      <w:r>
        <w:rPr>
          <w:rFonts w:hint="eastAsia" w:ascii="仿宋" w:hAnsi="仿宋" w:eastAsia="仿宋" w:cstheme="minorEastAsia"/>
          <w:kern w:val="2"/>
          <w:sz w:val="24"/>
          <w:szCs w:val="24"/>
          <w:lang w:val="en-US" w:eastAsia="zh-CN" w:bidi="ar-SA"/>
        </w:rPr>
        <w:t>项目过程情况</w:t>
      </w:r>
      <w:r>
        <w:rPr>
          <w:sz w:val="24"/>
          <w:szCs w:val="24"/>
        </w:rPr>
        <w:tab/>
      </w:r>
      <w:r>
        <w:rPr>
          <w:sz w:val="24"/>
          <w:szCs w:val="24"/>
        </w:rPr>
        <w:fldChar w:fldCharType="end"/>
      </w:r>
      <w:r>
        <w:rPr>
          <w:rFonts w:hint="eastAsia"/>
          <w:sz w:val="24"/>
          <w:szCs w:val="24"/>
          <w:lang w:val="en-US" w:eastAsia="zh-CN"/>
        </w:rPr>
        <w:t>-17-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ascii="仿宋" w:hAnsi="仿宋" w:eastAsia="仿宋" w:cstheme="minorEastAsia"/>
          <w:kern w:val="2"/>
          <w:sz w:val="24"/>
          <w:szCs w:val="24"/>
          <w:lang w:val="en-US" w:eastAsia="zh-CN" w:bidi="ar-SA"/>
        </w:rPr>
      </w:pPr>
      <w:r>
        <w:rPr>
          <w:rFonts w:hint="eastAsia" w:ascii="仿宋" w:hAnsi="仿宋" w:eastAsia="仿宋" w:cstheme="minorEastAsia"/>
          <w:kern w:val="2"/>
          <w:sz w:val="24"/>
          <w:szCs w:val="24"/>
          <w:lang w:val="en-US" w:eastAsia="zh-CN" w:bidi="ar-SA"/>
        </w:rPr>
        <w:fldChar w:fldCharType="begin"/>
      </w:r>
      <w:r>
        <w:rPr>
          <w:rFonts w:hint="eastAsia" w:ascii="仿宋" w:hAnsi="仿宋" w:eastAsia="仿宋" w:cstheme="minorEastAsia"/>
          <w:kern w:val="2"/>
          <w:sz w:val="24"/>
          <w:szCs w:val="24"/>
          <w:lang w:val="en-US" w:eastAsia="zh-CN" w:bidi="ar-SA"/>
        </w:rPr>
        <w:instrText xml:space="preserve"> HYPERLINK \l _Toc14655 </w:instrText>
      </w:r>
      <w:r>
        <w:rPr>
          <w:rFonts w:hint="eastAsia" w:ascii="仿宋" w:hAnsi="仿宋" w:eastAsia="仿宋" w:cstheme="minorEastAsia"/>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（三）项目产出情况</w:t>
      </w:r>
      <w:r>
        <w:rPr>
          <w:sz w:val="24"/>
          <w:szCs w:val="24"/>
        </w:rPr>
        <w:tab/>
      </w:r>
      <w:r>
        <w:rPr>
          <w:rFonts w:hint="eastAsia" w:ascii="仿宋" w:hAnsi="仿宋" w:eastAsia="仿宋" w:cstheme="minorEastAsia"/>
          <w:kern w:val="2"/>
          <w:sz w:val="24"/>
          <w:szCs w:val="24"/>
          <w:lang w:val="en-US" w:eastAsia="zh-CN" w:bidi="ar-SA"/>
        </w:rPr>
        <w:fldChar w:fldCharType="end"/>
      </w:r>
      <w:r>
        <w:rPr>
          <w:rFonts w:hint="eastAsia"/>
          <w:sz w:val="24"/>
          <w:szCs w:val="24"/>
          <w:lang w:val="en-US" w:eastAsia="zh-CN"/>
        </w:rPr>
        <w:t>-18-</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lang w:val="en-US" w:eastAsia="zh-CN"/>
        </w:rPr>
      </w:pPr>
      <w:r>
        <w:rPr>
          <w:rFonts w:hint="eastAsia" w:ascii="仿宋" w:hAnsi="仿宋" w:eastAsia="仿宋" w:cstheme="minorEastAsia"/>
          <w:kern w:val="2"/>
          <w:sz w:val="24"/>
          <w:szCs w:val="24"/>
          <w:lang w:val="en-US" w:eastAsia="zh-CN" w:bidi="ar-SA"/>
        </w:rPr>
        <w:fldChar w:fldCharType="begin"/>
      </w:r>
      <w:r>
        <w:rPr>
          <w:rFonts w:hint="eastAsia" w:ascii="仿宋" w:hAnsi="仿宋" w:eastAsia="仿宋" w:cstheme="minorEastAsia"/>
          <w:kern w:val="2"/>
          <w:sz w:val="24"/>
          <w:szCs w:val="24"/>
          <w:lang w:val="en-US" w:eastAsia="zh-CN" w:bidi="ar-SA"/>
        </w:rPr>
        <w:instrText xml:space="preserve"> HYPERLINK \l _Toc14655 </w:instrText>
      </w:r>
      <w:r>
        <w:rPr>
          <w:rFonts w:hint="eastAsia" w:ascii="仿宋" w:hAnsi="仿宋" w:eastAsia="仿宋" w:cstheme="minorEastAsia"/>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（四）项目效益情况</w:t>
      </w:r>
      <w:r>
        <w:rPr>
          <w:sz w:val="24"/>
          <w:szCs w:val="24"/>
        </w:rPr>
        <w:tab/>
      </w:r>
      <w:r>
        <w:rPr>
          <w:rFonts w:hint="eastAsia" w:ascii="仿宋" w:hAnsi="仿宋" w:eastAsia="仿宋" w:cstheme="minorEastAsia"/>
          <w:kern w:val="2"/>
          <w:sz w:val="24"/>
          <w:szCs w:val="24"/>
          <w:lang w:val="en-US" w:eastAsia="zh-CN" w:bidi="ar-SA"/>
        </w:rPr>
        <w:fldChar w:fldCharType="end"/>
      </w:r>
      <w:r>
        <w:rPr>
          <w:rFonts w:hint="eastAsia"/>
          <w:sz w:val="24"/>
          <w:szCs w:val="24"/>
          <w:lang w:val="en-US" w:eastAsia="zh-CN"/>
        </w:rPr>
        <w:t>-18-</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rFonts w:hint="eastAsia" w:ascii="仿宋" w:hAnsi="仿宋" w:eastAsia="仿宋" w:cstheme="minorEastAsia"/>
          <w:kern w:val="2"/>
          <w:sz w:val="24"/>
          <w:szCs w:val="24"/>
          <w:lang w:val="en-US" w:eastAsia="zh-CN" w:bidi="ar-SA"/>
        </w:rPr>
        <w:t>四、综合评价情况及评价结论</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19-</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fldChar w:fldCharType="begin"/>
      </w:r>
      <w:r>
        <w:rPr>
          <w:rFonts w:hint="eastAsia" w:asciiTheme="minorHAnsi" w:hAnsiTheme="minorHAnsi" w:eastAsiaTheme="minorEastAsia" w:cstheme="minorBidi"/>
          <w:kern w:val="2"/>
          <w:sz w:val="24"/>
          <w:szCs w:val="24"/>
          <w:lang w:val="en-US" w:eastAsia="zh-CN" w:bidi="ar-SA"/>
        </w:rPr>
        <w:instrText xml:space="preserve"> HYPERLINK \l _Toc7121 </w:instrText>
      </w:r>
      <w:r>
        <w:rPr>
          <w:rFonts w:hint="eastAsia" w:asciiTheme="minorHAnsi" w:hAnsiTheme="minorHAnsi" w:eastAsiaTheme="minorEastAsia" w:cstheme="minorBidi"/>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五、存在的问题及原因分析</w:t>
      </w:r>
      <w:r>
        <w:rPr>
          <w:rFonts w:hint="eastAsia" w:asciiTheme="minorHAnsi" w:hAnsiTheme="minorHAnsi" w:eastAsiaTheme="minorEastAsia" w:cstheme="minorBidi"/>
          <w:kern w:val="2"/>
          <w:sz w:val="24"/>
          <w:szCs w:val="24"/>
          <w:lang w:val="en-US" w:eastAsia="zh-CN" w:bidi="ar-SA"/>
        </w:rPr>
        <w:tab/>
      </w:r>
      <w:r>
        <w:rPr>
          <w:rFonts w:hint="eastAsia" w:asciiTheme="minorHAnsi" w:hAnsiTheme="minorHAnsi" w:eastAsiaTheme="minorEastAsia" w:cstheme="minorBidi"/>
          <w:kern w:val="2"/>
          <w:sz w:val="24"/>
          <w:szCs w:val="24"/>
          <w:lang w:val="en-US" w:eastAsia="zh-CN" w:bidi="ar-SA"/>
        </w:rPr>
        <w:t>-</w:t>
      </w:r>
      <w:r>
        <w:rPr>
          <w:rFonts w:hint="eastAsia" w:asciiTheme="minorHAnsi" w:hAnsiTheme="minorHAnsi" w:eastAsiaTheme="minorEastAsia" w:cstheme="minorBidi"/>
          <w:kern w:val="2"/>
          <w:sz w:val="24"/>
          <w:szCs w:val="24"/>
          <w:lang w:val="en-US" w:eastAsia="zh-CN" w:bidi="ar-SA"/>
        </w:rPr>
        <w:fldChar w:fldCharType="end"/>
      </w:r>
      <w:r>
        <w:rPr>
          <w:rFonts w:hint="eastAsia" w:cstheme="minorBidi"/>
          <w:kern w:val="2"/>
          <w:sz w:val="24"/>
          <w:szCs w:val="24"/>
          <w:lang w:val="en-US" w:eastAsia="zh-CN" w:bidi="ar-SA"/>
        </w:rPr>
        <w:t>20</w:t>
      </w:r>
      <w:r>
        <w:rPr>
          <w:rFonts w:hint="eastAsia" w:asciiTheme="minorHAnsi" w:hAnsiTheme="minorHAnsi" w:eastAsiaTheme="minorEastAsia" w:cstheme="minorBidi"/>
          <w:kern w:val="2"/>
          <w:sz w:val="24"/>
          <w:szCs w:val="24"/>
          <w:lang w:val="en-US" w:eastAsia="zh-CN" w:bidi="ar-SA"/>
        </w:rPr>
        <w:t>-</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_Toc32026 </w:instrText>
      </w:r>
      <w:r>
        <w:rPr>
          <w:sz w:val="24"/>
          <w:szCs w:val="24"/>
        </w:rPr>
        <w:fldChar w:fldCharType="separate"/>
      </w:r>
      <w:r>
        <w:rPr>
          <w:rFonts w:hint="eastAsia" w:eastAsia="仿宋_GB2312"/>
          <w:bCs/>
          <w:sz w:val="24"/>
          <w:szCs w:val="24"/>
        </w:rPr>
        <w:t>（</w:t>
      </w:r>
      <w:r>
        <w:rPr>
          <w:rFonts w:hint="eastAsia" w:eastAsia="仿宋_GB2312"/>
          <w:bCs/>
          <w:sz w:val="24"/>
          <w:szCs w:val="24"/>
          <w:lang w:eastAsia="zh-CN"/>
        </w:rPr>
        <w:t>一</w:t>
      </w:r>
      <w:r>
        <w:rPr>
          <w:rFonts w:hint="eastAsia" w:eastAsia="仿宋_GB2312"/>
          <w:bCs/>
          <w:sz w:val="24"/>
          <w:szCs w:val="24"/>
        </w:rPr>
        <w:t>）</w:t>
      </w:r>
      <w:r>
        <w:rPr>
          <w:rFonts w:hint="eastAsia" w:ascii="仿宋" w:hAnsi="仿宋" w:eastAsia="仿宋" w:cstheme="minorEastAsia"/>
          <w:kern w:val="2"/>
          <w:sz w:val="24"/>
          <w:szCs w:val="24"/>
          <w:lang w:val="en-US" w:eastAsia="zh-CN" w:bidi="ar-SA"/>
        </w:rPr>
        <w:t>存在的问题</w:t>
      </w:r>
      <w:r>
        <w:rPr>
          <w:sz w:val="24"/>
          <w:szCs w:val="24"/>
        </w:rPr>
        <w:tab/>
      </w:r>
      <w:r>
        <w:rPr>
          <w:sz w:val="24"/>
          <w:szCs w:val="24"/>
        </w:rPr>
        <w:fldChar w:fldCharType="end"/>
      </w:r>
      <w:r>
        <w:rPr>
          <w:rFonts w:hint="eastAsia"/>
          <w:sz w:val="24"/>
          <w:szCs w:val="24"/>
          <w:lang w:val="en-US" w:eastAsia="zh-CN"/>
        </w:rPr>
        <w:t>-20-</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600" w:lineRule="exact"/>
        <w:ind w:left="0" w:leftChars="0" w:firstLine="480" w:firstLineChars="200"/>
        <w:textAlignment w:val="auto"/>
        <w:rPr>
          <w:rFonts w:hint="default"/>
          <w:sz w:val="24"/>
          <w:szCs w:val="24"/>
          <w:lang w:val="en-US" w:eastAsia="zh-CN"/>
        </w:rPr>
      </w:pPr>
      <w:r>
        <w:rPr>
          <w:rFonts w:hint="eastAsia"/>
          <w:sz w:val="24"/>
          <w:szCs w:val="24"/>
          <w:lang w:val="en-US" w:eastAsia="zh-CN"/>
        </w:rPr>
        <w:fldChar w:fldCharType="begin"/>
      </w:r>
      <w:r>
        <w:rPr>
          <w:rFonts w:hint="eastAsia"/>
          <w:sz w:val="24"/>
          <w:szCs w:val="24"/>
          <w:lang w:val="en-US" w:eastAsia="zh-CN"/>
        </w:rPr>
        <w:instrText xml:space="preserve"> HYPERLINK \l _Toc14655 </w:instrText>
      </w:r>
      <w:r>
        <w:rPr>
          <w:rFonts w:hint="eastAsia"/>
          <w:sz w:val="24"/>
          <w:szCs w:val="24"/>
          <w:lang w:val="en-US" w:eastAsia="zh-CN"/>
        </w:rPr>
        <w:fldChar w:fldCharType="separate"/>
      </w:r>
      <w:r>
        <w:rPr>
          <w:rFonts w:hint="eastAsia" w:ascii="仿宋" w:hAnsi="仿宋" w:eastAsia="仿宋" w:cstheme="minorEastAsia"/>
          <w:kern w:val="2"/>
          <w:sz w:val="24"/>
          <w:szCs w:val="24"/>
          <w:lang w:val="en-US" w:eastAsia="zh-CN" w:bidi="ar-SA"/>
        </w:rPr>
        <w:t>（二）原因分析</w:t>
      </w:r>
      <w:r>
        <w:rPr>
          <w:rFonts w:hint="eastAsia"/>
          <w:sz w:val="24"/>
          <w:szCs w:val="24"/>
          <w:lang w:val="en-US" w:eastAsia="zh-CN"/>
        </w:rPr>
        <w:tab/>
      </w:r>
      <w:r>
        <w:rPr>
          <w:rFonts w:hint="eastAsia"/>
          <w:sz w:val="24"/>
          <w:szCs w:val="24"/>
          <w:lang w:val="en-US" w:eastAsia="zh-CN"/>
        </w:rPr>
        <w:fldChar w:fldCharType="end"/>
      </w:r>
      <w:r>
        <w:rPr>
          <w:rFonts w:hint="eastAsia"/>
          <w:sz w:val="24"/>
          <w:szCs w:val="24"/>
          <w:lang w:val="en-US" w:eastAsia="zh-CN"/>
        </w:rPr>
        <w:t>-21-</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600" w:lineRule="exact"/>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_Toc28807 </w:instrText>
      </w:r>
      <w:r>
        <w:rPr>
          <w:sz w:val="24"/>
          <w:szCs w:val="24"/>
        </w:rPr>
        <w:fldChar w:fldCharType="separate"/>
      </w:r>
      <w:r>
        <w:rPr>
          <w:rFonts w:hint="eastAsia" w:ascii="仿宋" w:hAnsi="仿宋" w:eastAsia="仿宋" w:cstheme="minorEastAsia"/>
          <w:sz w:val="24"/>
          <w:szCs w:val="24"/>
        </w:rPr>
        <w:t>六、</w:t>
      </w:r>
      <w:r>
        <w:rPr>
          <w:rFonts w:hint="eastAsia" w:ascii="仿宋" w:hAnsi="仿宋" w:eastAsia="仿宋" w:cstheme="minorEastAsia"/>
          <w:kern w:val="2"/>
          <w:sz w:val="24"/>
          <w:szCs w:val="24"/>
          <w:lang w:val="en-US" w:eastAsia="zh-CN" w:bidi="ar-SA"/>
        </w:rPr>
        <w:t>有关建议</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21-</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pPr>
    </w:p>
    <w:p>
      <w:pPr>
        <w:pStyle w:val="2"/>
        <w:ind w:firstLine="420" w:firstLineChars="200"/>
        <w:sectPr>
          <w:footerReference r:id="rId5" w:type="default"/>
          <w:pgSz w:w="11906" w:h="16838"/>
          <w:pgMar w:top="1440" w:right="1066" w:bottom="1440" w:left="1800" w:header="851" w:footer="992" w:gutter="0"/>
          <w:pgNumType w:fmt="decimal" w:start="1"/>
          <w:cols w:space="425" w:num="1"/>
          <w:docGrid w:type="lines" w:linePitch="312" w:charSpace="0"/>
        </w:sectPr>
      </w:pPr>
    </w:p>
    <w:p>
      <w:pPr>
        <w:pStyle w:val="2"/>
        <w:ind w:firstLine="420" w:firstLineChars="200"/>
      </w:pPr>
      <w:r>
        <w:fldChar w:fldCharType="end"/>
      </w:r>
    </w:p>
    <w:p>
      <w:pPr>
        <w:ind w:firstLine="3092" w:firstLineChars="700"/>
        <w:jc w:val="both"/>
        <w:rPr>
          <w:rFonts w:hint="eastAsia" w:ascii="黑体" w:hAnsi="黑体" w:eastAsia="黑体" w:cs="黑体"/>
          <w:b/>
          <w:bCs/>
          <w:sz w:val="44"/>
          <w:szCs w:val="52"/>
          <w:highlight w:val="none"/>
          <w:lang w:val="zh-CN" w:eastAsia="zh-CN"/>
        </w:rPr>
      </w:pPr>
      <w:r>
        <w:rPr>
          <w:rFonts w:hint="eastAsia" w:ascii="黑体" w:hAnsi="黑体" w:eastAsia="黑体" w:cs="黑体"/>
          <w:b/>
          <w:bCs/>
          <w:sz w:val="44"/>
          <w:szCs w:val="52"/>
          <w:highlight w:val="none"/>
          <w:lang w:val="zh-CN" w:eastAsia="zh-CN"/>
        </w:rPr>
        <w:t>武陟县卫健委</w:t>
      </w:r>
    </w:p>
    <w:p>
      <w:pPr>
        <w:ind w:firstLine="1767" w:firstLineChars="400"/>
        <w:jc w:val="both"/>
        <w:rPr>
          <w:rFonts w:hint="default"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zh-CN" w:eastAsia="zh-CN"/>
        </w:rPr>
        <w:t>2022年计划生育家庭奖励项目</w:t>
      </w:r>
    </w:p>
    <w:p>
      <w:pPr>
        <w:ind w:firstLine="3092" w:firstLineChars="700"/>
        <w:jc w:val="both"/>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绩效评价报告</w:t>
      </w:r>
    </w:p>
    <w:p>
      <w:pPr>
        <w:spacing w:line="480" w:lineRule="auto"/>
        <w:ind w:firstLine="2880" w:firstLineChars="1200"/>
        <w:jc w:val="right"/>
        <w:rPr>
          <w:rFonts w:hint="eastAsia" w:ascii="仿宋" w:hAnsi="仿宋" w:eastAsia="仿宋" w:cs="Tahoma"/>
          <w:sz w:val="24"/>
          <w:szCs w:val="24"/>
          <w:highlight w:val="none"/>
          <w:lang w:val="en-US" w:eastAsia="zh-CN"/>
        </w:rPr>
      </w:pPr>
      <w:r>
        <w:rPr>
          <w:rFonts w:hint="eastAsia" w:ascii="仿宋" w:hAnsi="仿宋" w:eastAsia="仿宋" w:cs="Tahoma"/>
          <w:sz w:val="24"/>
          <w:szCs w:val="24"/>
          <w:highlight w:val="none"/>
          <w:lang w:val="en-US" w:eastAsia="zh-CN"/>
        </w:rPr>
        <w:t>豫德之诚绩效评价（2023）第007号</w:t>
      </w:r>
    </w:p>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auto"/>
        <w:rPr>
          <w:rFonts w:hint="eastAsia" w:ascii="仿宋" w:hAnsi="仿宋" w:eastAsia="仿宋" w:cs="仿宋"/>
          <w:kern w:val="2"/>
          <w:sz w:val="28"/>
          <w:szCs w:val="28"/>
          <w:highlight w:val="none"/>
          <w:lang w:val="en-US" w:eastAsia="zh-CN" w:bidi="ar-SA"/>
        </w:rPr>
      </w:pPr>
      <w:r>
        <w:rPr>
          <w:rFonts w:ascii="仿宋_GB2312" w:hAnsi="仿宋_GB2312" w:eastAsia="仿宋_GB2312" w:cs="仿宋_GB2312"/>
          <w:color w:val="000000"/>
          <w:kern w:val="0"/>
          <w:sz w:val="30"/>
          <w:szCs w:val="30"/>
          <w:lang w:val="en-US" w:eastAsia="zh-CN" w:bidi="ar"/>
        </w:rPr>
        <w:t xml:space="preserve"> </w:t>
      </w:r>
      <w:r>
        <w:rPr>
          <w:rFonts w:hint="eastAsia" w:ascii="仿宋_GB2312" w:hAnsi="仿宋_GB2312" w:eastAsia="仿宋_GB2312" w:cs="仿宋_GB2312"/>
          <w:color w:val="000000"/>
          <w:kern w:val="0"/>
          <w:sz w:val="30"/>
          <w:szCs w:val="30"/>
          <w:lang w:val="en-US" w:eastAsia="zh-CN" w:bidi="ar"/>
        </w:rPr>
        <w:t xml:space="preserve">   </w:t>
      </w:r>
      <w:r>
        <w:rPr>
          <w:rFonts w:hint="default" w:ascii="仿宋" w:hAnsi="仿宋" w:eastAsia="仿宋" w:cs="仿宋"/>
          <w:kern w:val="2"/>
          <w:sz w:val="28"/>
          <w:szCs w:val="28"/>
          <w:highlight w:val="none"/>
          <w:lang w:val="en-US" w:eastAsia="zh-CN" w:bidi="ar-SA"/>
        </w:rPr>
        <w:t>按照《中共</w:t>
      </w:r>
      <w:r>
        <w:rPr>
          <w:rFonts w:hint="eastAsia" w:ascii="仿宋" w:hAnsi="仿宋" w:eastAsia="仿宋" w:cs="仿宋"/>
          <w:kern w:val="2"/>
          <w:sz w:val="28"/>
          <w:szCs w:val="28"/>
          <w:highlight w:val="none"/>
          <w:lang w:val="en-US" w:eastAsia="zh-CN" w:bidi="ar-SA"/>
        </w:rPr>
        <w:t>武陟县</w:t>
      </w:r>
      <w:r>
        <w:rPr>
          <w:rFonts w:hint="default" w:ascii="仿宋" w:hAnsi="仿宋" w:eastAsia="仿宋" w:cs="仿宋"/>
          <w:kern w:val="2"/>
          <w:sz w:val="28"/>
          <w:szCs w:val="28"/>
          <w:highlight w:val="none"/>
          <w:lang w:val="en-US" w:eastAsia="zh-CN" w:bidi="ar-SA"/>
        </w:rPr>
        <w:t xml:space="preserve">委 </w:t>
      </w:r>
      <w:r>
        <w:rPr>
          <w:rFonts w:hint="eastAsia" w:ascii="仿宋" w:hAnsi="仿宋" w:eastAsia="仿宋" w:cs="仿宋"/>
          <w:kern w:val="2"/>
          <w:sz w:val="28"/>
          <w:szCs w:val="28"/>
          <w:highlight w:val="none"/>
          <w:lang w:val="en-US" w:eastAsia="zh-CN" w:bidi="ar-SA"/>
        </w:rPr>
        <w:t>武陟县</w:t>
      </w:r>
      <w:r>
        <w:rPr>
          <w:rFonts w:hint="default" w:ascii="仿宋" w:hAnsi="仿宋" w:eastAsia="仿宋" w:cs="仿宋"/>
          <w:kern w:val="2"/>
          <w:sz w:val="28"/>
          <w:szCs w:val="28"/>
          <w:highlight w:val="none"/>
          <w:lang w:val="en-US" w:eastAsia="zh-CN" w:bidi="ar-SA"/>
        </w:rPr>
        <w:t>人民政府关于全面实施预算绩效管理的实施意见&gt;》（</w:t>
      </w:r>
      <w:r>
        <w:rPr>
          <w:rFonts w:hint="eastAsia" w:ascii="仿宋" w:hAnsi="仿宋" w:eastAsia="仿宋" w:cs="仿宋"/>
          <w:kern w:val="2"/>
          <w:sz w:val="28"/>
          <w:szCs w:val="28"/>
          <w:highlight w:val="none"/>
          <w:lang w:val="en-US" w:eastAsia="zh-CN" w:bidi="ar-SA"/>
        </w:rPr>
        <w:t>武</w:t>
      </w:r>
      <w:r>
        <w:rPr>
          <w:rFonts w:hint="default" w:ascii="仿宋" w:hAnsi="仿宋" w:eastAsia="仿宋" w:cs="仿宋"/>
          <w:kern w:val="2"/>
          <w:sz w:val="28"/>
          <w:szCs w:val="28"/>
          <w:highlight w:val="none"/>
          <w:lang w:val="en-US" w:eastAsia="zh-CN" w:bidi="ar-SA"/>
        </w:rPr>
        <w:t>发〔2020〕13号）有关要求，健全绩效评价常态化机制，强化部门预算绩效管理主体责任，提高财政资金使用效益，受</w:t>
      </w:r>
      <w:r>
        <w:rPr>
          <w:rFonts w:hint="eastAsia" w:ascii="仿宋" w:hAnsi="仿宋" w:eastAsia="仿宋" w:cs="仿宋"/>
          <w:kern w:val="2"/>
          <w:sz w:val="28"/>
          <w:szCs w:val="28"/>
          <w:highlight w:val="none"/>
          <w:lang w:val="en-US" w:eastAsia="zh-CN" w:bidi="ar-SA"/>
        </w:rPr>
        <w:t>武陟县</w:t>
      </w:r>
      <w:r>
        <w:rPr>
          <w:rFonts w:hint="default" w:ascii="仿宋" w:hAnsi="仿宋" w:eastAsia="仿宋" w:cs="仿宋"/>
          <w:kern w:val="2"/>
          <w:sz w:val="28"/>
          <w:szCs w:val="28"/>
          <w:highlight w:val="none"/>
          <w:lang w:val="en-US" w:eastAsia="zh-CN" w:bidi="ar-SA"/>
        </w:rPr>
        <w:t>财政局的委托，对</w:t>
      </w:r>
      <w:r>
        <w:rPr>
          <w:rFonts w:hint="eastAsia" w:ascii="仿宋" w:hAnsi="仿宋" w:eastAsia="仿宋" w:cs="仿宋"/>
          <w:kern w:val="2"/>
          <w:sz w:val="28"/>
          <w:szCs w:val="28"/>
          <w:highlight w:val="none"/>
          <w:lang w:val="en-US" w:eastAsia="zh-CN" w:bidi="ar-SA"/>
        </w:rPr>
        <w:t>武陟县卫健委</w:t>
      </w:r>
      <w:r>
        <w:rPr>
          <w:rFonts w:hint="eastAsia" w:ascii="仿宋" w:hAnsi="仿宋" w:eastAsia="仿宋" w:cs="仿宋"/>
          <w:kern w:val="2"/>
          <w:sz w:val="28"/>
          <w:szCs w:val="28"/>
          <w:highlight w:val="none"/>
          <w:lang w:val="zh-CN" w:eastAsia="zh-CN" w:bidi="ar-SA"/>
        </w:rPr>
        <w:t>计划生育家庭奖励项目</w:t>
      </w:r>
      <w:r>
        <w:rPr>
          <w:rFonts w:hint="default" w:ascii="仿宋" w:hAnsi="仿宋" w:eastAsia="仿宋" w:cs="仿宋"/>
          <w:kern w:val="2"/>
          <w:sz w:val="28"/>
          <w:szCs w:val="28"/>
          <w:highlight w:val="none"/>
          <w:lang w:val="en-US" w:eastAsia="zh-CN" w:bidi="ar-SA"/>
        </w:rPr>
        <w:t>进行重点绩效评价。在评价过程中，我们查阅了项目相关资料，采取了文件检查、访谈等我们认为必要的评价工作方法，对</w:t>
      </w:r>
      <w:r>
        <w:rPr>
          <w:rFonts w:hint="eastAsia" w:ascii="仿宋" w:hAnsi="仿宋" w:eastAsia="仿宋" w:cs="仿宋"/>
          <w:kern w:val="2"/>
          <w:sz w:val="28"/>
          <w:szCs w:val="28"/>
          <w:highlight w:val="none"/>
          <w:lang w:val="en-US" w:eastAsia="zh-CN" w:bidi="ar-SA"/>
        </w:rPr>
        <w:t>武陟县</w:t>
      </w:r>
      <w:r>
        <w:rPr>
          <w:rFonts w:hint="eastAsia" w:ascii="仿宋" w:hAnsi="仿宋" w:eastAsia="仿宋" w:cs="仿宋"/>
          <w:kern w:val="2"/>
          <w:sz w:val="28"/>
          <w:szCs w:val="28"/>
          <w:highlight w:val="none"/>
          <w:lang w:val="zh-CN" w:eastAsia="zh-CN" w:bidi="ar-SA"/>
        </w:rPr>
        <w:t>计划生育家庭奖励项目</w:t>
      </w:r>
      <w:r>
        <w:rPr>
          <w:rFonts w:hint="default" w:ascii="仿宋" w:hAnsi="仿宋" w:eastAsia="仿宋" w:cs="仿宋"/>
          <w:kern w:val="2"/>
          <w:sz w:val="28"/>
          <w:szCs w:val="28"/>
          <w:highlight w:val="none"/>
          <w:lang w:val="en-US" w:eastAsia="zh-CN" w:bidi="ar-SA"/>
        </w:rPr>
        <w:t>实施情况，按照科学规范、公开公正的原则，形成本评价报告。</w:t>
      </w:r>
    </w:p>
    <w:p>
      <w:pPr>
        <w:keepNext w:val="0"/>
        <w:keepLines w:val="0"/>
        <w:widowControl/>
        <w:suppressLineNumbers w:val="0"/>
        <w:spacing w:line="240" w:lineRule="auto"/>
        <w:ind w:firstLine="562" w:firstLineChars="200"/>
        <w:jc w:val="left"/>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一、基本情况 </w:t>
      </w:r>
    </w:p>
    <w:p>
      <w:pPr>
        <w:keepNext w:val="0"/>
        <w:keepLines w:val="0"/>
        <w:pageBreakBefore w:val="0"/>
        <w:widowControl/>
        <w:suppressLineNumbers w:val="0"/>
        <w:kinsoku/>
        <w:wordWrap/>
        <w:overflowPunct/>
        <w:topLinePunct w:val="0"/>
        <w:autoSpaceDE/>
        <w:autoSpaceDN/>
        <w:bidi w:val="0"/>
        <w:spacing w:line="240" w:lineRule="auto"/>
        <w:ind w:firstLine="281" w:firstLineChars="1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（一）项目概况</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1、项目背景</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从1949年建国以来我国生育政策主要经历四个阶段的变化，分别为 1949-1953的鼓励生育阶段，1954-1977的提倡计划生育阶段，1978-2001的严格收紧生育阶段和2002年至今的逐渐放开计划生育阶段。</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独生子女伤残死亡家庭是我国实行计划生育政策以来形成的特殊群体，是社会广泛关注的群体。建立和实施独生子女伤残死亡家庭扶助制度，是人口和计划生育政策的完善和发展，是全面落实‘三个代表’重要思想和科学发展观，促进社会主义和谐社会建设的具体实践。实施这项制度,有利于缓解独生子女伤残死亡家庭的实际困难，使他们精神上获得慰藉,生活上得到帮助;有利于促进人口和计划生育工作向依法管理和利益导向转变,更好地体现我国人口和计划生育工作以人为本的政策理念，进一步激发广大人民群众自觉实行计划生育的积极性;有利于完善社会保障制度,通过率先解决独生子女伤残死亡家庭的特殊困难，逐步扩大社会保障覆盖面,更好地体现社会公平。因此,要充分认识建立和实施独生子女伤残死亡家庭扶助制度的重大意义,把这件事关广大群众家庭幸福和社会和谐的大事落到实处。</w:t>
      </w:r>
    </w:p>
    <w:p>
      <w:pPr>
        <w:keepNext w:val="0"/>
        <w:keepLines w:val="0"/>
        <w:pageBreakBefore w:val="0"/>
        <w:widowControl/>
        <w:numPr>
          <w:ilvl w:val="0"/>
          <w:numId w:val="2"/>
        </w:numPr>
        <w:suppressLineNumbers w:val="0"/>
        <w:kinsoku/>
        <w:wordWrap/>
        <w:overflowPunct/>
        <w:topLinePunct w:val="0"/>
        <w:autoSpaceDE/>
        <w:autoSpaceDN/>
        <w:bidi w:val="0"/>
        <w:spacing w:line="240" w:lineRule="auto"/>
        <w:ind w:left="68" w:leftChars="0" w:firstLine="562"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主要内容及实施情况</w:t>
      </w:r>
    </w:p>
    <w:p>
      <w:pPr>
        <w:keepNext w:val="0"/>
        <w:keepLines w:val="0"/>
        <w:pageBreakBefore w:val="0"/>
        <w:widowControl w:val="0"/>
        <w:numPr>
          <w:ilvl w:val="0"/>
          <w:numId w:val="0"/>
        </w:numPr>
        <w:kinsoku/>
        <w:wordWrap/>
        <w:overflowPunct/>
        <w:topLinePunct w:val="0"/>
        <w:autoSpaceDE/>
        <w:autoSpaceDN/>
        <w:bidi w:val="0"/>
        <w:snapToGrid/>
        <w:spacing w:line="240" w:lineRule="auto"/>
        <w:ind w:firstLine="562" w:firstLineChars="20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主要内容：</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lang w:val="en-US" w:eastAsia="zh-CN"/>
        </w:rPr>
      </w:pPr>
      <w:r>
        <w:rPr>
          <w:rFonts w:hint="eastAsia" w:ascii="仿宋" w:hAnsi="仿宋" w:eastAsia="仿宋" w:cs="仿宋"/>
          <w:kern w:val="2"/>
          <w:sz w:val="28"/>
          <w:szCs w:val="28"/>
          <w:highlight w:val="none"/>
          <w:lang w:val="en-US" w:eastAsia="zh-CN" w:bidi="ar-SA"/>
        </w:rPr>
        <w:t>根据</w:t>
      </w:r>
      <w:r>
        <w:rPr>
          <w:rFonts w:hint="eastAsia" w:ascii="仿宋" w:hAnsi="仿宋" w:eastAsia="仿宋" w:cs="仿宋"/>
          <w:sz w:val="28"/>
          <w:szCs w:val="36"/>
          <w:lang w:val="en-US" w:eastAsia="zh-CN"/>
        </w:rPr>
        <w:t>《焦作市财政局、焦作市人口和计划生育委员会下发关于调整农村部分计划生育家庭奖励扶助和计划生育家庭特别扶助标准及将享受奖扶政策女性年龄界限提前三年的通知》(焦财教〔2012〕46号)，自2012年起调整我国农村部分计划生育家庭奖励扶助标准（以下简称奖扶标准）和计划生育家庭特别扶助标准（以下简称特扶标准）以及将享受计生奖扶政策女性年龄界限提前3年。</w:t>
      </w:r>
    </w:p>
    <w:p>
      <w:pPr>
        <w:pStyle w:val="2"/>
        <w:spacing w:line="240" w:lineRule="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1、计划生育家庭奖扶标准</w:t>
      </w:r>
      <w:r>
        <w:rPr>
          <w:rFonts w:hint="eastAsia" w:ascii="仿宋" w:hAnsi="仿宋" w:eastAsia="仿宋" w:cs="仿宋"/>
          <w:sz w:val="28"/>
          <w:szCs w:val="36"/>
          <w:lang w:val="en-US" w:eastAsia="zh-CN"/>
        </w:rPr>
        <w:t>每人每月90元。</w:t>
      </w:r>
      <w:r>
        <w:rPr>
          <w:rFonts w:hint="eastAsia" w:ascii="仿宋" w:hAnsi="仿宋" w:eastAsia="仿宋" w:cs="仿宋"/>
          <w:kern w:val="2"/>
          <w:sz w:val="28"/>
          <w:szCs w:val="28"/>
          <w:highlight w:val="none"/>
          <w:lang w:val="en-US" w:eastAsia="zh-CN" w:bidi="ar-SA"/>
        </w:rPr>
        <w:t>将享受农村部分计划生育家庭奖励扶助政策女性年龄界限提前三年，即年满57周岁符合农村部分计划生育家庭奖励扶助政策的女性对象按照每人每月不低于90元标准执行，发放奖励扶助资金。</w:t>
      </w:r>
    </w:p>
    <w:p>
      <w:pPr>
        <w:pStyle w:val="12"/>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仿宋" w:hAnsi="仿宋" w:eastAsia="仿宋" w:cs="仿宋"/>
          <w:b w:val="0"/>
          <w:bCs w:val="0"/>
          <w:sz w:val="28"/>
          <w:szCs w:val="36"/>
          <w:lang w:val="en-US" w:eastAsia="zh-CN"/>
        </w:rPr>
      </w:pPr>
      <w:r>
        <w:rPr>
          <w:rFonts w:hint="eastAsia" w:ascii="仿宋" w:hAnsi="仿宋" w:eastAsia="仿宋" w:cs="仿宋"/>
          <w:b w:val="0"/>
          <w:bCs w:val="0"/>
          <w:sz w:val="28"/>
          <w:szCs w:val="36"/>
          <w:lang w:val="en-US" w:eastAsia="zh-CN"/>
        </w:rPr>
        <w:t>2、年满49岁的独生子女伤残及死亡的家庭，发放特别扶助资金。</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根据《财政部、国家卫生健康委员会关于调整计划生育家庭特别扶助制度扶助标准的通知》(财社[2018]22号)，自2018年1月1日起，独生子女死亡家庭特别扶助标准每人每月450元，独生子女伤残家庭特别扶助标准每人每月350元，一级计划生育并发症人员特别扶助金标准每人每月400元，二级计划生育并发症人员特别扶助金标准每人每月300元，三级计划生育并发症人员特别扶助金标准每人每月200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财政部、国家卫生健康委员会关于提高计划生育家庭特别扶助制度扶助标准的通知》(财社[2022]49号)，自2022年7月1日起，独生子女死亡家庭特别扶助标准由每人每月450元提高至每人每月590元，独生子女伤残家庭特别扶助标准由每人每月350元提高至每人每月460元。一级计划生育并发症人员特别扶助金标准由每人每月400元提高至每人每月520元，二级计划生育并发症人员特别扶助金标准由每人每月300元提高至每人每月390元，三级计划生育并发症人员特别扶助金标准由每人每月200元提高至每人每月260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根据焦财教[2014]26号，省级在国家扶助标准的基础上增加一倍的特别扶助金，市级在省定计划生育家庭特别扶助标准的基础上增加一个国家特别扶助标准。特别扶助所需经费由各级财政按照规定负担办法分别列入年度财政预算。</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因此，2022年1-6月独生子女死亡家庭特别扶助标准每人每月450*3元，独生子女伤残家庭特别扶助标准每人每月350*3元，一级计划生育并发症人员特别扶助金标准每人每月400*3元，二级计划生育并发症人员特别扶助金标准每人每月300*3元，三级计划生育并发症人员特别扶助金标准每人每月200*3元。2022年7-12月独生子女死亡家庭特别扶助标准每人每月590*3元，独生子女伤残家庭特别扶助标准每人每月460*3元。一级计划生育并发症人员特别扶助金标准每人每月520*3元，二级计划生育并发症人员特别扶助金标准每人每月390*3元，三级计划生育并发症人员特别扶助金标准每人每月260*3元。</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lang w:val="en-US" w:eastAsia="zh-CN" w:bidi="ar-SA"/>
        </w:rPr>
      </w:pPr>
      <w:r>
        <w:rPr>
          <w:rFonts w:hint="eastAsia" w:ascii="仿宋" w:hAnsi="仿宋" w:eastAsia="仿宋" w:cs="仿宋"/>
          <w:b/>
          <w:bCs/>
          <w:kern w:val="2"/>
          <w:sz w:val="28"/>
          <w:szCs w:val="28"/>
          <w:lang w:val="en-US" w:eastAsia="zh-CN" w:bidi="ar-SA"/>
        </w:rPr>
        <w:t>实施情况</w:t>
      </w:r>
      <w:r>
        <w:rPr>
          <w:rFonts w:hint="eastAsia" w:ascii="仿宋" w:hAnsi="仿宋" w:eastAsia="仿宋" w:cs="仿宋"/>
          <w:kern w:val="2"/>
          <w:sz w:val="28"/>
          <w:szCs w:val="28"/>
          <w:lang w:val="en-US" w:eastAsia="zh-CN" w:bidi="ar-SA"/>
        </w:rPr>
        <w:t>：</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项目资金由武陟县卫健委、财政局负责本项目的立项、资金拨付、监督使用。武陟县财政局负责落实财政资金，武陟县卫健委负责落实项目实际开展工作及资金使用情况。</w:t>
      </w:r>
    </w:p>
    <w:p>
      <w:pPr>
        <w:keepNext w:val="0"/>
        <w:keepLines w:val="0"/>
        <w:pageBreakBefore w:val="0"/>
        <w:widowControl/>
        <w:numPr>
          <w:ilvl w:val="0"/>
          <w:numId w:val="2"/>
        </w:numPr>
        <w:suppressLineNumbers w:val="0"/>
        <w:kinsoku/>
        <w:wordWrap/>
        <w:overflowPunct/>
        <w:topLinePunct w:val="0"/>
        <w:autoSpaceDE/>
        <w:autoSpaceDN/>
        <w:bidi w:val="0"/>
        <w:spacing w:line="240" w:lineRule="auto"/>
        <w:ind w:left="68" w:leftChars="0" w:firstLine="562" w:firstLineChars="0"/>
        <w:jc w:val="left"/>
        <w:textAlignment w:val="auto"/>
        <w:rPr>
          <w:rFonts w:hint="eastAsia" w:ascii="仿宋" w:hAnsi="仿宋" w:eastAsia="仿宋" w:cs="仿宋"/>
          <w:b/>
          <w:bCs/>
          <w:color w:val="191919"/>
          <w:kern w:val="2"/>
          <w:sz w:val="28"/>
          <w:szCs w:val="28"/>
          <w:highlight w:val="none"/>
          <w:shd w:val="clear" w:color="auto" w:fill="FFFFFF"/>
          <w:lang w:val="en-US" w:eastAsia="zh-CN"/>
        </w:rPr>
      </w:pPr>
      <w:r>
        <w:rPr>
          <w:rFonts w:hint="eastAsia" w:ascii="仿宋" w:hAnsi="仿宋" w:eastAsia="仿宋" w:cs="仿宋"/>
          <w:b/>
          <w:bCs/>
          <w:color w:val="000000"/>
          <w:kern w:val="0"/>
          <w:sz w:val="28"/>
          <w:szCs w:val="28"/>
          <w:highlight w:val="none"/>
          <w:lang w:val="en-US" w:eastAsia="zh-CN" w:bidi="ar"/>
        </w:rPr>
        <w:t xml:space="preserve">资金投入和使用情况 </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color w:val="191919"/>
          <w:kern w:val="2"/>
          <w:sz w:val="28"/>
          <w:szCs w:val="28"/>
          <w:highlight w:val="none"/>
          <w:shd w:val="clear" w:color="auto" w:fill="FFFFFF"/>
          <w:lang w:val="en-US" w:eastAsia="zh-CN"/>
        </w:rPr>
      </w:pPr>
      <w:r>
        <w:rPr>
          <w:rFonts w:hint="eastAsia" w:ascii="仿宋" w:hAnsi="仿宋" w:eastAsia="仿宋" w:cs="仿宋"/>
          <w:color w:val="191919"/>
          <w:kern w:val="2"/>
          <w:sz w:val="28"/>
          <w:szCs w:val="28"/>
          <w:highlight w:val="none"/>
          <w:shd w:val="clear" w:color="auto" w:fill="FFFFFF"/>
          <w:lang w:val="en-US" w:eastAsia="zh-CN"/>
        </w:rPr>
        <w:t>2022年共投入资金642.3万元，其中中央资金173.6万元，省级资金54.19万元，县级配套资金414.51万元。</w:t>
      </w:r>
    </w:p>
    <w:p>
      <w:pPr>
        <w:pStyle w:val="2"/>
        <w:spacing w:line="240" w:lineRule="auto"/>
        <w:rPr>
          <w:rFonts w:hint="default" w:ascii="仿宋" w:hAnsi="仿宋" w:eastAsia="仿宋" w:cs="仿宋"/>
          <w:color w:val="191919"/>
          <w:kern w:val="2"/>
          <w:sz w:val="28"/>
          <w:szCs w:val="28"/>
          <w:shd w:val="clear" w:color="auto" w:fill="FFFFFF"/>
          <w:lang w:val="en-US" w:eastAsia="zh-CN"/>
        </w:rPr>
      </w:pPr>
      <w:r>
        <w:rPr>
          <w:rFonts w:hint="eastAsia" w:ascii="仿宋" w:hAnsi="仿宋" w:eastAsia="仿宋" w:cs="仿宋"/>
          <w:color w:val="191919"/>
          <w:kern w:val="2"/>
          <w:sz w:val="28"/>
          <w:szCs w:val="28"/>
          <w:shd w:val="clear" w:color="auto" w:fill="FFFFFF"/>
          <w:lang w:val="en-US" w:eastAsia="zh-CN"/>
        </w:rPr>
        <w:t>2022年初本级预算涉及资金414.51万元，实际收到资金67.988万元。资金到位率16.4%。</w:t>
      </w:r>
    </w:p>
    <w:p>
      <w:pPr>
        <w:pStyle w:val="2"/>
        <w:spacing w:line="240" w:lineRule="auto"/>
        <w:rPr>
          <w:rFonts w:hint="eastAsia" w:ascii="仿宋" w:hAnsi="仿宋" w:eastAsia="仿宋" w:cs="仿宋"/>
          <w:color w:val="191919"/>
          <w:kern w:val="2"/>
          <w:sz w:val="28"/>
          <w:szCs w:val="28"/>
          <w:shd w:val="clear" w:color="auto" w:fill="FFFFFF"/>
          <w:lang w:val="en-US" w:eastAsia="zh-CN"/>
        </w:rPr>
      </w:pPr>
      <w:r>
        <w:rPr>
          <w:rFonts w:hint="eastAsia" w:ascii="仿宋" w:hAnsi="仿宋" w:eastAsia="仿宋" w:cs="仿宋"/>
          <w:color w:val="191919"/>
          <w:kern w:val="2"/>
          <w:sz w:val="28"/>
          <w:szCs w:val="28"/>
          <w:highlight w:val="none"/>
          <w:shd w:val="clear" w:color="auto" w:fill="FFFFFF"/>
          <w:lang w:val="en-US" w:eastAsia="zh-CN"/>
        </w:rPr>
        <w:t>2022年1-6月计划生育家庭奖励资金269.424万元，2022年7-12月计划生育家庭奖励资金294.264万元，实际支付计划生育家庭奖励资金294.264万元，包括农村奖扶2740人147.96万元，城镇奖扶362人19.548万元，农村奖励扶助</w:t>
      </w:r>
      <w:r>
        <w:rPr>
          <w:rFonts w:hint="eastAsia" w:ascii="仿宋" w:hAnsi="仿宋" w:eastAsia="仿宋" w:cs="仿宋"/>
          <w:color w:val="191919"/>
          <w:kern w:val="2"/>
          <w:sz w:val="28"/>
          <w:szCs w:val="28"/>
          <w:shd w:val="clear" w:color="auto" w:fill="FFFFFF"/>
          <w:lang w:val="en-US" w:eastAsia="zh-CN"/>
        </w:rPr>
        <w:t>女性年龄提前三年294人15.876万元，城镇奖励扶助女性年龄提前三年141人7.614万元，独生子女伤残27人22.356万元，独生子女死亡72人76.464万元，手术并发症（二级）1人0.702万元，手术并发症（三级）8人3.744万元。其中使用中央资金173.6万元，省级资金54.136万元，县级资金66.528万元。具体明细如下：</w:t>
      </w:r>
    </w:p>
    <w:p>
      <w:pPr>
        <w:pStyle w:val="2"/>
        <w:spacing w:line="240" w:lineRule="auto"/>
        <w:rPr>
          <w:rFonts w:hint="eastAsia" w:ascii="仿宋" w:hAnsi="仿宋" w:eastAsia="仿宋" w:cs="仿宋"/>
          <w:color w:val="191919"/>
          <w:kern w:val="2"/>
          <w:sz w:val="28"/>
          <w:szCs w:val="28"/>
          <w:shd w:val="clear" w:color="auto" w:fill="FFFFFF"/>
          <w:lang w:val="en-US" w:eastAsia="zh-CN"/>
        </w:rPr>
      </w:pPr>
    </w:p>
    <w:p>
      <w:pPr>
        <w:pStyle w:val="2"/>
        <w:spacing w:line="240" w:lineRule="auto"/>
        <w:rPr>
          <w:rFonts w:hint="default" w:ascii="仿宋" w:hAnsi="仿宋" w:eastAsia="仿宋" w:cs="仿宋"/>
          <w:color w:val="191919"/>
          <w:kern w:val="2"/>
          <w:sz w:val="28"/>
          <w:szCs w:val="28"/>
          <w:shd w:val="clear" w:color="auto" w:fill="FFFFFF"/>
          <w:lang w:val="en-US" w:eastAsia="zh-CN"/>
        </w:rPr>
      </w:pPr>
    </w:p>
    <w:tbl>
      <w:tblPr>
        <w:tblStyle w:val="10"/>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464"/>
        <w:gridCol w:w="1125"/>
        <w:gridCol w:w="1200"/>
        <w:gridCol w:w="1425"/>
        <w:gridCol w:w="1425"/>
        <w:gridCol w:w="1335"/>
        <w:gridCol w:w="12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5" w:hRule="atLeast"/>
        </w:trPr>
        <w:tc>
          <w:tcPr>
            <w:tcW w:w="79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6"/>
                <w:sz w:val="16"/>
                <w:szCs w:val="16"/>
                <w:lang w:val="en-US" w:eastAsia="zh-CN" w:bidi="ar"/>
              </w:rPr>
              <w:t>项目</w:t>
            </w:r>
          </w:p>
        </w:tc>
        <w:tc>
          <w:tcPr>
            <w:tcW w:w="608"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6"/>
                <w:sz w:val="16"/>
                <w:szCs w:val="16"/>
                <w:lang w:val="en-US" w:eastAsia="zh-CN" w:bidi="ar"/>
              </w:rPr>
              <w:t>人数</w:t>
            </w:r>
          </w:p>
        </w:tc>
        <w:tc>
          <w:tcPr>
            <w:tcW w:w="648"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标准（元/月）</w:t>
            </w:r>
          </w:p>
        </w:tc>
        <w:tc>
          <w:tcPr>
            <w:tcW w:w="770"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6"/>
                <w:sz w:val="16"/>
                <w:szCs w:val="16"/>
                <w:lang w:val="en-US" w:eastAsia="zh-CN" w:bidi="ar"/>
              </w:rPr>
              <w:t>总资金（元）</w:t>
            </w:r>
          </w:p>
        </w:tc>
        <w:tc>
          <w:tcPr>
            <w:tcW w:w="770"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中央资金（元）</w:t>
            </w:r>
          </w:p>
        </w:tc>
        <w:tc>
          <w:tcPr>
            <w:tcW w:w="721"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6"/>
                <w:sz w:val="16"/>
                <w:szCs w:val="16"/>
                <w:lang w:val="en-US" w:eastAsia="zh-CN" w:bidi="ar"/>
              </w:rPr>
              <w:t>省级资金（元）</w:t>
            </w:r>
          </w:p>
        </w:tc>
        <w:tc>
          <w:tcPr>
            <w:tcW w:w="689"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Style w:val="16"/>
                <w:sz w:val="16"/>
                <w:szCs w:val="16"/>
                <w:lang w:val="en-US" w:eastAsia="zh-CN" w:bidi="ar"/>
              </w:rPr>
              <w:t>县级资金（元）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农村奖扶</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2740</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1,479,600.00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1,368,000.00</w:t>
            </w:r>
          </w:p>
        </w:tc>
        <w:tc>
          <w:tcPr>
            <w:tcW w:w="721"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111,600.00</w:t>
            </w:r>
          </w:p>
        </w:tc>
        <w:tc>
          <w:tcPr>
            <w:tcW w:w="689"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城镇奖扶</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362</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195,480.00</w:t>
            </w:r>
          </w:p>
        </w:tc>
        <w:tc>
          <w:tcPr>
            <w:tcW w:w="770"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689"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农村奖励扶助女性年龄提前三年</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294</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158,760.00</w:t>
            </w:r>
          </w:p>
        </w:tc>
        <w:tc>
          <w:tcPr>
            <w:tcW w:w="770"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236,760.00</w:t>
            </w:r>
          </w:p>
        </w:tc>
        <w:tc>
          <w:tcPr>
            <w:tcW w:w="68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117,480.00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城镇奖励扶助女性年龄提前三年</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141</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90.00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76,140.00</w:t>
            </w:r>
          </w:p>
        </w:tc>
        <w:tc>
          <w:tcPr>
            <w:tcW w:w="770"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68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76,140.00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独生子女伤残</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27</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1,380.00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223,560.00</w:t>
            </w:r>
          </w:p>
        </w:tc>
        <w:tc>
          <w:tcPr>
            <w:tcW w:w="770" w:type="pct"/>
            <w:vMerge w:val="restar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368,000.00</w:t>
            </w:r>
          </w:p>
        </w:tc>
        <w:tc>
          <w:tcPr>
            <w:tcW w:w="721" w:type="pct"/>
            <w:vMerge w:val="restar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193,000.00</w:t>
            </w:r>
          </w:p>
        </w:tc>
        <w:tc>
          <w:tcPr>
            <w:tcW w:w="689" w:type="pct"/>
            <w:vMerge w:val="restar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471,660.00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5"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独生子女死亡</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72</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1,770.00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764,640.00</w:t>
            </w:r>
          </w:p>
        </w:tc>
        <w:tc>
          <w:tcPr>
            <w:tcW w:w="770"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689"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手术并发症（一级）</w:t>
            </w:r>
          </w:p>
        </w:tc>
        <w:tc>
          <w:tcPr>
            <w:tcW w:w="608"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i w:val="0"/>
                <w:iCs w:val="0"/>
                <w:color w:val="000000"/>
                <w:sz w:val="16"/>
                <w:szCs w:val="16"/>
                <w:u w:val="none"/>
              </w:rPr>
            </w:pPr>
          </w:p>
        </w:tc>
        <w:tc>
          <w:tcPr>
            <w:tcW w:w="648"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70" w:type="pct"/>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70"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689"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手术并发症（二级）</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1,170.00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7,020.00</w:t>
            </w:r>
          </w:p>
        </w:tc>
        <w:tc>
          <w:tcPr>
            <w:tcW w:w="770"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689"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5"/>
                <w:szCs w:val="15"/>
                <w:u w:val="none"/>
              </w:rPr>
            </w:pPr>
            <w:r>
              <w:rPr>
                <w:rFonts w:hint="eastAsia" w:ascii="宋体" w:hAnsi="宋体" w:eastAsia="宋体" w:cs="宋体"/>
                <w:i w:val="0"/>
                <w:iCs w:val="0"/>
                <w:color w:val="000000"/>
                <w:kern w:val="0"/>
                <w:sz w:val="15"/>
                <w:szCs w:val="15"/>
                <w:u w:val="none"/>
                <w:lang w:val="en-US" w:eastAsia="zh-CN" w:bidi="ar"/>
              </w:rPr>
              <w:t>手术并发症（三级）</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8</w:t>
            </w:r>
          </w:p>
        </w:tc>
        <w:tc>
          <w:tcPr>
            <w:tcW w:w="64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780.00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37,440.00</w:t>
            </w:r>
          </w:p>
        </w:tc>
        <w:tc>
          <w:tcPr>
            <w:tcW w:w="770"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721"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c>
          <w:tcPr>
            <w:tcW w:w="689" w:type="pct"/>
            <w:vMerge w:val="continue"/>
            <w:tcBorders>
              <w:top w:val="nil"/>
              <w:left w:val="nil"/>
              <w:bottom w:val="single" w:color="000000" w:sz="8" w:space="0"/>
              <w:right w:val="single" w:color="000000" w:sz="8" w:space="0"/>
            </w:tcBorders>
            <w:shd w:val="clear" w:color="auto" w:fill="auto"/>
            <w:noWrap/>
            <w:vAlign w:val="center"/>
          </w:tcPr>
          <w:p>
            <w:pPr>
              <w:jc w:val="right"/>
              <w:rPr>
                <w:rFonts w:hint="eastAsia" w:ascii="宋体" w:hAnsi="宋体" w:eastAsia="宋体" w:cs="宋体"/>
                <w:i w:val="0"/>
                <w:iCs w:val="0"/>
                <w:color w:val="000000"/>
                <w:sz w:val="16"/>
                <w:szCs w:val="16"/>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5" w:hRule="atLeast"/>
        </w:trPr>
        <w:tc>
          <w:tcPr>
            <w:tcW w:w="791"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6"/>
                <w:sz w:val="16"/>
                <w:szCs w:val="16"/>
                <w:lang w:val="en-US" w:eastAsia="zh-CN" w:bidi="ar"/>
              </w:rPr>
              <w:t>合计</w:t>
            </w:r>
          </w:p>
        </w:tc>
        <w:tc>
          <w:tcPr>
            <w:tcW w:w="608"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2371</w:t>
            </w:r>
          </w:p>
        </w:tc>
        <w:tc>
          <w:tcPr>
            <w:tcW w:w="648" w:type="pct"/>
            <w:tcBorders>
              <w:top w:val="nil"/>
              <w:left w:val="nil"/>
              <w:bottom w:val="single" w:color="000000" w:sz="8" w:space="0"/>
              <w:right w:val="single" w:color="000000" w:sz="8" w:space="0"/>
            </w:tcBorders>
            <w:shd w:val="clear" w:color="auto" w:fill="auto"/>
            <w:noWrap/>
            <w:vAlign w:val="center"/>
          </w:tcPr>
          <w:p>
            <w:pPr>
              <w:jc w:val="both"/>
              <w:rPr>
                <w:rFonts w:hint="eastAsia" w:ascii="宋体" w:hAnsi="宋体" w:eastAsia="宋体" w:cs="宋体"/>
                <w:i w:val="0"/>
                <w:iCs w:val="0"/>
                <w:color w:val="000000"/>
                <w:sz w:val="13"/>
                <w:szCs w:val="13"/>
                <w:u w:val="none"/>
              </w:rPr>
            </w:pP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2,942,640.00</w:t>
            </w:r>
          </w:p>
        </w:tc>
        <w:tc>
          <w:tcPr>
            <w:tcW w:w="770"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1,736,000.00</w:t>
            </w:r>
          </w:p>
        </w:tc>
        <w:tc>
          <w:tcPr>
            <w:tcW w:w="721"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541,360.00</w:t>
            </w:r>
          </w:p>
        </w:tc>
        <w:tc>
          <w:tcPr>
            <w:tcW w:w="689"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color w:val="000000"/>
                <w:kern w:val="0"/>
                <w:sz w:val="16"/>
                <w:szCs w:val="16"/>
                <w:u w:val="none"/>
                <w:lang w:val="en-US" w:eastAsia="zh-CN" w:bidi="ar"/>
              </w:rPr>
              <w:t>665,280.00</w:t>
            </w:r>
          </w:p>
        </w:tc>
      </w:tr>
    </w:tbl>
    <w:p>
      <w:pPr>
        <w:keepNext w:val="0"/>
        <w:keepLines w:val="0"/>
        <w:pageBreakBefore w:val="0"/>
        <w:widowControl w:val="0"/>
        <w:numPr>
          <w:ilvl w:val="0"/>
          <w:numId w:val="3"/>
        </w:numPr>
        <w:suppressLineNumbers w:val="0"/>
        <w:kinsoku/>
        <w:wordWrap/>
        <w:overflowPunct/>
        <w:topLinePunct w:val="0"/>
        <w:autoSpaceDE/>
        <w:autoSpaceDN/>
        <w:bidi w:val="0"/>
        <w:adjustRightInd/>
        <w:snapToGrid/>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项目绩效目标</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color w:val="000000"/>
          <w:kern w:val="0"/>
          <w:sz w:val="28"/>
          <w:szCs w:val="28"/>
          <w:lang w:val="en-US" w:eastAsia="zh-CN" w:bidi="ar"/>
        </w:rPr>
        <w:t>武陟县卫健委对“2022年度计划生育家庭奖励”项目进行绩效目标申报。</w:t>
      </w:r>
      <w:r>
        <w:rPr>
          <w:rFonts w:hint="eastAsia" w:ascii="仿宋" w:hAnsi="仿宋" w:eastAsia="仿宋" w:cs="仿宋"/>
          <w:kern w:val="2"/>
          <w:sz w:val="28"/>
          <w:szCs w:val="28"/>
          <w:highlight w:val="none"/>
          <w:lang w:val="en-US" w:eastAsia="zh-CN" w:bidi="ar-SA"/>
        </w:rPr>
        <w:t>武陟县提供的该项目绩效目标表如下：</w:t>
      </w: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p>
      <w:pPr>
        <w:pStyle w:val="2"/>
        <w:rPr>
          <w:rFonts w:hint="eastAsia" w:ascii="仿宋" w:hAnsi="仿宋" w:eastAsia="仿宋" w:cs="仿宋"/>
          <w:kern w:val="2"/>
          <w:sz w:val="28"/>
          <w:szCs w:val="28"/>
          <w:highlight w:val="none"/>
          <w:lang w:val="en-US" w:eastAsia="zh-CN" w:bidi="ar-SA"/>
        </w:rPr>
      </w:pP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176"/>
        <w:gridCol w:w="2295"/>
        <w:gridCol w:w="2447"/>
        <w:gridCol w:w="1709"/>
        <w:gridCol w:w="16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1875" w:type="pct"/>
            <w:gridSpan w:val="2"/>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3125" w:type="pct"/>
            <w:gridSpan w:val="3"/>
            <w:tcBorders>
              <w:top w:val="single" w:color="000000" w:sz="4" w:space="0"/>
              <w:left w:val="single" w:color="000000"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计划生育家庭奖励</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1" w:hRule="atLeast"/>
        </w:trPr>
        <w:tc>
          <w:tcPr>
            <w:tcW w:w="1875" w:type="pct"/>
            <w:gridSpan w:val="2"/>
            <w:tcBorders>
              <w:top w:val="single" w:color="auto" w:sz="4" w:space="0"/>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部门名称</w:t>
            </w:r>
          </w:p>
        </w:tc>
        <w:tc>
          <w:tcPr>
            <w:tcW w:w="3125" w:type="pct"/>
            <w:gridSpan w:val="3"/>
            <w:tcBorders>
              <w:top w:val="single" w:color="auto" w:sz="4" w:space="0"/>
              <w:left w:val="single" w:color="000000" w:sz="4" w:space="0"/>
              <w:bottom w:val="single" w:color="000000" w:sz="4" w:space="0"/>
              <w:right w:val="single" w:color="auto"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武陟县卫生健康委员会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1875" w:type="pct"/>
            <w:gridSpan w:val="2"/>
            <w:tcBorders>
              <w:top w:val="single" w:color="000000" w:sz="4" w:space="0"/>
              <w:left w:val="single" w:color="auto"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w:t>
            </w:r>
          </w:p>
        </w:tc>
        <w:tc>
          <w:tcPr>
            <w:tcW w:w="1322"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802"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20"/>
                <w:szCs w:val="20"/>
                <w:u w:val="none"/>
                <w:lang w:val="en-US"/>
              </w:rPr>
            </w:pPr>
            <w:r>
              <w:rPr>
                <w:rFonts w:hint="eastAsia" w:ascii="宋体" w:hAnsi="宋体" w:eastAsia="宋体" w:cs="宋体"/>
                <w:i w:val="0"/>
                <w:iCs w:val="0"/>
                <w:color w:val="000000"/>
                <w:kern w:val="0"/>
                <w:sz w:val="20"/>
                <w:szCs w:val="20"/>
                <w:u w:val="none"/>
                <w:lang w:val="en-US" w:eastAsia="zh-CN" w:bidi="ar"/>
              </w:rPr>
              <w:t>414.511万元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1875" w:type="pct"/>
            <w:gridSpan w:val="2"/>
            <w:vMerge w:val="restart"/>
            <w:tcBorders>
              <w:top w:val="nil"/>
              <w:left w:val="single" w:color="auto"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项目资金（万元）</w:t>
            </w:r>
          </w:p>
        </w:tc>
        <w:tc>
          <w:tcPr>
            <w:tcW w:w="1322"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其中：政府预算资金</w:t>
            </w:r>
          </w:p>
        </w:tc>
        <w:tc>
          <w:tcPr>
            <w:tcW w:w="1802"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414.511万元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1875" w:type="pct"/>
            <w:gridSpan w:val="2"/>
            <w:vMerge w:val="continue"/>
            <w:tcBorders>
              <w:top w:val="nil"/>
              <w:left w:val="single" w:color="auto"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财政专户管理资金</w:t>
            </w:r>
          </w:p>
        </w:tc>
        <w:tc>
          <w:tcPr>
            <w:tcW w:w="1802" w:type="pct"/>
            <w:gridSpan w:val="2"/>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 w:hRule="atLeast"/>
        </w:trPr>
        <w:tc>
          <w:tcPr>
            <w:tcW w:w="1875" w:type="pct"/>
            <w:gridSpan w:val="2"/>
            <w:vMerge w:val="continue"/>
            <w:tcBorders>
              <w:top w:val="single" w:color="auto" w:sz="4" w:space="0"/>
              <w:left w:val="single" w:color="auto" w:sz="4" w:space="0"/>
              <w:bottom w:val="single" w:color="auto"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auto" w:sz="4" w:space="0"/>
              <w:left w:val="single" w:color="000000" w:sz="4" w:space="0"/>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单位资金</w:t>
            </w:r>
          </w:p>
        </w:tc>
        <w:tc>
          <w:tcPr>
            <w:tcW w:w="1802" w:type="pct"/>
            <w:gridSpan w:val="2"/>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7" w:hRule="atLeast"/>
        </w:trPr>
        <w:tc>
          <w:tcPr>
            <w:tcW w:w="1875" w:type="pct"/>
            <w:gridSpan w:val="2"/>
            <w:tcBorders>
              <w:top w:val="single" w:color="auto" w:sz="4" w:space="0"/>
              <w:left w:val="single" w:color="auto" w:sz="4" w:space="0"/>
              <w:bottom w:val="single" w:color="auto"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年度目标</w:t>
            </w:r>
          </w:p>
        </w:tc>
        <w:tc>
          <w:tcPr>
            <w:tcW w:w="3125" w:type="pct"/>
            <w:gridSpan w:val="3"/>
            <w:tcBorders>
              <w:top w:val="single" w:color="auto" w:sz="4" w:space="0"/>
              <w:left w:val="single" w:color="000000"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实施农村计划生育家庭奖励扶助制度，解决农村独生子女和双女家庭的养老问题，提高家庭发展能力；2、缓解计划生育困难家庭在生产、生活、医疗和养老等问题的特殊困难，保障和改善民生，促进社会和谐稳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5000" w:type="pct"/>
            <w:gridSpan w:val="5"/>
            <w:tcBorders>
              <w:top w:val="single" w:color="auto"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分解目标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635"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1239" w:type="pct"/>
            <w:tcBorders>
              <w:top w:val="nil"/>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8" w:hRule="atLeast"/>
        </w:trPr>
        <w:tc>
          <w:tcPr>
            <w:tcW w:w="635"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23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扶助独生子女伤残家庭扶助金发放标准</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12600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计划生育手术并发症扶助金发放标准</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14400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计划生育手术并发症扶助金二级</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10800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8"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扶助独生子女死亡家庭扶助金发放标准</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16200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计划生育手术并发症扶助金三级标准</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7200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2"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农村、城镇部分计划生育家庭奖励扶助标准</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1080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2"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独生子女父母奖励费发放标准</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Arial" w:hAnsi="Arial" w:eastAsia="宋体" w:cs="Arial"/>
                <w:i w:val="0"/>
                <w:iCs w:val="0"/>
                <w:color w:val="000000"/>
                <w:sz w:val="18"/>
                <w:szCs w:val="18"/>
                <w:u w:val="none"/>
              </w:rPr>
            </w:pPr>
            <w:r>
              <w:rPr>
                <w:rFonts w:hint="default" w:ascii="Arial" w:hAnsi="Arial" w:eastAsia="宋体" w:cs="Arial"/>
                <w:i w:val="0"/>
                <w:iCs w:val="0"/>
                <w:color w:val="000000"/>
                <w:kern w:val="0"/>
                <w:sz w:val="18"/>
                <w:szCs w:val="18"/>
                <w:u w:val="none"/>
                <w:lang w:val="en-US" w:eastAsia="zh-CN" w:bidi="ar"/>
              </w:rPr>
              <w:t>240</w:t>
            </w:r>
            <w:r>
              <w:rPr>
                <w:rFonts w:hint="eastAsia" w:ascii="宋体" w:hAnsi="宋体" w:eastAsia="宋体" w:cs="宋体"/>
                <w:i w:val="0"/>
                <w:iCs w:val="0"/>
                <w:color w:val="000000"/>
                <w:kern w:val="0"/>
                <w:sz w:val="18"/>
                <w:szCs w:val="18"/>
                <w:u w:val="none"/>
                <w:lang w:val="en-US" w:eastAsia="zh-CN" w:bidi="ar"/>
              </w:rPr>
              <w:t>元</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人</w:t>
            </w:r>
            <w:r>
              <w:rPr>
                <w:rFonts w:hint="default" w:ascii="Arial" w:hAnsi="Arial" w:eastAsia="宋体" w:cs="Arial"/>
                <w:i w:val="0"/>
                <w:iCs w:val="0"/>
                <w:color w:val="000000"/>
                <w:kern w:val="0"/>
                <w:sz w:val="18"/>
                <w:szCs w:val="18"/>
                <w:u w:val="none"/>
                <w:lang w:val="en-US" w:eastAsia="zh-CN" w:bidi="ar"/>
              </w:rPr>
              <w:t>/</w:t>
            </w:r>
            <w:r>
              <w:rPr>
                <w:rFonts w:hint="eastAsia" w:ascii="宋体" w:hAnsi="宋体" w:eastAsia="宋体" w:cs="宋体"/>
                <w:i w:val="0"/>
                <w:iCs w:val="0"/>
                <w:color w:val="000000"/>
                <w:kern w:val="0"/>
                <w:sz w:val="18"/>
                <w:szCs w:val="18"/>
                <w:u w:val="none"/>
                <w:lang w:val="en-US" w:eastAsia="zh-CN" w:bidi="ar"/>
              </w:rPr>
              <w:t>年</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2"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5" w:hRule="atLeast"/>
        </w:trPr>
        <w:tc>
          <w:tcPr>
            <w:tcW w:w="635"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6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1239"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扶助独生子女伤残家庭人数</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27人</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2"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扶助独生子女死亡家庭人数</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69人</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农村、城镇部分计划生育家庭奖励扶助人数</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3258人</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计划生育手术并发症扶助金发放人数</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9人</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5"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独生子女父母奖励人数</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3434人</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符合条件申报覆盖率</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奖励和扶助资金到位率</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63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1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9"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提高家庭发展能力</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逐步提高</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7" w:hRule="atLeast"/>
        </w:trPr>
        <w:tc>
          <w:tcPr>
            <w:tcW w:w="63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center"/>
              <w:rPr>
                <w:rFonts w:hint="eastAsia" w:ascii="宋体" w:hAnsi="宋体" w:eastAsia="宋体" w:cs="宋体"/>
                <w:i w:val="0"/>
                <w:iCs w:val="0"/>
                <w:color w:val="000000"/>
                <w:sz w:val="18"/>
                <w:szCs w:val="18"/>
                <w:u w:val="none"/>
              </w:rPr>
            </w:pP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4" w:hRule="atLeast"/>
        </w:trPr>
        <w:tc>
          <w:tcPr>
            <w:tcW w:w="63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123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32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农村计划生育家庭奖励满意度</w:t>
            </w:r>
          </w:p>
        </w:tc>
        <w:tc>
          <w:tcPr>
            <w:tcW w:w="9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≥95%</w:t>
            </w:r>
          </w:p>
        </w:tc>
        <w:tc>
          <w:tcPr>
            <w:tcW w:w="87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bl>
    <w:p>
      <w:pPr>
        <w:keepNext w:val="0"/>
        <w:keepLines w:val="0"/>
        <w:pageBreakBefore w:val="0"/>
        <w:widowControl/>
        <w:suppressLineNumbers w:val="0"/>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依据现有项目资料，梳理绩效目标如下：</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color w:val="191919"/>
          <w:kern w:val="2"/>
          <w:sz w:val="28"/>
          <w:szCs w:val="28"/>
          <w:highlight w:val="none"/>
          <w:shd w:val="clear" w:color="auto" w:fill="FFFFFF"/>
          <w:lang w:val="en-US" w:eastAsia="zh-CN"/>
        </w:rPr>
      </w:pPr>
      <w:r>
        <w:rPr>
          <w:rFonts w:hint="eastAsia" w:ascii="仿宋" w:hAnsi="仿宋" w:eastAsia="仿宋" w:cs="仿宋"/>
          <w:color w:val="000000"/>
          <w:kern w:val="0"/>
          <w:sz w:val="28"/>
          <w:szCs w:val="28"/>
          <w:lang w:val="en-US" w:eastAsia="zh-CN" w:bidi="ar"/>
        </w:rPr>
        <w:t>①在奖扶实施过程中坚持统一把关，达到公开透明，确保政策的一致性，</w:t>
      </w:r>
      <w:r>
        <w:rPr>
          <w:rFonts w:hint="eastAsia" w:ascii="仿宋" w:hAnsi="仿宋" w:eastAsia="仿宋" w:cs="仿宋"/>
          <w:kern w:val="2"/>
          <w:sz w:val="28"/>
          <w:szCs w:val="28"/>
          <w:highlight w:val="none"/>
          <w:lang w:val="en-US" w:eastAsia="zh-CN" w:bidi="ar-SA"/>
        </w:rPr>
        <w:t>保障计划生育家庭的合法权益，力争做到一个不错一个不漏，确保扶助政策真正落实到每一个应扶助的对象上</w:t>
      </w:r>
      <w:r>
        <w:rPr>
          <w:rFonts w:hint="eastAsia" w:ascii="仿宋" w:hAnsi="仿宋" w:eastAsia="仿宋" w:cs="仿宋"/>
          <w:color w:val="191919"/>
          <w:kern w:val="2"/>
          <w:sz w:val="28"/>
          <w:szCs w:val="28"/>
          <w:highlight w:val="none"/>
          <w:shd w:val="clear" w:color="auto" w:fill="FFFFFF"/>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color w:val="000000"/>
          <w:kern w:val="0"/>
          <w:sz w:val="28"/>
          <w:szCs w:val="28"/>
          <w:lang w:val="en-US" w:eastAsia="zh-CN" w:bidi="ar"/>
        </w:rPr>
        <w:t>②通过国家政策性奖励扶助，引导更多农民少生快富，有利于从根本上扭转‘越穷越生，越生越穷’的恶性循环，减少新增贫困人口，促进消除贫困，提高农民的生活水平，提高计划生育家庭的生活质量</w:t>
      </w:r>
      <w:r>
        <w:rPr>
          <w:rFonts w:hint="eastAsia" w:ascii="仿宋" w:hAnsi="仿宋" w:eastAsia="仿宋" w:cs="仿宋"/>
          <w:kern w:val="2"/>
          <w:sz w:val="28"/>
          <w:szCs w:val="28"/>
          <w:lang w:val="en-US" w:eastAsia="zh-CN" w:bidi="ar-SA"/>
        </w:rPr>
        <w:t>。</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二、绩效评价工作开展情况 </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（一）绩效评价目的、对象和范围</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bookmarkStart w:id="0" w:name="_Toc5434"/>
      <w:r>
        <w:rPr>
          <w:rFonts w:hint="eastAsia" w:ascii="仿宋" w:hAnsi="仿宋" w:eastAsia="仿宋" w:cs="仿宋"/>
          <w:b/>
          <w:bCs/>
          <w:color w:val="000000"/>
          <w:kern w:val="0"/>
          <w:sz w:val="28"/>
          <w:szCs w:val="28"/>
          <w:lang w:val="en-US" w:eastAsia="zh-CN" w:bidi="ar"/>
        </w:rPr>
        <w:t>1、评价目的</w:t>
      </w:r>
      <w:bookmarkEnd w:id="0"/>
    </w:p>
    <w:p>
      <w:pPr>
        <w:keepNext w:val="0"/>
        <w:keepLines w:val="0"/>
        <w:pageBreakBefore w:val="0"/>
        <w:widowControl/>
        <w:suppressLineNumbers w:val="0"/>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通过本次绩效评价，总结“武陟县卫健委2022年计划生育家庭奖励”在项目立项、资金拨付、监督使用等事项的规范运作流程，强化实施产出、效果等方面的经验，发现问题，提出建设性建议，并对项目支出的经济性、效率性、效益性和公平性进行客观、公正的分析和评判。对符合补助对象的人员实施补助，增强财政资金支出的规范性和合理性，依法监管、改进服务、提高效能，进一步优化资源配置，增强社会公众的满意度，使财政资金更好地发挥实效。</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2、评价对象</w:t>
      </w:r>
    </w:p>
    <w:p>
      <w:pPr>
        <w:keepNext w:val="0"/>
        <w:keepLines w:val="0"/>
        <w:pageBreakBefore w:val="0"/>
        <w:widowControl/>
        <w:suppressLineNumbers w:val="0"/>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本次绩效评价对象为武陟县卫健委，资金范围为“2022年计划生育家庭奖励”项目资金414.51万元，由于项目涉及使用中央、省级和本级的扶助资金，故将所列相关资金642.3万元（中央173.6万元、省级54.19万元，县级414.51万元）列入本次评价范围。</w:t>
      </w:r>
    </w:p>
    <w:p>
      <w:pPr>
        <w:keepNext w:val="0"/>
        <w:keepLines w:val="0"/>
        <w:pageBreakBefore w:val="0"/>
        <w:widowControl/>
        <w:suppressLineNumbers w:val="0"/>
        <w:kinsoku/>
        <w:wordWrap/>
        <w:overflowPunct/>
        <w:topLinePunct w:val="0"/>
        <w:autoSpaceDE/>
        <w:autoSpaceDN/>
        <w:bidi w:val="0"/>
        <w:spacing w:line="240" w:lineRule="auto"/>
        <w:ind w:firstLine="562"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3、评价范围</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本次评价范围为“计划生育家庭奖励”项目资金642.3万元中有关本级项目资金414.51万元的决策、过程、产出及效益情况。</w:t>
      </w:r>
    </w:p>
    <w:p>
      <w:pPr>
        <w:keepNext w:val="0"/>
        <w:keepLines w:val="0"/>
        <w:pageBreakBefore w:val="0"/>
        <w:widowControl/>
        <w:numPr>
          <w:ilvl w:val="0"/>
          <w:numId w:val="0"/>
        </w:numPr>
        <w:suppressLineNumbers w:val="0"/>
        <w:kinsoku/>
        <w:wordWrap/>
        <w:overflowPunct/>
        <w:topLinePunct w:val="0"/>
        <w:autoSpaceDE/>
        <w:autoSpaceDN/>
        <w:bidi w:val="0"/>
        <w:spacing w:line="240" w:lineRule="auto"/>
        <w:ind w:left="630" w:left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（二）绩效评价原则、评价方法、 评价标准 、评价依据</w:t>
      </w:r>
    </w:p>
    <w:p>
      <w:pPr>
        <w:pStyle w:val="2"/>
        <w:keepNext w:val="0"/>
        <w:keepLines w:val="0"/>
        <w:pageBreakBefore w:val="0"/>
        <w:numPr>
          <w:ilvl w:val="0"/>
          <w:numId w:val="4"/>
        </w:numPr>
        <w:kinsoku/>
        <w:wordWrap/>
        <w:overflowPunct/>
        <w:topLinePunct w:val="0"/>
        <w:autoSpaceDE/>
        <w:autoSpaceDN/>
        <w:bidi w:val="0"/>
        <w:spacing w:line="24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评价原则</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（1）科学公正。绩效评价应当运用科学合理的方法， 按照规范的程序，对项目绩效进行客观、公正的反映。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（2）统筹兼顾。财政评价应职责明确，各有侧重，相互衔接。财政评价分别由预算部门和财政部门组织实施。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（3）激励约束。绩效评价结果应与预算安排、政策调整、改进管理实质性挂钩，体现奖优罚劣和激励相容导向， 有效要安排、低效要压减、无效要问责。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（4）公开透明。绩效评价结果应依法依规公开，并自觉接受社会监督</w:t>
      </w:r>
    </w:p>
    <w:p>
      <w:pPr>
        <w:pStyle w:val="2"/>
        <w:keepNext w:val="0"/>
        <w:keepLines w:val="0"/>
        <w:pageBreakBefore w:val="0"/>
        <w:numPr>
          <w:ilvl w:val="0"/>
          <w:numId w:val="4"/>
        </w:numPr>
        <w:kinsoku/>
        <w:wordWrap/>
        <w:overflowPunct/>
        <w:topLinePunct w:val="0"/>
        <w:autoSpaceDE/>
        <w:autoSpaceDN/>
        <w:bidi w:val="0"/>
        <w:spacing w:line="24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评价方法</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本次评价的方法主要包括成本效益分析法、比较法、因素分析法、最低成本法、公众评判法、标杆管理法等，同时与现场走访相结合，分类分层梳理项目整体实施情况，进行综合分析，形成评价结论。</w:t>
      </w:r>
    </w:p>
    <w:p>
      <w:pPr>
        <w:pStyle w:val="2"/>
        <w:keepNext w:val="0"/>
        <w:keepLines w:val="0"/>
        <w:pageBreakBefore w:val="0"/>
        <w:numPr>
          <w:ilvl w:val="0"/>
          <w:numId w:val="4"/>
        </w:numPr>
        <w:kinsoku/>
        <w:wordWrap/>
        <w:overflowPunct/>
        <w:topLinePunct w:val="0"/>
        <w:autoSpaceDE/>
        <w:autoSpaceDN/>
        <w:bidi w:val="0"/>
        <w:spacing w:line="24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评价标准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绩效评价标准通常包括计划标准、行业标准、历史标准等，用于对绩效指标完成情况进行比较。 </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（1）计划标准。指以预先制定的目标、计划、预算、定额等作为评价标准。 </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（2）行业标准。指参照国家公布的行业指标数据制定的评价标准。 </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（3）历史标准。指参照历史数据制定的评价标准，为体现绩效改进的原则，在可实现的条件下应当确定相对较高的评价标准。 </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（4）财政部门和预算部门确认或认可的其他标准。</w:t>
      </w:r>
    </w:p>
    <w:p>
      <w:pPr>
        <w:pStyle w:val="2"/>
        <w:keepNext w:val="0"/>
        <w:keepLines w:val="0"/>
        <w:pageBreakBefore w:val="0"/>
        <w:numPr>
          <w:ilvl w:val="0"/>
          <w:numId w:val="4"/>
        </w:numPr>
        <w:kinsoku/>
        <w:wordWrap/>
        <w:overflowPunct/>
        <w:topLinePunct w:val="0"/>
        <w:autoSpaceDE/>
        <w:autoSpaceDN/>
        <w:bidi w:val="0"/>
        <w:spacing w:line="24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评价依据</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评价依据包括但不限于：国家、省、市相关法律、法规和方针政策、规章制度；国家、省、市各级政府制定的国民经济与社会发展规划；各级财政部门制定的政策评价管理制度及工作规范；部门（单位）职能职责、中长期发展规划和年度工作计划、绩效目标；相关行业政策、行业标准及专业技术规范；其他相关材料等。具体评价依据如下：</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1.预算绩效管理类</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（1）《中华人民共和国预算法》</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（2）</w:t>
      </w:r>
      <w:r>
        <w:rPr>
          <w:rFonts w:hint="eastAsia" w:ascii="仿宋" w:hAnsi="仿宋" w:eastAsia="仿宋" w:cs="仿宋"/>
          <w:sz w:val="28"/>
          <w:szCs w:val="36"/>
          <w:lang w:val="en-US" w:eastAsia="zh-CN"/>
        </w:rPr>
        <w:t>《中共中央国务院关于全面实施预算绩效管理的意见》（国卫财发〔2021〕16号）；</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w:t>
      </w:r>
      <w:r>
        <w:rPr>
          <w:rFonts w:hint="default" w:ascii="仿宋" w:hAnsi="仿宋" w:eastAsia="仿宋" w:cs="仿宋"/>
          <w:kern w:val="2"/>
          <w:sz w:val="28"/>
          <w:szCs w:val="28"/>
          <w:lang w:val="en-US" w:eastAsia="zh-CN" w:bidi="ar-SA"/>
        </w:rPr>
        <w:t>《中共河南省委 河南省人民政府关于全面实施预算绩效管理的实施意见》（豫发</w:t>
      </w:r>
      <w:r>
        <w:rPr>
          <w:rFonts w:hint="eastAsia" w:ascii="仿宋" w:hAnsi="仿宋" w:eastAsia="仿宋" w:cs="仿宋"/>
          <w:kern w:val="2"/>
          <w:sz w:val="28"/>
          <w:szCs w:val="28"/>
          <w:lang w:val="en-US" w:eastAsia="zh-CN" w:bidi="ar-SA"/>
        </w:rPr>
        <w:t>【</w:t>
      </w:r>
      <w:r>
        <w:rPr>
          <w:rFonts w:hint="default" w:ascii="仿宋" w:hAnsi="仿宋" w:eastAsia="仿宋" w:cs="仿宋"/>
          <w:kern w:val="2"/>
          <w:sz w:val="28"/>
          <w:szCs w:val="28"/>
          <w:lang w:val="en-US" w:eastAsia="zh-CN" w:bidi="ar-SA"/>
        </w:rPr>
        <w:t>2019</w:t>
      </w:r>
      <w:r>
        <w:rPr>
          <w:rFonts w:hint="eastAsia" w:ascii="仿宋" w:hAnsi="仿宋" w:eastAsia="仿宋" w:cs="仿宋"/>
          <w:kern w:val="2"/>
          <w:sz w:val="28"/>
          <w:szCs w:val="28"/>
          <w:lang w:val="en-US" w:eastAsia="zh-CN" w:bidi="ar-SA"/>
        </w:rPr>
        <w:t>】</w:t>
      </w:r>
      <w:r>
        <w:rPr>
          <w:rFonts w:hint="default" w:ascii="仿宋" w:hAnsi="仿宋" w:eastAsia="仿宋" w:cs="仿宋"/>
          <w:kern w:val="2"/>
          <w:sz w:val="28"/>
          <w:szCs w:val="28"/>
          <w:lang w:val="en-US" w:eastAsia="zh-CN" w:bidi="ar-SA"/>
        </w:rPr>
        <w:t>10号）</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w:t>
      </w:r>
      <w:r>
        <w:rPr>
          <w:rFonts w:hint="eastAsia" w:ascii="仿宋" w:hAnsi="仿宋" w:eastAsia="仿宋" w:cs="仿宋"/>
          <w:kern w:val="2"/>
          <w:sz w:val="28"/>
          <w:szCs w:val="28"/>
          <w:lang w:val="en-US" w:eastAsia="zh-CN" w:bidi="ar-SA"/>
        </w:rPr>
        <w:t>4</w:t>
      </w:r>
      <w:r>
        <w:rPr>
          <w:rFonts w:hint="default" w:ascii="仿宋" w:hAnsi="仿宋" w:eastAsia="仿宋" w:cs="仿宋"/>
          <w:kern w:val="2"/>
          <w:sz w:val="28"/>
          <w:szCs w:val="28"/>
          <w:lang w:val="en-US" w:eastAsia="zh-CN" w:bidi="ar-SA"/>
        </w:rPr>
        <w:t>）《</w:t>
      </w:r>
      <w:r>
        <w:rPr>
          <w:rFonts w:hint="eastAsia" w:ascii="仿宋" w:hAnsi="仿宋" w:eastAsia="仿宋" w:cs="仿宋"/>
          <w:kern w:val="2"/>
          <w:sz w:val="28"/>
          <w:szCs w:val="28"/>
          <w:lang w:val="en-US" w:eastAsia="zh-CN" w:bidi="ar-SA"/>
        </w:rPr>
        <w:t>河南</w:t>
      </w:r>
      <w:r>
        <w:rPr>
          <w:rFonts w:hint="default" w:ascii="仿宋" w:hAnsi="仿宋" w:eastAsia="仿宋" w:cs="仿宋"/>
          <w:kern w:val="2"/>
          <w:sz w:val="28"/>
          <w:szCs w:val="28"/>
          <w:lang w:val="en-US" w:eastAsia="zh-CN" w:bidi="ar-SA"/>
        </w:rPr>
        <w:t>省</w:t>
      </w:r>
      <w:r>
        <w:rPr>
          <w:rFonts w:hint="eastAsia" w:ascii="仿宋" w:hAnsi="仿宋" w:eastAsia="仿宋" w:cs="仿宋"/>
          <w:kern w:val="2"/>
          <w:sz w:val="28"/>
          <w:szCs w:val="28"/>
          <w:lang w:val="en-US" w:eastAsia="zh-CN" w:bidi="ar-SA"/>
        </w:rPr>
        <w:t>省</w:t>
      </w:r>
      <w:r>
        <w:rPr>
          <w:rFonts w:hint="default" w:ascii="仿宋" w:hAnsi="仿宋" w:eastAsia="仿宋" w:cs="仿宋"/>
          <w:kern w:val="2"/>
          <w:sz w:val="28"/>
          <w:szCs w:val="28"/>
          <w:lang w:val="en-US" w:eastAsia="zh-CN" w:bidi="ar-SA"/>
        </w:rPr>
        <w:t>级预算项目支出绩效评价管理办法》</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2.业务类</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（1）《中华人民共和国人口与计划生育法》</w:t>
      </w:r>
    </w:p>
    <w:p>
      <w:pPr>
        <w:pStyle w:val="2"/>
        <w:keepNext w:val="0"/>
        <w:keepLines w:val="0"/>
        <w:pageBreakBefore w:val="0"/>
        <w:kinsoku/>
        <w:wordWrap/>
        <w:overflowPunct/>
        <w:topLinePunct w:val="0"/>
        <w:autoSpaceDE/>
        <w:autoSpaceDN/>
        <w:bidi w:val="0"/>
        <w:spacing w:line="360" w:lineRule="auto"/>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（2）河南省人民政府办公厅关于转发《省人口计生委 财政厅&lt;河南省农村部分计划生育家庭奖励扶助制度实施方案&gt;（试行）》的通知（豫政办〔2005〕48号）</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（3）《中共中央国务院关于全面加强人口和计划生育工作统筹解决人口问题的决定》（中发〔2006〕22号）</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（4）《全国独生子女伤残死亡家庭扶助制度试点方案》（国人口发</w:t>
      </w:r>
      <w:r>
        <w:rPr>
          <w:rFonts w:hint="eastAsia" w:ascii="仿宋" w:hAnsi="仿宋" w:eastAsia="仿宋" w:cs="仿宋"/>
          <w:kern w:val="2"/>
          <w:sz w:val="28"/>
          <w:szCs w:val="28"/>
          <w:lang w:val="en-US" w:eastAsia="zh-CN" w:bidi="ar-SA"/>
        </w:rPr>
        <w:t>〔</w:t>
      </w:r>
      <w:r>
        <w:rPr>
          <w:rFonts w:hint="eastAsia" w:ascii="仿宋" w:hAnsi="仿宋" w:eastAsia="仿宋" w:cs="仿宋"/>
          <w:kern w:val="2"/>
          <w:sz w:val="28"/>
          <w:szCs w:val="28"/>
          <w:highlight w:val="none"/>
          <w:lang w:val="en-US" w:eastAsia="zh-CN" w:bidi="ar-SA"/>
        </w:rPr>
        <w:t>2007</w:t>
      </w:r>
      <w:r>
        <w:rPr>
          <w:rFonts w:hint="eastAsia" w:ascii="仿宋" w:hAnsi="仿宋" w:eastAsia="仿宋" w:cs="仿宋"/>
          <w:kern w:val="2"/>
          <w:sz w:val="28"/>
          <w:szCs w:val="28"/>
          <w:lang w:val="en-US" w:eastAsia="zh-CN" w:bidi="ar-SA"/>
        </w:rPr>
        <w:t>〕</w:t>
      </w:r>
      <w:r>
        <w:rPr>
          <w:rFonts w:hint="eastAsia" w:ascii="仿宋" w:hAnsi="仿宋" w:eastAsia="仿宋" w:cs="仿宋"/>
          <w:kern w:val="2"/>
          <w:sz w:val="28"/>
          <w:szCs w:val="28"/>
          <w:highlight w:val="none"/>
          <w:lang w:val="en-US" w:eastAsia="zh-CN" w:bidi="ar-SA"/>
        </w:rPr>
        <w:t>78号）</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（5）《关于印发焦作市本机财政社会性别反应预算管理试行办法的通知》（焦政办〔2009〕14号）</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（6）《关于调整农村部分计划生育家庭奖励扶助和计划生育家庭特别扶助标准的通知》（豫财教〔2012〕15号）</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（7）《焦作市财政局 焦作市人口计生委 关于调整农村部分计划生育家庭奖励扶助和计划生育家庭特别扶助标准以及将享受奖扶政策女性年龄界限提前三年的通知》（焦财教〔2012〕46号）</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（8）《焦作市卫生计生委 焦作市财政局关于实施城镇独生子女父母奖励扶助制度的通知》(焦卫[2014]26号)</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（9）《财政部、国家卫生健康委员会关于调整计划生育家庭特别扶助制度扶助标准的通知》(财社[2018]22号)</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（10）《财政部、国家卫生健康委员会关于提高计划生育家庭特别扶助制度扶助标准的通知》(财社[2022]49号)</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3.资金类</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lang w:val="en-US" w:eastAsia="zh-CN" w:bidi="ar-SA"/>
        </w:rPr>
      </w:pPr>
      <w:r>
        <w:rPr>
          <w:rFonts w:hint="default" w:ascii="仿宋" w:hAnsi="仿宋" w:eastAsia="仿宋" w:cs="仿宋"/>
          <w:kern w:val="2"/>
          <w:sz w:val="28"/>
          <w:szCs w:val="28"/>
          <w:lang w:val="en-US" w:eastAsia="zh-CN" w:bidi="ar-SA"/>
        </w:rPr>
        <w:t>（1）《</w:t>
      </w:r>
      <w:r>
        <w:rPr>
          <w:rFonts w:hint="eastAsia" w:ascii="仿宋" w:hAnsi="仿宋" w:eastAsia="仿宋" w:cs="仿宋"/>
          <w:kern w:val="2"/>
          <w:sz w:val="28"/>
          <w:szCs w:val="28"/>
          <w:lang w:val="en-US" w:eastAsia="zh-CN" w:bidi="ar-SA"/>
        </w:rPr>
        <w:t>河南省省级财政专项资金管理办法</w:t>
      </w:r>
      <w:r>
        <w:rPr>
          <w:rFonts w:hint="default" w:ascii="仿宋" w:hAnsi="仿宋" w:eastAsia="仿宋" w:cs="仿宋"/>
          <w:kern w:val="2"/>
          <w:sz w:val="28"/>
          <w:szCs w:val="28"/>
          <w:lang w:val="en-US" w:eastAsia="zh-CN" w:bidi="ar-SA"/>
        </w:rPr>
        <w:t>》</w:t>
      </w:r>
      <w:r>
        <w:rPr>
          <w:rFonts w:hint="eastAsia" w:ascii="仿宋" w:hAnsi="仿宋" w:eastAsia="仿宋" w:cs="仿宋"/>
          <w:kern w:val="2"/>
          <w:sz w:val="28"/>
          <w:szCs w:val="28"/>
          <w:lang w:val="en-US" w:eastAsia="zh-CN" w:bidi="ar-SA"/>
        </w:rPr>
        <w:t>豫政【2014】16号</w:t>
      </w:r>
    </w:p>
    <w:p>
      <w:pPr>
        <w:pStyle w:val="2"/>
        <w:keepNext w:val="0"/>
        <w:keepLines w:val="0"/>
        <w:pageBreakBefore w:val="0"/>
        <w:numPr>
          <w:ilvl w:val="0"/>
          <w:numId w:val="0"/>
        </w:numPr>
        <w:kinsoku/>
        <w:wordWrap/>
        <w:overflowPunct/>
        <w:topLinePunct w:val="0"/>
        <w:autoSpaceDE/>
        <w:autoSpaceDN/>
        <w:bidi w:val="0"/>
        <w:spacing w:line="360" w:lineRule="auto"/>
        <w:ind w:left="630" w:leftChars="0"/>
        <w:textAlignment w:val="auto"/>
        <w:rPr>
          <w:rFonts w:hint="default" w:ascii="仿宋_GB2312" w:hAnsi="仿宋_GB2312" w:eastAsia="仿宋_GB2312" w:cs="仿宋_GB2312"/>
          <w:b/>
          <w:bCs/>
          <w:color w:val="000000"/>
          <w:kern w:val="0"/>
          <w:sz w:val="28"/>
          <w:szCs w:val="28"/>
          <w:lang w:val="en-US" w:eastAsia="zh-CN" w:bidi="ar"/>
        </w:rPr>
      </w:pPr>
      <w:r>
        <w:rPr>
          <w:rFonts w:hint="eastAsia" w:ascii="仿宋_GB2312" w:hAnsi="仿宋_GB2312" w:eastAsia="仿宋_GB2312" w:cs="仿宋_GB2312"/>
          <w:b/>
          <w:bCs/>
          <w:color w:val="000000"/>
          <w:kern w:val="0"/>
          <w:sz w:val="28"/>
          <w:szCs w:val="28"/>
          <w:lang w:val="en-US" w:eastAsia="zh-CN" w:bidi="ar"/>
        </w:rPr>
        <w:t>（三）评价指标体系、评分标准</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bookmarkStart w:id="1" w:name="_Toc18619"/>
      <w:r>
        <w:rPr>
          <w:rFonts w:hint="eastAsia" w:ascii="仿宋" w:hAnsi="仿宋" w:eastAsia="仿宋" w:cs="仿宋"/>
          <w:kern w:val="2"/>
          <w:sz w:val="28"/>
          <w:szCs w:val="28"/>
          <w:highlight w:val="none"/>
          <w:lang w:val="en-US" w:eastAsia="zh-CN" w:bidi="ar-SA"/>
        </w:rPr>
        <w:t>1、评价指标设计的总体思路</w:t>
      </w:r>
      <w:bookmarkEnd w:id="1"/>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根据本次绩效评价项目的实施内容和实施要求，结合项目自身绩效目标，本次评价从决策、过程、产出、效益4个方面对“计划生育家庭奖励”项目建设资金进行综合评价。</w:t>
      </w:r>
    </w:p>
    <w:p>
      <w:pPr>
        <w:pStyle w:val="2"/>
        <w:keepNext w:val="0"/>
        <w:keepLines w:val="0"/>
        <w:pageBreakBefore w:val="0"/>
        <w:kinsoku/>
        <w:wordWrap/>
        <w:overflowPunct/>
        <w:topLinePunct w:val="0"/>
        <w:autoSpaceDE/>
        <w:autoSpaceDN/>
        <w:bidi w:val="0"/>
        <w:spacing w:line="240" w:lineRule="auto"/>
        <w:textAlignment w:val="auto"/>
        <w:rPr>
          <w:rFonts w:hint="default" w:ascii="仿宋" w:hAnsi="仿宋" w:eastAsia="仿宋" w:cs="仿宋"/>
          <w:kern w:val="2"/>
          <w:sz w:val="28"/>
          <w:szCs w:val="28"/>
          <w:highlight w:val="none"/>
          <w:lang w:val="en-US" w:eastAsia="zh-CN" w:bidi="ar-SA"/>
        </w:rPr>
      </w:pPr>
      <w:bookmarkStart w:id="2" w:name="_Toc22911"/>
      <w:r>
        <w:rPr>
          <w:rFonts w:hint="eastAsia" w:ascii="仿宋" w:hAnsi="仿宋" w:eastAsia="仿宋" w:cs="仿宋"/>
          <w:kern w:val="2"/>
          <w:sz w:val="28"/>
          <w:szCs w:val="28"/>
          <w:highlight w:val="none"/>
          <w:lang w:val="en-US" w:eastAsia="zh-CN" w:bidi="ar-SA"/>
        </w:rPr>
        <w:t>2、评价指标</w:t>
      </w:r>
      <w:bookmarkEnd w:id="2"/>
      <w:r>
        <w:rPr>
          <w:rFonts w:hint="eastAsia" w:ascii="仿宋" w:hAnsi="仿宋" w:eastAsia="仿宋" w:cs="仿宋"/>
          <w:kern w:val="2"/>
          <w:sz w:val="28"/>
          <w:szCs w:val="28"/>
          <w:highlight w:val="none"/>
          <w:lang w:val="en-US" w:eastAsia="zh-CN" w:bidi="ar-SA"/>
        </w:rPr>
        <w:t>体系</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本次评价指标体系从决策，过程、产出和效益4个方面进行分析，具体如下：</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1）决策。决策指标权重分15分，本项目从项目立项、项目目标和资金投入三个角度。</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2）过程。过程指标权重分25分，本项目从资金管理和组织实施两个角度考察。</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3）产出。产出指标权重分35分，本项目从产出数量、产出质量、产出时效和成本指标四个角度考察。</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4）效益。效益指标权重分25分，本项目从社会效益、可持续影响和服务对象满意度三个角度考察。</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kern w:val="2"/>
          <w:sz w:val="28"/>
          <w:szCs w:val="28"/>
          <w:highlight w:val="none"/>
          <w:lang w:val="en-US" w:eastAsia="zh-CN" w:bidi="ar-SA"/>
        </w:rPr>
        <w:t>具体评价指标体系为：</w:t>
      </w:r>
    </w:p>
    <w:p>
      <w:pPr>
        <w:pStyle w:val="2"/>
        <w:rPr>
          <w:rFonts w:hint="eastAsia" w:ascii="仿宋" w:hAnsi="仿宋" w:eastAsia="仿宋" w:cs="仿宋"/>
          <w:sz w:val="28"/>
          <w:szCs w:val="28"/>
          <w:highlight w:val="none"/>
          <w:lang w:val="en-US" w:eastAsia="zh-CN"/>
        </w:rPr>
      </w:pPr>
    </w:p>
    <w:p>
      <w:pPr>
        <w:pStyle w:val="2"/>
        <w:rPr>
          <w:rFonts w:hint="eastAsia" w:ascii="仿宋" w:hAnsi="仿宋" w:eastAsia="仿宋" w:cs="仿宋"/>
          <w:sz w:val="28"/>
          <w:szCs w:val="28"/>
          <w:highlight w:val="none"/>
          <w:lang w:val="en-US" w:eastAsia="zh-CN"/>
        </w:rPr>
      </w:pPr>
    </w:p>
    <w:p>
      <w:pPr>
        <w:pStyle w:val="2"/>
        <w:rPr>
          <w:rFonts w:hint="eastAsia" w:ascii="仿宋" w:hAnsi="仿宋" w:eastAsia="仿宋" w:cs="仿宋"/>
          <w:sz w:val="28"/>
          <w:szCs w:val="28"/>
          <w:highlight w:val="none"/>
          <w:lang w:val="en-US" w:eastAsia="zh-CN"/>
        </w:rPr>
      </w:pPr>
    </w:p>
    <w:p>
      <w:pPr>
        <w:pStyle w:val="2"/>
        <w:rPr>
          <w:rFonts w:hint="eastAsia" w:ascii="仿宋" w:hAnsi="仿宋" w:eastAsia="仿宋" w:cs="仿宋"/>
          <w:sz w:val="28"/>
          <w:szCs w:val="28"/>
          <w:highlight w:val="none"/>
          <w:lang w:val="en-US" w:eastAsia="zh-CN"/>
        </w:rPr>
      </w:pPr>
    </w:p>
    <w:p>
      <w:pPr>
        <w:pStyle w:val="2"/>
        <w:rPr>
          <w:rFonts w:hint="eastAsia" w:ascii="仿宋" w:hAnsi="仿宋" w:eastAsia="仿宋" w:cs="仿宋"/>
          <w:sz w:val="28"/>
          <w:szCs w:val="28"/>
          <w:highlight w:val="none"/>
          <w:lang w:val="en-US" w:eastAsia="zh-CN"/>
        </w:rPr>
      </w:pPr>
    </w:p>
    <w:p>
      <w:pPr>
        <w:pStyle w:val="2"/>
        <w:rPr>
          <w:rFonts w:hint="eastAsia" w:ascii="仿宋" w:hAnsi="仿宋" w:eastAsia="仿宋" w:cs="仿宋"/>
          <w:sz w:val="28"/>
          <w:szCs w:val="28"/>
          <w:highlight w:val="none"/>
          <w:lang w:val="en-US" w:eastAsia="zh-CN"/>
        </w:rPr>
        <w:sectPr>
          <w:headerReference r:id="rId6" w:type="default"/>
          <w:footerReference r:id="rId7" w:type="default"/>
          <w:pgSz w:w="11906" w:h="16838"/>
          <w:pgMar w:top="1440" w:right="1066" w:bottom="1440" w:left="1800" w:header="851" w:footer="992" w:gutter="0"/>
          <w:pgNumType w:fmt="decimal" w:start="1"/>
          <w:cols w:space="425" w:num="1"/>
          <w:docGrid w:type="lines" w:linePitch="312" w:charSpace="0"/>
        </w:sectPr>
      </w:pPr>
    </w:p>
    <w:tbl>
      <w:tblPr>
        <w:tblStyle w:val="10"/>
        <w:tblW w:w="4996"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07"/>
        <w:gridCol w:w="544"/>
        <w:gridCol w:w="1116"/>
        <w:gridCol w:w="544"/>
        <w:gridCol w:w="1293"/>
        <w:gridCol w:w="544"/>
        <w:gridCol w:w="2883"/>
        <w:gridCol w:w="4116"/>
        <w:gridCol w:w="231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blHeader/>
        </w:trPr>
        <w:tc>
          <w:tcPr>
            <w:tcW w:w="2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0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81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评分标准及评分规则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决策</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pStyle w:val="2"/>
              <w:rPr>
                <w:rFonts w:hint="eastAsia"/>
                <w:lang w:val="en-US" w:eastAsia="zh-CN"/>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①②③④⑤各占1/5权重分，符合对应要素得相应权重分。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①项目立项是否符合国家法律法规、国民经济发展规划和相关政策；</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②项目立项是否符合行业发展规划和政策要求；</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③项目立项是否与部门职责范围相符，属于部门履职所需；</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④项目是否属于公共财政支持范围，是否符合中央、地方事权支出责任划分原则；</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⑤项目是否与相关部门同类项目或部门内部相关项目重复。</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①②③各占1/3权重分，符合对应要素得相应权重分。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①项目是否按照规定的程序申请设立；</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②审批文件、材料是否符合相关要求；</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③事前是否已经过必要的可行性研究、专家论证、风险评估、绩效评估、集体决策。</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项目目标</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项目目标</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①项目是否有绩效目标；</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②项目绩效目标与实际工作内容是否具有相关性；</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③项目预期产出效益和效果是否符合正常的业绩水平；</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2"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④是否与预算确定的项目投资额或资金量相匹配。</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①②③各占1/3权重分，符合对应要素得相应权重分。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①是否将项目绩效目标细化分解为具体的绩效指标；</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②是否通过清晰、可衡量的指标值予以体现；</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③是否与项目目标任务数或计划数相对应。</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①预算编制是否经过科学论证；</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②预算内容与项目内容是否匹配；</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③预算额度测算依据是否充分，是否按照标准编制；</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④预算确定的项目投资额或资金量是否与工作任务相匹配。</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项目预算资金分配是否有测算依据，与补助单位或地方实际是否相适应，用以反映和考核项目预算资金分配的科学性、合理性情况。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①②各占1/2权重分，符合对应要素得相应权重分。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①预算资金分配依据是否充分；</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②资金分配额度是否合理，与项目单位或地方实际是否相适应。</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过程</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25</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资金管理</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pStyle w:val="2"/>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①资金到位率≥90%，得指标分值的100%；②80%≦资金到位率＜90%，得指标分值的80%；③60%≦资金到位率＜80%，得指标分值的50%；④资金到位率＜60%，不得分。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实际到位资金：一定时期（本年度或项目期）内落实到具体项目的资金。</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预算资金：一定时期（本年度或项目期）内预算安排到具体项目的资金。</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exact"/>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①预算执行率≥90%，得指标分值的100%；②80%≦预算执行率＜90%，得指标分值的80%；③60%≦预算执行率＜80%，得指标分值的50%；④预算执行率＜60%，不得分。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实际支出资金：一定时期（本年度或项目期）内项目实际拨付的资金。</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145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②资金的拨付是否有完整的审批程序和手续；</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③是否符合项目预算批复规定的用途；</w:t>
            </w:r>
          </w:p>
        </w:tc>
        <w:tc>
          <w:tcPr>
            <w:tcW w:w="817" w:type="pct"/>
            <w:vMerge w:val="continue"/>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④是否存在截留、挤占、挪用、虚列支出等情况。</w:t>
            </w:r>
          </w:p>
        </w:tc>
        <w:tc>
          <w:tcPr>
            <w:tcW w:w="817" w:type="pct"/>
            <w:vMerge w:val="continue"/>
            <w:tcBorders>
              <w:top w:val="single" w:color="000000" w:sz="4" w:space="0"/>
              <w:left w:val="nil"/>
              <w:bottom w:val="single" w:color="auto" w:sz="4" w:space="0"/>
              <w:right w:val="single" w:color="000000"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restart"/>
            <w:tcBorders>
              <w:top w:val="single" w:color="auto" w:sz="4" w:space="0"/>
              <w:left w:val="single" w:color="auto"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192" w:type="pct"/>
            <w:vMerge w:val="restart"/>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456" w:type="pct"/>
            <w:vMerge w:val="restart"/>
            <w:tcBorders>
              <w:top w:val="single" w:color="auto"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192" w:type="pct"/>
            <w:vMerge w:val="restar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17" w:type="pct"/>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1452" w:type="pct"/>
            <w:tcBorders>
              <w:top w:val="single" w:color="000000" w:sz="4" w:space="0"/>
              <w:left w:val="single" w:color="000000"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81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①②各占1/2权重分，符合对应要素得相应权重分。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3"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①是否已制定或具有相应的财务和业务管理制度；</w:t>
            </w:r>
          </w:p>
        </w:tc>
        <w:tc>
          <w:tcPr>
            <w:tcW w:w="81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auto"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②财务和业务管理制度是否合法、合规、完整。</w:t>
            </w:r>
          </w:p>
        </w:tc>
        <w:tc>
          <w:tcPr>
            <w:tcW w:w="817"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2"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192" w:type="pct"/>
            <w:vMerge w:val="restart"/>
            <w:tcBorders>
              <w:top w:val="single" w:color="auto" w:sz="4" w:space="0"/>
              <w:left w:val="single" w:color="auto"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17" w:type="pct"/>
            <w:vMerge w:val="restart"/>
            <w:tcBorders>
              <w:top w:val="single" w:color="auto" w:sz="4" w:space="0"/>
              <w:left w:val="single" w:color="000000" w:sz="4"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1452" w:type="pct"/>
            <w:tcBorders>
              <w:top w:val="single" w:color="auto" w:sz="4" w:space="0"/>
              <w:left w:val="single" w:color="000000"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评价要点：                                                  ①是否遵守相关法律法规和相关管理规定；             </w:t>
            </w:r>
          </w:p>
        </w:tc>
        <w:tc>
          <w:tcPr>
            <w:tcW w:w="817" w:type="pct"/>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1"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auto"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auto"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②项目资金支付审批程序等资料内容要素是否齐全并及时归档</w:t>
            </w:r>
          </w:p>
        </w:tc>
        <w:tc>
          <w:tcPr>
            <w:tcW w:w="817" w:type="pct"/>
            <w:vMerge w:val="continue"/>
            <w:tcBorders>
              <w:top w:val="single" w:color="auto" w:sz="4" w:space="0"/>
              <w:left w:val="single" w:color="auto" w:sz="4" w:space="0"/>
              <w:bottom w:val="nil"/>
              <w:right w:val="single" w:color="auto"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③符合对象的申请资料是否完整</w:t>
            </w:r>
          </w:p>
        </w:tc>
        <w:tc>
          <w:tcPr>
            <w:tcW w:w="817" w:type="pct"/>
            <w:vMerge w:val="continue"/>
            <w:tcBorders>
              <w:top w:val="single" w:color="000000" w:sz="4" w:space="0"/>
              <w:left w:val="single" w:color="auto" w:sz="4" w:space="0"/>
              <w:bottom w:val="nil"/>
              <w:right w:val="single" w:color="auto"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auto" w:sz="4" w:space="0"/>
              <w:left w:val="single" w:color="auto" w:sz="4" w:space="0"/>
              <w:bottom w:val="single" w:color="auto"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auto" w:sz="4" w:space="0"/>
              <w:left w:val="single" w:color="000000"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auto"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17" w:type="pct"/>
            <w:vMerge w:val="continue"/>
            <w:tcBorders>
              <w:top w:val="single" w:color="000000" w:sz="4" w:space="0"/>
              <w:left w:val="single" w:color="000000" w:sz="4" w:space="0"/>
              <w:bottom w:val="single" w:color="000000"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1452" w:type="pct"/>
            <w:tcBorders>
              <w:top w:val="nil"/>
              <w:left w:val="single" w:color="000000"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④项目资金是否按规定全额支付</w:t>
            </w:r>
          </w:p>
        </w:tc>
        <w:tc>
          <w:tcPr>
            <w:tcW w:w="817" w:type="pct"/>
            <w:vMerge w:val="continue"/>
            <w:tcBorders>
              <w:top w:val="single" w:color="000000" w:sz="4" w:space="0"/>
              <w:left w:val="single" w:color="auto" w:sz="4" w:space="0"/>
              <w:bottom w:val="single" w:color="auto" w:sz="4" w:space="0"/>
              <w:right w:val="single" w:color="auto" w:sz="4"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8"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393"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192" w:type="pct"/>
            <w:vMerge w:val="restar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56" w:type="pct"/>
            <w:tcBorders>
              <w:top w:val="single" w:color="auto"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奖扶人数</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17" w:type="pct"/>
            <w:tcBorders>
              <w:top w:val="single" w:color="000000" w:sz="4" w:space="0"/>
              <w:left w:val="single" w:color="000000" w:sz="4"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考核享受奖扶人数情况</w:t>
            </w:r>
          </w:p>
        </w:tc>
        <w:tc>
          <w:tcPr>
            <w:tcW w:w="145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核查享受奖扶人数以及是否按标准1080元/人/年发放</w:t>
            </w:r>
          </w:p>
        </w:tc>
        <w:tc>
          <w:tcPr>
            <w:tcW w:w="817" w:type="pct"/>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提三人数</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17" w:type="pct"/>
            <w:tcBorders>
              <w:top w:val="single" w:color="auto" w:sz="4" w:space="0"/>
              <w:left w:val="single" w:color="000000" w:sz="4"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考核享受提三人数情况</w:t>
            </w:r>
          </w:p>
        </w:tc>
        <w:tc>
          <w:tcPr>
            <w:tcW w:w="145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核查享受提前三年奖扶人数以及是否按标准1080元/人/年</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特扶伤残人数</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17" w:type="pct"/>
            <w:tcBorders>
              <w:top w:val="single" w:color="auto" w:sz="4" w:space="0"/>
              <w:left w:val="single" w:color="000000" w:sz="4"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考核享受特扶伤残人数情况</w:t>
            </w:r>
          </w:p>
        </w:tc>
        <w:tc>
          <w:tcPr>
            <w:tcW w:w="145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核查享受特扶（独生子女伤残）人数以及是否按标准460*3元/人/月</w:t>
            </w:r>
          </w:p>
        </w:tc>
        <w:tc>
          <w:tcPr>
            <w:tcW w:w="817" w:type="pct"/>
            <w:tcBorders>
              <w:top w:val="single" w:color="000000" w:sz="4" w:space="0"/>
              <w:left w:val="nil"/>
              <w:bottom w:val="single" w:color="auto"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特扶死亡人数</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17" w:type="pct"/>
            <w:tcBorders>
              <w:top w:val="single" w:color="auto" w:sz="4" w:space="0"/>
              <w:left w:val="single" w:color="000000" w:sz="4"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考核享受特扶死亡人数情况</w:t>
            </w:r>
          </w:p>
        </w:tc>
        <w:tc>
          <w:tcPr>
            <w:tcW w:w="145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核查享受特扶（独生子女死亡）人数以及是否按标准590*3元/人/月</w:t>
            </w:r>
          </w:p>
        </w:tc>
        <w:tc>
          <w:tcPr>
            <w:tcW w:w="817" w:type="pct"/>
            <w:tcBorders>
              <w:top w:val="single" w:color="auto"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特扶手术并发症二级</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1017" w:type="pct"/>
            <w:tcBorders>
              <w:top w:val="single" w:color="auto" w:sz="4" w:space="0"/>
              <w:left w:val="single" w:color="000000" w:sz="4" w:space="0"/>
              <w:bottom w:val="single" w:color="auto"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考核享受特扶手术并发症二级人数情况</w:t>
            </w:r>
          </w:p>
        </w:tc>
        <w:tc>
          <w:tcPr>
            <w:tcW w:w="1452" w:type="pct"/>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核查享受特扶（手术并发症二级）人数以及是否按标准390*3元/人/月</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特扶手术并发症三级</w:t>
            </w:r>
          </w:p>
        </w:tc>
        <w:tc>
          <w:tcPr>
            <w:tcW w:w="1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2.2</w:t>
            </w:r>
          </w:p>
        </w:tc>
        <w:tc>
          <w:tcPr>
            <w:tcW w:w="1017" w:type="pct"/>
            <w:tcBorders>
              <w:top w:val="single" w:color="auto"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2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考核享受特扶手术并发症三级人数情况</w:t>
            </w:r>
          </w:p>
        </w:tc>
        <w:tc>
          <w:tcPr>
            <w:tcW w:w="145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核查享受特扶（手术并发症三级）人数以及是否按标准260*3元/人/月</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val="0"/>
              <w:suppressLineNumbers w:val="0"/>
              <w:kinsoku/>
              <w:wordWrap/>
              <w:overflowPunct/>
              <w:topLinePunct w:val="0"/>
              <w:autoSpaceDE/>
              <w:autoSpaceDN/>
              <w:bidi w:val="0"/>
              <w:adjustRightInd/>
              <w:snapToGrid/>
              <w:spacing w:line="180" w:lineRule="exact"/>
              <w:jc w:val="left"/>
              <w:textAlignment w:val="center"/>
              <w:rPr>
                <w:rFonts w:hint="eastAsia" w:asciiTheme="minorHAnsi" w:hAnsiTheme="minorHAnsi" w:eastAsiaTheme="minorEastAsia" w:cstheme="minorBidi"/>
                <w:kern w:val="2"/>
                <w:sz w:val="21"/>
                <w:szCs w:val="24"/>
                <w:lang w:val="en-US" w:eastAsia="zh-CN" w:bidi="ar-SA"/>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8"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center"/>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独生子女父母奖励费</w:t>
            </w:r>
          </w:p>
        </w:tc>
        <w:tc>
          <w:tcPr>
            <w:tcW w:w="1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1017" w:type="pct"/>
            <w:tcBorders>
              <w:top w:val="single" w:color="auto" w:sz="4" w:space="0"/>
              <w:left w:val="single" w:color="000000" w:sz="4" w:space="0"/>
              <w:bottom w:val="single" w:color="000000" w:sz="4" w:space="0"/>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考核发放独生子女父母奖励费情况</w:t>
            </w:r>
          </w:p>
        </w:tc>
        <w:tc>
          <w:tcPr>
            <w:tcW w:w="145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核查发放独生子女父母奖励费情况是否按标准20元/人/月</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180" w:lineRule="exact"/>
              <w:jc w:val="left"/>
              <w:textAlignment w:val="center"/>
              <w:rPr>
                <w:rFonts w:hint="eastAsia" w:ascii="宋体" w:hAnsi="宋体" w:eastAsia="宋体" w:cs="宋体"/>
                <w:i w:val="0"/>
                <w:iCs w:val="0"/>
                <w:color w:val="000000"/>
                <w:kern w:val="2"/>
                <w:sz w:val="18"/>
                <w:szCs w:val="18"/>
                <w:u w:val="none"/>
                <w:lang w:val="en-US" w:eastAsia="zh-CN" w:bidi="ar-SA"/>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9"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192"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456" w:type="pct"/>
            <w:tcBorders>
              <w:top w:val="single" w:color="auto"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足额发放率</w:t>
            </w:r>
          </w:p>
        </w:tc>
        <w:tc>
          <w:tcPr>
            <w:tcW w:w="19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1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考核对奖扶人员资金是否足额发放</w:t>
            </w:r>
          </w:p>
        </w:tc>
        <w:tc>
          <w:tcPr>
            <w:tcW w:w="145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对享受奖扶人员资金是否足额发放</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足额发放的，得满分；未足额发放的，按比例得分。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4"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56"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奖扶发放准确率</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01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考核对发放对象是否符合奖扶条件审核准确率</w:t>
            </w:r>
          </w:p>
        </w:tc>
        <w:tc>
          <w:tcPr>
            <w:tcW w:w="145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发放对象是否符合奖扶条件</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全部合格得满分，否则按比例扣分。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19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456"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奖扶发放及时率</w:t>
            </w:r>
          </w:p>
        </w:tc>
        <w:tc>
          <w:tcPr>
            <w:tcW w:w="1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017" w:type="pct"/>
            <w:tcBorders>
              <w:top w:val="single" w:color="000000" w:sz="4" w:space="0"/>
              <w:left w:val="single" w:color="000000" w:sz="4"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考核奖扶补贴是否及时</w:t>
            </w:r>
          </w:p>
        </w:tc>
        <w:tc>
          <w:tcPr>
            <w:tcW w:w="1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是否按照文件的规定及时发放奖扶</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及时发放的，得满分；否则得应比例分。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3"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192" w:type="pct"/>
            <w:tcBorders>
              <w:top w:val="single" w:color="000000" w:sz="4" w:space="0"/>
              <w:left w:val="single" w:color="000000" w:sz="4" w:space="0"/>
              <w:bottom w:val="single" w:color="000000"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45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成本控制有效性</w:t>
            </w:r>
          </w:p>
        </w:tc>
        <w:tc>
          <w:tcPr>
            <w:tcW w:w="192"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017"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完成项目计划工作目标的实际节约成本与计划成本的比率和预算执行率，用以反映和考核项目的成本节约程度</w:t>
            </w:r>
          </w:p>
        </w:tc>
        <w:tc>
          <w:tcPr>
            <w:tcW w:w="1452" w:type="pct"/>
            <w:tcBorders>
              <w:top w:val="single" w:color="000000" w:sz="4" w:space="0"/>
              <w:left w:val="single" w:color="auto"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不超预算</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28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w:t>
            </w:r>
          </w:p>
        </w:tc>
        <w:tc>
          <w:tcPr>
            <w:tcW w:w="192"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456"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规范和强化计划生育工作</w:t>
            </w:r>
          </w:p>
        </w:tc>
        <w:tc>
          <w:tcPr>
            <w:tcW w:w="192" w:type="pct"/>
            <w:tcBorders>
              <w:top w:val="single" w:color="auto"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017" w:type="pct"/>
            <w:tcBorders>
              <w:top w:val="single" w:color="auto"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考核是否生育率底，少生多育，促进密切干群关系</w:t>
            </w:r>
          </w:p>
        </w:tc>
        <w:tc>
          <w:tcPr>
            <w:tcW w:w="1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考核该项目实施可能达到的社会效益，是否有助鼓励和引导群众自觉实行计划生育促进人口与经济社会协调、可持续发展</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可持续影响</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推进计划生育政策，改善人口结构</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1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考核是否激发生育的积极性，是否有利于改善人口结构</w:t>
            </w:r>
          </w:p>
        </w:tc>
        <w:tc>
          <w:tcPr>
            <w:tcW w:w="1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考核是否推进计划生育政策的实施，激发生育的积极性，增加人口出生率，改善人口结构</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28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92"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39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45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计划生育奖扶对象满意度</w:t>
            </w:r>
          </w:p>
        </w:tc>
        <w:tc>
          <w:tcPr>
            <w:tcW w:w="1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017" w:type="pc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考核计划生育家庭的满意程度</w:t>
            </w:r>
          </w:p>
        </w:tc>
        <w:tc>
          <w:tcPr>
            <w:tcW w:w="145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受益群众满意度是否达到95%</w:t>
            </w:r>
          </w:p>
        </w:tc>
        <w:tc>
          <w:tcPr>
            <w:tcW w:w="817"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2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8"/>
                <w:szCs w:val="18"/>
                <w:u w:val="none"/>
                <w:lang w:val="en-US" w:eastAsia="zh-CN" w:bidi="ar"/>
              </w:rPr>
              <w:t>合计</w:t>
            </w: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39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45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10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1452" w:type="pct"/>
            <w:tcBorders>
              <w:top w:val="nil"/>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81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bl>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sectPr>
          <w:footerReference r:id="rId8" w:type="default"/>
          <w:pgSz w:w="16838" w:h="11906" w:orient="landscape"/>
          <w:pgMar w:top="1800" w:right="1440" w:bottom="1066" w:left="1440" w:header="851" w:footer="680" w:gutter="0"/>
          <w:pgNumType w:fmt="decimal" w:start="12"/>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（四）绩效评价工作过程 </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1、准备阶段</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武陟县财政局进行前期沟通并召开会议布置相关工作，确定评价对象和范围，下达绩效评价通知，评价目的、内容、任务、依据、评价时间和要求；（第三方机构）成立项目组，负责联络本次绩效评价的相关部门及人员，收集相关资料，撰写前期调研方案并在一周以内补充完善。</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2、制定工作方案阶段</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项目组成员与武陟县卫健委、财政局进行充分沟通，了解项目的实施背景、计划实施内容、组织管理流程等与项目相关的信息，并收集项目立项文件、资金拨付、监督使用等文件资料；根据武陟县财政局的要求，结合项目的特点，形成项目评价的总体思路，设计项目绩效评价工作方案，并就绩效评价流程、绩效评价目标、绩效评价指标、评价标准和评价方法等具体内容进行充分沟通。</w:t>
      </w:r>
    </w:p>
    <w:p>
      <w:pPr>
        <w:pStyle w:val="2"/>
        <w:keepNext w:val="0"/>
        <w:keepLines w:val="0"/>
        <w:pageBreakBefore w:val="0"/>
        <w:numPr>
          <w:ilvl w:val="0"/>
          <w:numId w:val="0"/>
        </w:numPr>
        <w:kinsoku/>
        <w:wordWrap/>
        <w:overflowPunct/>
        <w:topLinePunct w:val="0"/>
        <w:autoSpaceDE/>
        <w:autoSpaceDN/>
        <w:bidi w:val="0"/>
        <w:spacing w:line="24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3、数据收集和现场核查阶段</w:t>
      </w:r>
    </w:p>
    <w:p>
      <w:pPr>
        <w:keepNext w:val="0"/>
        <w:keepLines w:val="0"/>
        <w:pageBreakBefore w:val="0"/>
        <w:widowControl/>
        <w:suppressLineNumbers w:val="0"/>
        <w:kinsoku/>
        <w:wordWrap/>
        <w:overflowPunct/>
        <w:topLinePunct w:val="0"/>
        <w:autoSpaceDE/>
        <w:autoSpaceDN/>
        <w:bidi w:val="0"/>
        <w:spacing w:line="240" w:lineRule="auto"/>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制定好的工作方案，由项目组成员与被评价单位进行沟通，收集相关数据，并对收集的数据汇总和分析；采取现场调研、查验访问等方式进行实地验证核实；根据评价工作方案确定的评价指标、评价标准和评价方法，对评价对象的绩效情况进行全面的定量定性分析和综合评价，形成初步评价结论，并与被评价单位交换意见。</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4、撰写绩效评价报告</w:t>
      </w:r>
    </w:p>
    <w:p>
      <w:pPr>
        <w:pStyle w:val="2"/>
        <w:keepNext w:val="0"/>
        <w:keepLines w:val="0"/>
        <w:pageBreakBefore w:val="0"/>
        <w:kinsoku/>
        <w:wordWrap/>
        <w:overflowPunct/>
        <w:topLinePunct w:val="0"/>
        <w:autoSpaceDE/>
        <w:autoSpaceDN/>
        <w:bidi w:val="0"/>
        <w:spacing w:line="24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规定的文本格式和要求撰写绩效评价报告，报告内容详实，逻辑清晰，结论鲜明，依据真实、充分，底稿及附件齐全，在规定的时间内向评价组织者提交初步的绩效评价报告，经评审后修改完善并提交正式绩效评价报告并按时递交采购方。</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5、完善绩效评价报告</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sz w:val="28"/>
          <w:szCs w:val="28"/>
          <w:lang w:val="en-US" w:eastAsia="zh-CN"/>
        </w:rPr>
        <w:t>根据专家的评审意见修改完善绩效评价报告，及时报委托方确认。</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三、绩效评价指标分析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（一）</w:t>
      </w:r>
      <w:r>
        <w:rPr>
          <w:rFonts w:hint="eastAsia" w:ascii="仿宋" w:hAnsi="仿宋" w:eastAsia="仿宋" w:cs="仿宋"/>
          <w:b/>
          <w:bCs/>
          <w:color w:val="000000"/>
          <w:kern w:val="0"/>
          <w:sz w:val="28"/>
          <w:szCs w:val="28"/>
          <w:lang w:val="en-US" w:eastAsia="zh-CN" w:bidi="ar"/>
        </w:rPr>
        <w:t>项目决策情况</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包括3个二级指标，6个三级指标，共15分，得分15分。具体情况如下：</w:t>
      </w:r>
    </w:p>
    <w:p>
      <w:pPr>
        <w:pStyle w:val="2"/>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lang w:val="en-US" w:eastAsia="zh-CN" w:bidi="ar"/>
        </w:rPr>
        <w:t>项目立项5分，主要评价立项依据充分性（2分）、立项程序规范性（3分）。得分5分</w:t>
      </w:r>
      <w:r>
        <w:rPr>
          <w:rFonts w:hint="eastAsia" w:ascii="仿宋" w:hAnsi="仿宋" w:eastAsia="仿宋" w:cs="仿宋"/>
          <w:color w:val="000000"/>
          <w:kern w:val="0"/>
          <w:sz w:val="28"/>
          <w:szCs w:val="28"/>
          <w:highlight w:val="none"/>
          <w:lang w:val="en-US" w:eastAsia="zh-CN" w:bidi="ar"/>
        </w:rPr>
        <w:t>。</w:t>
      </w:r>
      <w:r>
        <w:rPr>
          <w:rFonts w:hint="eastAsia" w:ascii="仿宋" w:hAnsi="仿宋" w:eastAsia="仿宋" w:cs="仿宋"/>
          <w:color w:val="000000"/>
          <w:kern w:val="0"/>
          <w:sz w:val="28"/>
          <w:szCs w:val="28"/>
          <w:lang w:val="en-US" w:eastAsia="zh-CN" w:bidi="ar"/>
        </w:rPr>
        <w:t>单位项目立项符合法律法规、相关政策、发展规划以及部门职责，程序规范，属于国家政策性补助。</w:t>
      </w:r>
    </w:p>
    <w:p>
      <w:pPr>
        <w:pStyle w:val="2"/>
        <w:keepNext w:val="0"/>
        <w:keepLines w:val="0"/>
        <w:pageBreakBefore w:val="0"/>
        <w:kinsoku/>
        <w:wordWrap/>
        <w:overflowPunct/>
        <w:topLinePunct w:val="0"/>
        <w:autoSpaceDE/>
        <w:autoSpaceDN/>
        <w:bidi w:val="0"/>
        <w:spacing w:line="360" w:lineRule="auto"/>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项目目标6分，主要评价绩效目标（3分）、绩效指标（3分）。得分6分。</w:t>
      </w:r>
    </w:p>
    <w:p>
      <w:pPr>
        <w:pStyle w:val="2"/>
        <w:keepNext w:val="0"/>
        <w:keepLines w:val="0"/>
        <w:pageBreakBefore w:val="0"/>
        <w:kinsoku/>
        <w:wordWrap/>
        <w:overflowPunct/>
        <w:topLinePunct w:val="0"/>
        <w:autoSpaceDE/>
        <w:autoSpaceDN/>
        <w:bidi w:val="0"/>
        <w:spacing w:line="360" w:lineRule="auto"/>
        <w:ind w:left="0" w:leftChars="0"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资金投入4分，主要评价预算编制科学性（2分）、资金分配合理性（2分）。得分4分。预算额度测算依据较充分。</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left="630" w:left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（二）项目过程情况</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包括2个二级指标，5个三级指标，共25分，得分16分。具体情况如下：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资金管理15分，主要评价资金到位率（5分）、预算执行率（5分）、资金使用合规性（5分）。得分10分，扣5分。扣分原因是：中央173.6、省54.19，县预算资金414.51共计642.30万元，实际收到295.778万元（包括中央173.6，省54.19、县级67.99）资金到位率295.778/642.30=46.05%；本级67.99/414.51=16.4%，小于60%。</w:t>
      </w:r>
    </w:p>
    <w:p>
      <w:pPr>
        <w:pStyle w:val="2"/>
        <w:keepNext w:val="0"/>
        <w:keepLines w:val="0"/>
        <w:pageBreakBefore w:val="0"/>
        <w:numPr>
          <w:ilvl w:val="0"/>
          <w:numId w:val="0"/>
        </w:numPr>
        <w:kinsoku/>
        <w:wordWrap/>
        <w:overflowPunct/>
        <w:topLinePunct w:val="0"/>
        <w:autoSpaceDE/>
        <w:autoSpaceDN/>
        <w:bidi w:val="0"/>
        <w:spacing w:line="360" w:lineRule="auto"/>
        <w:ind w:firstLine="6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组织实施10分，主要评价管理制度健全性(2分)、制度执行有效性(8分）。得分6分，扣4分。扣分原因为：</w:t>
      </w:r>
      <w:r>
        <w:rPr>
          <w:rFonts w:hint="eastAsia" w:ascii="仿宋" w:hAnsi="仿宋" w:eastAsia="仿宋" w:cs="仿宋"/>
          <w:color w:val="000000"/>
          <w:kern w:val="0"/>
          <w:sz w:val="28"/>
          <w:szCs w:val="28"/>
          <w:lang w:val="en-US" w:eastAsia="zh-CN" w:bidi="ar"/>
        </w:rPr>
        <w:t>①</w:t>
      </w:r>
      <w:r>
        <w:rPr>
          <w:rFonts w:hint="eastAsia" w:ascii="仿宋" w:hAnsi="仿宋" w:eastAsia="仿宋" w:cs="仿宋"/>
          <w:color w:val="000000"/>
          <w:kern w:val="0"/>
          <w:sz w:val="28"/>
          <w:szCs w:val="28"/>
          <w:highlight w:val="none"/>
          <w:lang w:val="en-US" w:eastAsia="zh-CN" w:bidi="ar"/>
        </w:rPr>
        <w:t>部分奖扶对象申报表存在无填表人签字，无申请人签字并按手印，部分县卫健委审核确认只有公章无意见和日期，审批资料不完整。</w:t>
      </w:r>
      <w:r>
        <w:rPr>
          <w:rFonts w:hint="eastAsia" w:ascii="仿宋" w:hAnsi="仿宋" w:eastAsia="仿宋" w:cs="仿宋"/>
          <w:color w:val="000000"/>
          <w:kern w:val="0"/>
          <w:sz w:val="28"/>
          <w:szCs w:val="28"/>
          <w:lang w:val="en-US" w:eastAsia="zh-CN" w:bidi="ar"/>
        </w:rPr>
        <w:t>②</w:t>
      </w:r>
      <w:r>
        <w:rPr>
          <w:rFonts w:hint="eastAsia" w:ascii="仿宋" w:hAnsi="仿宋" w:eastAsia="仿宋" w:cs="仿宋"/>
          <w:color w:val="000000"/>
          <w:kern w:val="0"/>
          <w:sz w:val="28"/>
          <w:szCs w:val="28"/>
          <w:highlight w:val="none"/>
          <w:lang w:val="en-US" w:eastAsia="zh-CN" w:bidi="ar"/>
        </w:rPr>
        <w:t>根据（国人发〔2004〕36号）规定，奖励扶助金以年为单位，一年发放两次。该项目在2022年7月份发放一次，剩余6个月尚未发放。</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项目产出情况</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包括4个二级指标，11个三级指标，共35分，得分21.1分。具体情况如下：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产出数量15分，主要评价奖励人数及标准。得分6.6分，扣8.4分。扣分主要原因为当年仅发放半年补助。</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产出质量15分，主要评价奖扶足额发放率（8分）、奖扶发放准确率（7分）。得分11分，扣4分。扣分主要原因为当年仅发放半年补助。</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产出时效3分，主要评价奖扶发放及时性。得分1.5分，扣1.5分，扣分主要原因为当年7月份仅发放半年奖扶资金，剩余半年尚未发放。不符合根据《农村部分计划生育家庭奖励扶助制度试点方案》（国人口发〔2004〕36号）规定，奖励扶助金以年为单位，一年发放两次。扣1.5分。</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成本指标2分，主要评价考核项目成本是否超预算。得分2分。</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项目效益情况 </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包括3个二级指标，3个三级指标，共25分，得分24分。具体情况如下：</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社会效益9分，得分9分，主要评价是否规范和强化计划生育工作。经审查，该项目实施可能达到的社会效益，有助鼓励和引导群众自觉实行计划生育促进人口与经济社会协调、可持续发展。</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可持续影响8分，得分8分，主要评价是否推进计划生育政策，改善人口结构。经审查，该政策推进计划生育政策的实施，激发生育的积极性，增加人口出生率，改善人口结构。</w:t>
      </w:r>
    </w:p>
    <w:p>
      <w:pPr>
        <w:pStyle w:val="2"/>
        <w:keepNext w:val="0"/>
        <w:keepLines w:val="0"/>
        <w:pageBreakBefore w:val="0"/>
        <w:numPr>
          <w:ilvl w:val="0"/>
          <w:numId w:val="0"/>
        </w:numPr>
        <w:kinsoku/>
        <w:wordWrap/>
        <w:overflowPunct/>
        <w:topLinePunct w:val="0"/>
        <w:autoSpaceDE/>
        <w:autoSpaceDN/>
        <w:bidi w:val="0"/>
        <w:spacing w:line="360" w:lineRule="auto"/>
        <w:ind w:firstLine="560" w:firstLineChars="200"/>
        <w:jc w:val="left"/>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服务对象满意度8分，得分7分。</w:t>
      </w:r>
    </w:p>
    <w:p>
      <w:pPr>
        <w:keepNext w:val="0"/>
        <w:keepLines w:val="0"/>
        <w:pageBreakBefore w:val="0"/>
        <w:widowControl/>
        <w:numPr>
          <w:ilvl w:val="0"/>
          <w:numId w:val="1"/>
        </w:numPr>
        <w:suppressLineNumbers w:val="0"/>
        <w:kinsoku/>
        <w:wordWrap/>
        <w:overflowPunct/>
        <w:topLinePunct w:val="0"/>
        <w:autoSpaceDE/>
        <w:autoSpaceDN/>
        <w:bidi w:val="0"/>
        <w:spacing w:line="360" w:lineRule="auto"/>
        <w:ind w:left="0" w:leftChars="0"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综合评价情况及评价结论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left"/>
        <w:textAlignment w:val="auto"/>
        <w:rPr>
          <w:rFonts w:hint="eastAsia" w:ascii="仿宋" w:hAnsi="仿宋" w:eastAsia="仿宋" w:cs="仿宋"/>
          <w:color w:val="000000"/>
          <w:kern w:val="0"/>
          <w:sz w:val="28"/>
          <w:szCs w:val="28"/>
          <w:lang w:val="en-US" w:eastAsia="zh-CN" w:bidi="ar"/>
        </w:rPr>
      </w:pPr>
      <w:r>
        <w:rPr>
          <w:rFonts w:hint="eastAsia" w:ascii="仿宋_GB2312" w:hAnsi="仿宋_GB2312" w:eastAsia="仿宋_GB2312" w:cs="仿宋_GB2312"/>
          <w:b/>
          <w:bCs/>
          <w:color w:val="000000"/>
          <w:kern w:val="0"/>
          <w:sz w:val="30"/>
          <w:szCs w:val="30"/>
          <w:lang w:val="en-US" w:eastAsia="zh-CN" w:bidi="ar"/>
        </w:rPr>
        <w:t xml:space="preserve">   </w:t>
      </w:r>
      <w:r>
        <w:rPr>
          <w:rFonts w:hint="eastAsia" w:ascii="仿宋" w:hAnsi="仿宋" w:eastAsia="仿宋" w:cs="仿宋"/>
          <w:color w:val="000000"/>
          <w:kern w:val="0"/>
          <w:sz w:val="28"/>
          <w:szCs w:val="28"/>
          <w:lang w:val="en-US" w:eastAsia="zh-CN" w:bidi="ar"/>
        </w:rPr>
        <w:t>2022年武陟县卫健委“计划生育家庭奖励”项目重点绩效评价综合</w:t>
      </w:r>
      <w:r>
        <w:rPr>
          <w:rFonts w:hint="eastAsia" w:ascii="仿宋" w:hAnsi="仿宋" w:eastAsia="仿宋" w:cs="仿宋"/>
          <w:color w:val="000000"/>
          <w:kern w:val="0"/>
          <w:sz w:val="28"/>
          <w:szCs w:val="28"/>
          <w:highlight w:val="none"/>
          <w:lang w:val="en-US" w:eastAsia="zh-CN" w:bidi="ar"/>
        </w:rPr>
        <w:t>得分76.1分，绩效评价等级为“中”</w:t>
      </w:r>
      <w:r>
        <w:rPr>
          <w:rFonts w:hint="eastAsia" w:ascii="仿宋" w:hAnsi="仿宋" w:eastAsia="仿宋" w:cs="仿宋"/>
          <w:color w:val="000000"/>
          <w:kern w:val="0"/>
          <w:sz w:val="28"/>
          <w:szCs w:val="28"/>
          <w:lang w:val="en-US" w:eastAsia="zh-CN" w:bidi="ar"/>
        </w:rPr>
        <w:t>。</w:t>
      </w:r>
    </w:p>
    <w:p>
      <w:pPr>
        <w:pStyle w:val="2"/>
        <w:spacing w:line="240" w:lineRule="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具体得分情况如下表：</w:t>
      </w: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rPr>
          <w:rFonts w:hint="eastAsia" w:ascii="仿宋" w:hAnsi="仿宋" w:eastAsia="仿宋" w:cs="仿宋"/>
          <w:color w:val="000000"/>
          <w:kern w:val="0"/>
          <w:sz w:val="28"/>
          <w:szCs w:val="28"/>
          <w:lang w:val="en-US" w:eastAsia="zh-CN" w:bidi="ar"/>
        </w:rPr>
      </w:pPr>
    </w:p>
    <w:p>
      <w:pPr>
        <w:pStyle w:val="2"/>
        <w:spacing w:line="240" w:lineRule="auto"/>
        <w:ind w:left="0" w:leftChars="0" w:firstLine="0" w:firstLineChars="0"/>
        <w:rPr>
          <w:rFonts w:hint="eastAsia" w:ascii="仿宋" w:hAnsi="仿宋" w:eastAsia="仿宋" w:cs="仿宋"/>
          <w:color w:val="000000"/>
          <w:kern w:val="0"/>
          <w:sz w:val="28"/>
          <w:szCs w:val="28"/>
          <w:lang w:val="en-US" w:eastAsia="zh-CN" w:bidi="ar"/>
        </w:rPr>
      </w:pPr>
    </w:p>
    <w:tbl>
      <w:tblPr>
        <w:tblW w:w="883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1206"/>
        <w:gridCol w:w="643"/>
        <w:gridCol w:w="1678"/>
        <w:gridCol w:w="612"/>
        <w:gridCol w:w="2860"/>
        <w:gridCol w:w="677"/>
        <w:gridCol w:w="1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360" w:hRule="atLeast"/>
        </w:trPr>
        <w:tc>
          <w:tcPr>
            <w:tcW w:w="1206"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一级指标</w:t>
            </w:r>
          </w:p>
        </w:tc>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1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二级指标</w:t>
            </w:r>
          </w:p>
        </w:tc>
        <w:tc>
          <w:tcPr>
            <w:tcW w:w="6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三级指标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分值</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评价得分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决策</w:t>
            </w:r>
          </w:p>
        </w:tc>
        <w:tc>
          <w:tcPr>
            <w:tcW w:w="64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67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项目立项</w:t>
            </w:r>
          </w:p>
        </w:tc>
        <w:tc>
          <w:tcPr>
            <w:tcW w:w="6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立项依据充分性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立项程序规范性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项目目标</w:t>
            </w:r>
          </w:p>
        </w:tc>
        <w:tc>
          <w:tcPr>
            <w:tcW w:w="6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绩效目标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绩效指标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资金投入</w:t>
            </w:r>
          </w:p>
        </w:tc>
        <w:tc>
          <w:tcPr>
            <w:tcW w:w="6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预算编制科学性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资金分配合理性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过程</w:t>
            </w:r>
          </w:p>
        </w:tc>
        <w:tc>
          <w:tcPr>
            <w:tcW w:w="643"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25</w:t>
            </w:r>
          </w:p>
        </w:tc>
        <w:tc>
          <w:tcPr>
            <w:tcW w:w="1678"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资金管理</w:t>
            </w:r>
          </w:p>
        </w:tc>
        <w:tc>
          <w:tcPr>
            <w:tcW w:w="612"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资金到位率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预算执行率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资金使用合规性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组织实施</w:t>
            </w:r>
          </w:p>
        </w:tc>
        <w:tc>
          <w:tcPr>
            <w:tcW w:w="612"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管理制度健全性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制度执行有效性</w:t>
            </w:r>
          </w:p>
        </w:tc>
        <w:tc>
          <w:tcPr>
            <w:tcW w:w="677"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w:t>
            </w:r>
          </w:p>
        </w:tc>
        <w:tc>
          <w:tcPr>
            <w:tcW w:w="64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35</w:t>
            </w:r>
          </w:p>
        </w:tc>
        <w:tc>
          <w:tcPr>
            <w:tcW w:w="1678"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产出数量</w:t>
            </w:r>
          </w:p>
        </w:tc>
        <w:tc>
          <w:tcPr>
            <w:tcW w:w="612"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奖扶人数</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提三人数</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特扶伤残人数</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特扶死亡人数</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特扶手术并发症二级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特扶手术并发症三级</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独生子女父母奖励费</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产出质量</w:t>
            </w:r>
          </w:p>
        </w:tc>
        <w:tc>
          <w:tcPr>
            <w:tcW w:w="612" w:type="dxa"/>
            <w:vMerge w:val="restart"/>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足额发放率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12" w:type="dxa"/>
            <w:vMerge w:val="continue"/>
            <w:tcBorders>
              <w:top w:val="single" w:color="000000" w:sz="4" w:space="0"/>
              <w:left w:val="single" w:color="000000" w:sz="4" w:space="0"/>
              <w:bottom w:val="nil"/>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2860"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奖扶发放准确率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产出时效</w:t>
            </w:r>
          </w:p>
        </w:tc>
        <w:tc>
          <w:tcPr>
            <w:tcW w:w="612" w:type="dxa"/>
            <w:tcBorders>
              <w:top w:val="single" w:color="000000" w:sz="4" w:space="0"/>
              <w:left w:val="single" w:color="000000" w:sz="4" w:space="0"/>
              <w:bottom w:val="nil"/>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奖扶发放及时率</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成本指标</w:t>
            </w:r>
          </w:p>
        </w:tc>
        <w:tc>
          <w:tcPr>
            <w:tcW w:w="6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成本控制有效性</w:t>
            </w:r>
          </w:p>
        </w:tc>
        <w:tc>
          <w:tcPr>
            <w:tcW w:w="677" w:type="dxa"/>
            <w:tcBorders>
              <w:top w:val="nil"/>
              <w:left w:val="nil"/>
              <w:bottom w:val="nil"/>
              <w:right w:val="nil"/>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hRule="atLeast"/>
        </w:trPr>
        <w:tc>
          <w:tcPr>
            <w:tcW w:w="1206"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效益</w:t>
            </w:r>
          </w:p>
        </w:tc>
        <w:tc>
          <w:tcPr>
            <w:tcW w:w="643"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25</w:t>
            </w:r>
          </w:p>
        </w:tc>
        <w:tc>
          <w:tcPr>
            <w:tcW w:w="1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社会效益</w:t>
            </w:r>
          </w:p>
        </w:tc>
        <w:tc>
          <w:tcPr>
            <w:tcW w:w="6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规范和强化计划生育工作</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可持续影响</w:t>
            </w:r>
          </w:p>
        </w:tc>
        <w:tc>
          <w:tcPr>
            <w:tcW w:w="6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推进计划生育政策，改善人口结构</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1206"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643" w:type="dxa"/>
            <w:vMerge w:val="continue"/>
            <w:tcBorders>
              <w:top w:val="single" w:color="000000" w:sz="4" w:space="0"/>
              <w:left w:val="single" w:color="000000" w:sz="4" w:space="0"/>
              <w:bottom w:val="single" w:color="000000" w:sz="4" w:space="0"/>
              <w:right w:val="single" w:color="000000" w:sz="4" w:space="0"/>
            </w:tcBorders>
            <w:shd w:val="clear"/>
            <w:vAlign w:val="center"/>
          </w:tcPr>
          <w:p>
            <w:pPr>
              <w:jc w:val="center"/>
              <w:rPr>
                <w:rFonts w:hint="eastAsia" w:ascii="宋体" w:hAnsi="宋体" w:eastAsia="宋体" w:cs="宋体"/>
                <w:i w:val="0"/>
                <w:iCs w:val="0"/>
                <w:color w:val="000000"/>
                <w:sz w:val="18"/>
                <w:szCs w:val="18"/>
                <w:u w:val="none"/>
              </w:rPr>
            </w:pPr>
          </w:p>
        </w:tc>
        <w:tc>
          <w:tcPr>
            <w:tcW w:w="1678"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服务对象满意度</w:t>
            </w:r>
          </w:p>
        </w:tc>
        <w:tc>
          <w:tcPr>
            <w:tcW w:w="6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286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计划生育奖扶对象满意度</w:t>
            </w: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360" w:hRule="atLeast"/>
        </w:trPr>
        <w:tc>
          <w:tcPr>
            <w:tcW w:w="0" w:type="auto"/>
            <w:tcBorders>
              <w:top w:val="single" w:color="000000" w:sz="4" w:space="0"/>
              <w:left w:val="single" w:color="000000" w:sz="4" w:space="0"/>
              <w:bottom w:val="single" w:color="000000" w:sz="4" w:space="0"/>
              <w:right w:val="single" w:color="000000" w:sz="4" w:space="0"/>
            </w:tcBorders>
            <w:shd w:val="clear"/>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18"/>
                <w:szCs w:val="18"/>
                <w:u w:val="none"/>
                <w:lang w:val="en-US" w:eastAsia="zh-CN" w:bidi="ar"/>
              </w:rPr>
              <w:t>合计</w:t>
            </w:r>
          </w:p>
        </w:tc>
        <w:tc>
          <w:tcPr>
            <w:tcW w:w="643"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678"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12"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2860" w:type="dxa"/>
            <w:tcBorders>
              <w:top w:val="single" w:color="000000" w:sz="4" w:space="0"/>
              <w:left w:val="single" w:color="000000" w:sz="4" w:space="0"/>
              <w:bottom w:val="single" w:color="000000" w:sz="4" w:space="0"/>
              <w:right w:val="single" w:color="000000" w:sz="4" w:space="0"/>
            </w:tcBorders>
            <w:shd w:val="clear"/>
            <w:noWrap/>
            <w:vAlign w:val="center"/>
          </w:tcPr>
          <w:p>
            <w:pPr>
              <w:jc w:val="center"/>
              <w:rPr>
                <w:rFonts w:hint="eastAsia" w:ascii="宋体" w:hAnsi="宋体" w:eastAsia="宋体" w:cs="宋体"/>
                <w:i w:val="0"/>
                <w:iCs w:val="0"/>
                <w:color w:val="000000"/>
                <w:sz w:val="22"/>
                <w:szCs w:val="22"/>
                <w:u w:val="none"/>
              </w:rPr>
            </w:pPr>
          </w:p>
        </w:tc>
        <w:tc>
          <w:tcPr>
            <w:tcW w:w="677"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100</w:t>
            </w:r>
          </w:p>
        </w:tc>
        <w:tc>
          <w:tcPr>
            <w:tcW w:w="1159"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76.1</w:t>
            </w:r>
          </w:p>
        </w:tc>
      </w:tr>
    </w:tbl>
    <w:p>
      <w:pPr>
        <w:pStyle w:val="2"/>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五、存在的问题及原因分析</w:t>
      </w:r>
      <w:r>
        <w:rPr>
          <w:rFonts w:hint="eastAsia" w:ascii="仿宋" w:hAnsi="仿宋" w:eastAsia="仿宋" w:cs="仿宋"/>
          <w:color w:val="000000"/>
          <w:kern w:val="0"/>
          <w:sz w:val="28"/>
          <w:szCs w:val="28"/>
          <w:lang w:val="en-US" w:eastAsia="zh-CN" w:bidi="ar"/>
        </w:rPr>
        <w:t xml:space="preserve"> </w:t>
      </w:r>
    </w:p>
    <w:p>
      <w:pPr>
        <w:pStyle w:val="2"/>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（一）存在的问题</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eastAsia"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1、预算执行率偏低。</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eastAsia"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2</w:t>
      </w:r>
      <w:r>
        <w:rPr>
          <w:rFonts w:hint="default" w:ascii="仿宋_GB2312" w:hAnsi="仿宋_GB2312" w:eastAsia="仿宋_GB2312" w:cs="仿宋_GB2312"/>
          <w:b w:val="0"/>
          <w:bCs w:val="0"/>
          <w:color w:val="000000"/>
          <w:kern w:val="0"/>
          <w:sz w:val="30"/>
          <w:szCs w:val="30"/>
          <w:lang w:val="en-US" w:eastAsia="zh-CN" w:bidi="ar"/>
        </w:rPr>
        <w:t>、</w:t>
      </w:r>
      <w:r>
        <w:rPr>
          <w:rFonts w:hint="eastAsia" w:ascii="仿宋_GB2312" w:hAnsi="仿宋_GB2312" w:eastAsia="仿宋_GB2312" w:cs="仿宋_GB2312"/>
          <w:b w:val="0"/>
          <w:bCs w:val="0"/>
          <w:color w:val="000000"/>
          <w:kern w:val="0"/>
          <w:sz w:val="30"/>
          <w:szCs w:val="30"/>
          <w:lang w:val="en-US" w:eastAsia="zh-CN" w:bidi="ar"/>
        </w:rPr>
        <w:t>业务审批资料不完整。部分奖扶对象申报表存在无填表人签字，无申请人签字并按手印，县卫健委审核确认盖章处部分仅有公章，无意见和日期，审批资料不完整。</w:t>
      </w:r>
    </w:p>
    <w:p>
      <w:pPr>
        <w:pStyle w:val="2"/>
        <w:keepNext w:val="0"/>
        <w:keepLines w:val="0"/>
        <w:pageBreakBefore w:val="0"/>
        <w:numPr>
          <w:ilvl w:val="0"/>
          <w:numId w:val="0"/>
        </w:numPr>
        <w:kinsoku/>
        <w:wordWrap/>
        <w:overflowPunct/>
        <w:topLinePunct w:val="0"/>
        <w:autoSpaceDE/>
        <w:autoSpaceDN/>
        <w:bidi w:val="0"/>
        <w:spacing w:line="360" w:lineRule="auto"/>
        <w:ind w:firstLine="56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3、</w:t>
      </w:r>
      <w:r>
        <w:rPr>
          <w:rFonts w:hint="eastAsia" w:ascii="仿宋" w:hAnsi="仿宋" w:eastAsia="仿宋" w:cs="仿宋"/>
          <w:color w:val="000000"/>
          <w:kern w:val="0"/>
          <w:sz w:val="28"/>
          <w:szCs w:val="28"/>
          <w:lang w:val="en-US" w:eastAsia="zh-CN" w:bidi="ar"/>
        </w:rPr>
        <w:t>项目存在未及时足额发放现象</w:t>
      </w:r>
      <w:r>
        <w:rPr>
          <w:rFonts w:hint="eastAsia" w:ascii="仿宋" w:hAnsi="仿宋" w:eastAsia="仿宋" w:cs="仿宋"/>
          <w:color w:val="000000"/>
          <w:kern w:val="0"/>
          <w:sz w:val="28"/>
          <w:szCs w:val="28"/>
          <w:highlight w:val="none"/>
          <w:lang w:val="en-US" w:eastAsia="zh-CN" w:bidi="ar"/>
        </w:rPr>
        <w:t>。</w:t>
      </w:r>
    </w:p>
    <w:p>
      <w:pPr>
        <w:pStyle w:val="2"/>
        <w:keepNext w:val="0"/>
        <w:keepLines w:val="0"/>
        <w:pageBreakBefore w:val="0"/>
        <w:numPr>
          <w:ilvl w:val="0"/>
          <w:numId w:val="0"/>
        </w:numPr>
        <w:kinsoku/>
        <w:wordWrap/>
        <w:overflowPunct/>
        <w:topLinePunct w:val="0"/>
        <w:autoSpaceDE/>
        <w:autoSpaceDN/>
        <w:bidi w:val="0"/>
        <w:spacing w:line="360" w:lineRule="auto"/>
        <w:ind w:leftChars="200"/>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（二）原因分析</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eastAsia"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1、未及时对预算执行率进行评估，未及时申请预算调整。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default"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2、忽视了业务审批资料的签字等细节。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eastAsia" w:ascii="仿宋" w:hAnsi="仿宋" w:eastAsia="仿宋" w:cs="仿宋"/>
          <w:color w:val="000000"/>
          <w:kern w:val="0"/>
          <w:sz w:val="28"/>
          <w:szCs w:val="28"/>
          <w:highlight w:val="none"/>
          <w:lang w:val="en-US" w:eastAsia="zh-CN" w:bidi="ar"/>
        </w:rPr>
      </w:pPr>
      <w:r>
        <w:rPr>
          <w:rFonts w:hint="eastAsia" w:ascii="仿宋_GB2312" w:hAnsi="仿宋_GB2312" w:eastAsia="仿宋_GB2312" w:cs="仿宋_GB2312"/>
          <w:b w:val="0"/>
          <w:bCs w:val="0"/>
          <w:color w:val="000000"/>
          <w:kern w:val="0"/>
          <w:sz w:val="30"/>
          <w:szCs w:val="30"/>
          <w:lang w:val="en-US" w:eastAsia="zh-CN" w:bidi="ar"/>
        </w:rPr>
        <w:t>3、未能做到足额发放。</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 xml:space="preserve">六、有关建议 </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eastAsia"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1、建议及时对预算执行率进行评估，并及时申请预算调整。</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default"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2、建议及时完善业务审批资料的签字等细节，并做好相应的复核，从而保证相关资料内容的完整性。</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default" w:ascii="仿宋_GB2312" w:hAnsi="仿宋_GB2312" w:eastAsia="仿宋_GB2312" w:cs="仿宋_GB2312"/>
          <w:b w:val="0"/>
          <w:bCs w:val="0"/>
          <w:color w:val="000000"/>
          <w:kern w:val="0"/>
          <w:sz w:val="30"/>
          <w:szCs w:val="30"/>
          <w:lang w:val="en-US" w:eastAsia="zh-CN" w:bidi="ar"/>
        </w:rPr>
      </w:pPr>
      <w:r>
        <w:rPr>
          <w:rFonts w:hint="eastAsia" w:ascii="仿宋_GB2312" w:hAnsi="仿宋_GB2312" w:eastAsia="仿宋_GB2312" w:cs="仿宋_GB2312"/>
          <w:b w:val="0"/>
          <w:bCs w:val="0"/>
          <w:color w:val="000000"/>
          <w:kern w:val="0"/>
          <w:sz w:val="30"/>
          <w:szCs w:val="30"/>
          <w:lang w:val="en-US" w:eastAsia="zh-CN" w:bidi="ar"/>
        </w:rPr>
        <w:t>3、建议严格按照《财政部、国家卫生健康委员会关于提高计划生育家庭特别扶助制度扶助标准的通知》(财社[2022]49号)文件“三、***加强资金管理，确保及时足额按照调整后的标准发放特别扶助金</w:t>
      </w:r>
      <w:r>
        <w:rPr>
          <w:rFonts w:hint="default" w:ascii="仿宋_GB2312" w:hAnsi="仿宋_GB2312" w:eastAsia="仿宋_GB2312" w:cs="仿宋_GB2312"/>
          <w:b w:val="0"/>
          <w:bCs w:val="0"/>
          <w:color w:val="000000"/>
          <w:kern w:val="0"/>
          <w:sz w:val="30"/>
          <w:szCs w:val="30"/>
          <w:lang w:val="en-US" w:eastAsia="zh-CN" w:bidi="ar"/>
        </w:rPr>
        <w:t>”</w:t>
      </w:r>
      <w:r>
        <w:rPr>
          <w:rFonts w:hint="eastAsia" w:ascii="仿宋_GB2312" w:hAnsi="仿宋_GB2312" w:eastAsia="仿宋_GB2312" w:cs="仿宋_GB2312"/>
          <w:b w:val="0"/>
          <w:bCs w:val="0"/>
          <w:color w:val="000000"/>
          <w:kern w:val="0"/>
          <w:sz w:val="30"/>
          <w:szCs w:val="30"/>
          <w:lang w:val="en-US" w:eastAsia="zh-CN" w:bidi="ar"/>
        </w:rPr>
        <w:t>的规定执行。</w:t>
      </w:r>
    </w:p>
    <w:p>
      <w:pPr>
        <w:keepNext w:val="0"/>
        <w:keepLines w:val="0"/>
        <w:pageBreakBefore w:val="0"/>
        <w:widowControl w:val="0"/>
        <w:numPr>
          <w:ilvl w:val="0"/>
          <w:numId w:val="0"/>
        </w:numPr>
        <w:kinsoku/>
        <w:wordWrap/>
        <w:overflowPunct/>
        <w:topLinePunct w:val="0"/>
        <w:autoSpaceDE/>
        <w:autoSpaceDN/>
        <w:bidi w:val="0"/>
        <w:adjustRightInd w:val="0"/>
        <w:snapToGrid w:val="0"/>
        <w:spacing w:line="420" w:lineRule="exact"/>
        <w:ind w:firstLine="560" w:firstLineChars="200"/>
        <w:jc w:val="left"/>
        <w:textAlignment w:val="auto"/>
        <w:outlineLvl w:val="1"/>
        <w:rPr>
          <w:rFonts w:hint="default" w:ascii="仿宋" w:hAnsi="仿宋" w:eastAsia="仿宋" w:cs="仿宋"/>
          <w:b w:val="0"/>
          <w:bCs w:val="0"/>
          <w:color w:val="000000"/>
          <w:kern w:val="0"/>
          <w:sz w:val="28"/>
          <w:szCs w:val="28"/>
          <w:lang w:val="en-US" w:eastAsia="zh-CN" w:bidi="ar"/>
        </w:rPr>
      </w:pPr>
    </w:p>
    <w:p>
      <w:pPr>
        <w:pStyle w:val="2"/>
        <w:rPr>
          <w:rFonts w:hint="eastAsia" w:ascii="仿宋" w:hAnsi="仿宋" w:eastAsia="仿宋" w:cs="仿宋"/>
          <w:b w:val="0"/>
          <w:bCs w:val="0"/>
          <w:color w:val="000000"/>
          <w:kern w:val="0"/>
          <w:sz w:val="28"/>
          <w:szCs w:val="28"/>
          <w:lang w:val="en-US" w:eastAsia="zh-CN" w:bidi="ar"/>
        </w:rPr>
      </w:pPr>
    </w:p>
    <w:p>
      <w:pPr>
        <w:pStyle w:val="2"/>
        <w:rPr>
          <w:rFonts w:hint="default" w:ascii="仿宋" w:hAnsi="仿宋" w:eastAsia="仿宋" w:cs="仿宋"/>
          <w:b w:val="0"/>
          <w:bCs w:val="0"/>
          <w:color w:val="000000"/>
          <w:kern w:val="0"/>
          <w:sz w:val="28"/>
          <w:szCs w:val="28"/>
          <w:lang w:val="en-US" w:eastAsia="zh-CN" w:bidi="ar"/>
        </w:rPr>
      </w:pPr>
    </w:p>
    <w:p>
      <w:pPr>
        <w:pStyle w:val="2"/>
        <w:rPr>
          <w:rFonts w:hint="default" w:ascii="仿宋" w:hAnsi="仿宋" w:eastAsia="仿宋" w:cs="仿宋"/>
          <w:b w:val="0"/>
          <w:bCs w:val="0"/>
          <w:color w:val="000000"/>
          <w:kern w:val="0"/>
          <w:sz w:val="28"/>
          <w:szCs w:val="28"/>
          <w:lang w:val="en-US" w:eastAsia="zh-CN" w:bidi="ar"/>
        </w:rPr>
      </w:pPr>
    </w:p>
    <w:p>
      <w:pPr>
        <w:pStyle w:val="2"/>
        <w:rPr>
          <w:rFonts w:hint="default" w:ascii="仿宋" w:hAnsi="仿宋" w:eastAsia="仿宋" w:cs="仿宋"/>
          <w:b w:val="0"/>
          <w:bCs w:val="0"/>
          <w:color w:val="000000"/>
          <w:kern w:val="0"/>
          <w:sz w:val="28"/>
          <w:szCs w:val="28"/>
          <w:lang w:val="en-US" w:eastAsia="zh-CN" w:bidi="ar"/>
        </w:rPr>
      </w:pPr>
    </w:p>
    <w:p>
      <w:pPr>
        <w:pStyle w:val="2"/>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                                河南德之诚会计师事务所</w:t>
      </w:r>
    </w:p>
    <w:p>
      <w:pPr>
        <w:pStyle w:val="2"/>
        <w:ind w:firstLine="5880" w:firstLineChars="2100"/>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（普通合伙）</w:t>
      </w:r>
    </w:p>
    <w:p>
      <w:pPr>
        <w:pStyle w:val="2"/>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                                     2023年8月20日</w:t>
      </w:r>
    </w:p>
    <w:sectPr>
      <w:footerReference r:id="rId9" w:type="default"/>
      <w:pgSz w:w="11906" w:h="16838"/>
      <w:pgMar w:top="1440" w:right="1066" w:bottom="1440" w:left="1800" w:header="851" w:footer="992" w:gutter="0"/>
      <w:pgNumType w:fmt="decimal" w:start="1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u w:val="single"/>
        <w:lang w:val="en-US"/>
      </w:rPr>
    </w:pPr>
    <w:r>
      <w:rPr>
        <w:sz w:val="18"/>
        <w:u w:val="single"/>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电话：0391-8183295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u w:val="single"/>
        <w:lang w:val="en-US"/>
      </w:rPr>
    </w:pPr>
    <w:r>
      <w:rPr>
        <w:sz w:val="18"/>
        <w:u w:val="single"/>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电话：0391-8183295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u w:val="single"/>
        <w:lang w:val="en-US"/>
      </w:rPr>
    </w:pPr>
    <w:r>
      <w:rPr>
        <w:sz w:val="18"/>
        <w:u w:val="single"/>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电话：0391-8183295</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single" w:color="auto" w:sz="4" w:space="1"/>
      </w:pBdr>
      <w:jc w:val="right"/>
      <w:rPr>
        <w:rFonts w:hint="default" w:eastAsiaTheme="minorEastAsia"/>
        <w:lang w:val="en-US" w:eastAsia="zh-CN"/>
      </w:rPr>
    </w:pPr>
    <w:r>
      <w:rPr>
        <w:rFonts w:hint="eastAsia"/>
        <w:lang w:val="en-US" w:eastAsia="zh-CN"/>
      </w:rPr>
      <w:t>武陟县卫生健康委员会</w:t>
    </w:r>
    <w:r>
      <w:rPr>
        <w:rFonts w:hint="default" w:eastAsiaTheme="minorEastAsia"/>
        <w:lang w:val="en-US" w:eastAsia="zh-CN"/>
      </w:rPr>
      <w:t>2022年</w:t>
    </w:r>
    <w:r>
      <w:rPr>
        <w:rFonts w:hint="eastAsia"/>
        <w:lang w:val="en-US" w:eastAsia="zh-CN"/>
      </w:rPr>
      <w:t>计划生育家庭奖励</w:t>
    </w:r>
    <w:r>
      <w:rPr>
        <w:rFonts w:hint="default" w:eastAsiaTheme="minorEastAsia"/>
        <w:lang w:val="en-US" w:eastAsia="zh-CN"/>
      </w:rPr>
      <w:t>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E685C"/>
    <w:multiLevelType w:val="singleLevel"/>
    <w:tmpl w:val="88DE685C"/>
    <w:lvl w:ilvl="0" w:tentative="0">
      <w:start w:val="2"/>
      <w:numFmt w:val="chineseCounting"/>
      <w:suff w:val="nothing"/>
      <w:lvlText w:val="（%1）"/>
      <w:lvlJc w:val="left"/>
      <w:pPr>
        <w:ind w:left="30"/>
      </w:pPr>
      <w:rPr>
        <w:rFonts w:hint="eastAsia"/>
      </w:rPr>
    </w:lvl>
  </w:abstractNum>
  <w:abstractNum w:abstractNumId="1">
    <w:nsid w:val="91E1CA19"/>
    <w:multiLevelType w:val="singleLevel"/>
    <w:tmpl w:val="91E1CA19"/>
    <w:lvl w:ilvl="0" w:tentative="0">
      <w:start w:val="2"/>
      <w:numFmt w:val="decimal"/>
      <w:suff w:val="nothing"/>
      <w:lvlText w:val="%1、"/>
      <w:lvlJc w:val="left"/>
      <w:pPr>
        <w:ind w:left="68"/>
      </w:pPr>
    </w:lvl>
  </w:abstractNum>
  <w:abstractNum w:abstractNumId="2">
    <w:nsid w:val="976CB8FC"/>
    <w:multiLevelType w:val="singleLevel"/>
    <w:tmpl w:val="976CB8FC"/>
    <w:lvl w:ilvl="0" w:tentative="0">
      <w:start w:val="1"/>
      <w:numFmt w:val="decimal"/>
      <w:suff w:val="nothing"/>
      <w:lvlText w:val="%1、"/>
      <w:lvlJc w:val="left"/>
      <w:pPr>
        <w:ind w:left="630" w:leftChars="0" w:firstLine="0" w:firstLineChars="0"/>
      </w:pPr>
    </w:lvl>
  </w:abstractNum>
  <w:abstractNum w:abstractNumId="3">
    <w:nsid w:val="39A8816D"/>
    <w:multiLevelType w:val="singleLevel"/>
    <w:tmpl w:val="39A8816D"/>
    <w:lvl w:ilvl="0" w:tentative="0">
      <w:start w:val="3"/>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ZWJmOTFlY2NkYjQ3ZmY1Y2ExOWNlNTE2ZDk0ZjQifQ=="/>
  </w:docVars>
  <w:rsids>
    <w:rsidRoot w:val="783A79DC"/>
    <w:rsid w:val="00E32BD2"/>
    <w:rsid w:val="010C7318"/>
    <w:rsid w:val="024204FE"/>
    <w:rsid w:val="02720839"/>
    <w:rsid w:val="030016ED"/>
    <w:rsid w:val="033A7E62"/>
    <w:rsid w:val="04D61037"/>
    <w:rsid w:val="04ED6A44"/>
    <w:rsid w:val="05456AFA"/>
    <w:rsid w:val="069A035E"/>
    <w:rsid w:val="06E82338"/>
    <w:rsid w:val="06F7130D"/>
    <w:rsid w:val="07043A2A"/>
    <w:rsid w:val="07327ADD"/>
    <w:rsid w:val="074F538E"/>
    <w:rsid w:val="08E62A26"/>
    <w:rsid w:val="08EF41E9"/>
    <w:rsid w:val="08FA1335"/>
    <w:rsid w:val="09F12C43"/>
    <w:rsid w:val="0A686E03"/>
    <w:rsid w:val="0A995A98"/>
    <w:rsid w:val="0AD30922"/>
    <w:rsid w:val="0B1B2CDB"/>
    <w:rsid w:val="0B8407F5"/>
    <w:rsid w:val="0B9749E2"/>
    <w:rsid w:val="0CAC4948"/>
    <w:rsid w:val="0D016F64"/>
    <w:rsid w:val="0DD11388"/>
    <w:rsid w:val="0E4061E8"/>
    <w:rsid w:val="0EEA17C9"/>
    <w:rsid w:val="0EF10D38"/>
    <w:rsid w:val="0F0E1AF2"/>
    <w:rsid w:val="0F153AA0"/>
    <w:rsid w:val="0F4E618A"/>
    <w:rsid w:val="0F642E3A"/>
    <w:rsid w:val="10426D04"/>
    <w:rsid w:val="10812C49"/>
    <w:rsid w:val="10B24D5B"/>
    <w:rsid w:val="10EC5C5A"/>
    <w:rsid w:val="1117761C"/>
    <w:rsid w:val="11D85B84"/>
    <w:rsid w:val="12261720"/>
    <w:rsid w:val="127C26DA"/>
    <w:rsid w:val="127D219C"/>
    <w:rsid w:val="130A69E3"/>
    <w:rsid w:val="131F1E4A"/>
    <w:rsid w:val="13451652"/>
    <w:rsid w:val="137D58E5"/>
    <w:rsid w:val="141A46E3"/>
    <w:rsid w:val="143D67A6"/>
    <w:rsid w:val="144B31AD"/>
    <w:rsid w:val="14A132EE"/>
    <w:rsid w:val="14D95C33"/>
    <w:rsid w:val="14E54F2C"/>
    <w:rsid w:val="14F2158B"/>
    <w:rsid w:val="152C480B"/>
    <w:rsid w:val="1592523C"/>
    <w:rsid w:val="15B9446B"/>
    <w:rsid w:val="17A54DB5"/>
    <w:rsid w:val="18B86EC6"/>
    <w:rsid w:val="193F0462"/>
    <w:rsid w:val="194A226D"/>
    <w:rsid w:val="1AEF46CA"/>
    <w:rsid w:val="1B121EE5"/>
    <w:rsid w:val="1B2F28CE"/>
    <w:rsid w:val="1B833E4F"/>
    <w:rsid w:val="1BC0531D"/>
    <w:rsid w:val="1C1522D5"/>
    <w:rsid w:val="1C22234B"/>
    <w:rsid w:val="1D04661F"/>
    <w:rsid w:val="1D567CED"/>
    <w:rsid w:val="1D9B084E"/>
    <w:rsid w:val="1DB90FA6"/>
    <w:rsid w:val="1DED23DB"/>
    <w:rsid w:val="1E4E27CB"/>
    <w:rsid w:val="1E72091C"/>
    <w:rsid w:val="1EAF5786"/>
    <w:rsid w:val="1ECE4BF1"/>
    <w:rsid w:val="1F917541"/>
    <w:rsid w:val="1FB0243F"/>
    <w:rsid w:val="205D447F"/>
    <w:rsid w:val="207E5F81"/>
    <w:rsid w:val="20CF4B6B"/>
    <w:rsid w:val="21185638"/>
    <w:rsid w:val="212030CC"/>
    <w:rsid w:val="21FB19FE"/>
    <w:rsid w:val="22731C67"/>
    <w:rsid w:val="22B947AD"/>
    <w:rsid w:val="235C2CE5"/>
    <w:rsid w:val="23680BEE"/>
    <w:rsid w:val="237B3963"/>
    <w:rsid w:val="24B3407E"/>
    <w:rsid w:val="25537BB9"/>
    <w:rsid w:val="25EB6089"/>
    <w:rsid w:val="27A21794"/>
    <w:rsid w:val="27CB6172"/>
    <w:rsid w:val="283F7887"/>
    <w:rsid w:val="28823DDF"/>
    <w:rsid w:val="293220A8"/>
    <w:rsid w:val="29365D25"/>
    <w:rsid w:val="2A39016D"/>
    <w:rsid w:val="2B0F5DB9"/>
    <w:rsid w:val="2B667F60"/>
    <w:rsid w:val="2BC36479"/>
    <w:rsid w:val="2BD33847"/>
    <w:rsid w:val="2BFE4C21"/>
    <w:rsid w:val="2D5900C2"/>
    <w:rsid w:val="2D7A15F3"/>
    <w:rsid w:val="2E2209F9"/>
    <w:rsid w:val="2E6C4D74"/>
    <w:rsid w:val="2F5E22E3"/>
    <w:rsid w:val="2F6A6CEE"/>
    <w:rsid w:val="2F7B3E9F"/>
    <w:rsid w:val="2FE130A0"/>
    <w:rsid w:val="2FE85F9D"/>
    <w:rsid w:val="31823CC9"/>
    <w:rsid w:val="32780CA4"/>
    <w:rsid w:val="32BA374A"/>
    <w:rsid w:val="33AF04A8"/>
    <w:rsid w:val="33B86E0D"/>
    <w:rsid w:val="33BD3529"/>
    <w:rsid w:val="342235BE"/>
    <w:rsid w:val="346B5785"/>
    <w:rsid w:val="349C6FCA"/>
    <w:rsid w:val="363E597B"/>
    <w:rsid w:val="36505D6C"/>
    <w:rsid w:val="369B6BFC"/>
    <w:rsid w:val="36C83B49"/>
    <w:rsid w:val="373C496B"/>
    <w:rsid w:val="38271830"/>
    <w:rsid w:val="384076C7"/>
    <w:rsid w:val="38D06231"/>
    <w:rsid w:val="38D44C07"/>
    <w:rsid w:val="38E56968"/>
    <w:rsid w:val="38FD2FA9"/>
    <w:rsid w:val="398919E9"/>
    <w:rsid w:val="3BB5043F"/>
    <w:rsid w:val="3BB708AB"/>
    <w:rsid w:val="3BE6324C"/>
    <w:rsid w:val="3C1E180D"/>
    <w:rsid w:val="3D6F5425"/>
    <w:rsid w:val="3E151A9D"/>
    <w:rsid w:val="3EF625C0"/>
    <w:rsid w:val="3F3469D2"/>
    <w:rsid w:val="3FA07A8C"/>
    <w:rsid w:val="3FB44230"/>
    <w:rsid w:val="403D52DB"/>
    <w:rsid w:val="40677E36"/>
    <w:rsid w:val="40A5632C"/>
    <w:rsid w:val="417B5F9F"/>
    <w:rsid w:val="41B566D2"/>
    <w:rsid w:val="424511C4"/>
    <w:rsid w:val="426D5A4D"/>
    <w:rsid w:val="42BE4D6F"/>
    <w:rsid w:val="437873BA"/>
    <w:rsid w:val="44DF46AF"/>
    <w:rsid w:val="46965745"/>
    <w:rsid w:val="46A14816"/>
    <w:rsid w:val="46F86AF1"/>
    <w:rsid w:val="47505945"/>
    <w:rsid w:val="47BE30FE"/>
    <w:rsid w:val="487B1097"/>
    <w:rsid w:val="48945DF2"/>
    <w:rsid w:val="49265412"/>
    <w:rsid w:val="4A093099"/>
    <w:rsid w:val="4A991828"/>
    <w:rsid w:val="4AB45524"/>
    <w:rsid w:val="4AD12D57"/>
    <w:rsid w:val="4B7E1692"/>
    <w:rsid w:val="4BCD39B7"/>
    <w:rsid w:val="4C3E6663"/>
    <w:rsid w:val="4C5518A7"/>
    <w:rsid w:val="4CBD0FB8"/>
    <w:rsid w:val="4D2133BD"/>
    <w:rsid w:val="4D5E59D3"/>
    <w:rsid w:val="4F222821"/>
    <w:rsid w:val="4F4B67D5"/>
    <w:rsid w:val="501F743D"/>
    <w:rsid w:val="507E7976"/>
    <w:rsid w:val="509D0A8E"/>
    <w:rsid w:val="50DF23BD"/>
    <w:rsid w:val="50ED1257"/>
    <w:rsid w:val="513D513B"/>
    <w:rsid w:val="515B1B34"/>
    <w:rsid w:val="51D04511"/>
    <w:rsid w:val="522462FB"/>
    <w:rsid w:val="52405693"/>
    <w:rsid w:val="52C526FC"/>
    <w:rsid w:val="52CF7D1B"/>
    <w:rsid w:val="542E520F"/>
    <w:rsid w:val="547A2BC3"/>
    <w:rsid w:val="54A84427"/>
    <w:rsid w:val="54E2232C"/>
    <w:rsid w:val="54FA5374"/>
    <w:rsid w:val="555B388F"/>
    <w:rsid w:val="55F815DA"/>
    <w:rsid w:val="57050EBD"/>
    <w:rsid w:val="574B4A97"/>
    <w:rsid w:val="575A4546"/>
    <w:rsid w:val="578A6FF4"/>
    <w:rsid w:val="580E1593"/>
    <w:rsid w:val="588319B4"/>
    <w:rsid w:val="58B86D77"/>
    <w:rsid w:val="596C1230"/>
    <w:rsid w:val="59907FC7"/>
    <w:rsid w:val="5BEE3FC7"/>
    <w:rsid w:val="5C380A6E"/>
    <w:rsid w:val="5CAF2C65"/>
    <w:rsid w:val="5D07484F"/>
    <w:rsid w:val="5E2A4C99"/>
    <w:rsid w:val="5E487C95"/>
    <w:rsid w:val="5EED344A"/>
    <w:rsid w:val="5F907149"/>
    <w:rsid w:val="60AD1301"/>
    <w:rsid w:val="60B5613B"/>
    <w:rsid w:val="60BB4017"/>
    <w:rsid w:val="618705A4"/>
    <w:rsid w:val="618F403C"/>
    <w:rsid w:val="619D6570"/>
    <w:rsid w:val="619D6759"/>
    <w:rsid w:val="62215028"/>
    <w:rsid w:val="62A57DDC"/>
    <w:rsid w:val="62F5326C"/>
    <w:rsid w:val="63D752A9"/>
    <w:rsid w:val="63E07043"/>
    <w:rsid w:val="641F78A3"/>
    <w:rsid w:val="642E587E"/>
    <w:rsid w:val="643729F0"/>
    <w:rsid w:val="64493FC4"/>
    <w:rsid w:val="64B452BD"/>
    <w:rsid w:val="658609A1"/>
    <w:rsid w:val="662D7C9B"/>
    <w:rsid w:val="66F3673A"/>
    <w:rsid w:val="6746543F"/>
    <w:rsid w:val="67F00D02"/>
    <w:rsid w:val="68041A4E"/>
    <w:rsid w:val="68351C81"/>
    <w:rsid w:val="68AB6624"/>
    <w:rsid w:val="68EA5751"/>
    <w:rsid w:val="69414BEB"/>
    <w:rsid w:val="699F6F31"/>
    <w:rsid w:val="6A4D543E"/>
    <w:rsid w:val="6A9E3D4E"/>
    <w:rsid w:val="6AC06500"/>
    <w:rsid w:val="6ACE4EEA"/>
    <w:rsid w:val="6B344FFD"/>
    <w:rsid w:val="6B68047A"/>
    <w:rsid w:val="6B79766E"/>
    <w:rsid w:val="6C727EEE"/>
    <w:rsid w:val="6CDA79D9"/>
    <w:rsid w:val="6DC55351"/>
    <w:rsid w:val="6E2C09F2"/>
    <w:rsid w:val="70E94540"/>
    <w:rsid w:val="71100336"/>
    <w:rsid w:val="71314606"/>
    <w:rsid w:val="71C35B50"/>
    <w:rsid w:val="723B2A78"/>
    <w:rsid w:val="72AA025B"/>
    <w:rsid w:val="72E87829"/>
    <w:rsid w:val="736501E3"/>
    <w:rsid w:val="736E5083"/>
    <w:rsid w:val="73F24715"/>
    <w:rsid w:val="743251FE"/>
    <w:rsid w:val="75113F09"/>
    <w:rsid w:val="756311DA"/>
    <w:rsid w:val="76940AFB"/>
    <w:rsid w:val="7730418A"/>
    <w:rsid w:val="77CF5C1B"/>
    <w:rsid w:val="77E42E95"/>
    <w:rsid w:val="783A79DC"/>
    <w:rsid w:val="78AF42C1"/>
    <w:rsid w:val="791A748E"/>
    <w:rsid w:val="7945185A"/>
    <w:rsid w:val="79920498"/>
    <w:rsid w:val="7A0851F4"/>
    <w:rsid w:val="7A5F28E8"/>
    <w:rsid w:val="7AC535B2"/>
    <w:rsid w:val="7ADD418D"/>
    <w:rsid w:val="7B997BCB"/>
    <w:rsid w:val="7B9F60EF"/>
    <w:rsid w:val="7BA467CA"/>
    <w:rsid w:val="7BF74386"/>
    <w:rsid w:val="7BF936A1"/>
    <w:rsid w:val="7BFC1E7C"/>
    <w:rsid w:val="7C102435"/>
    <w:rsid w:val="7C490156"/>
    <w:rsid w:val="7C5A4544"/>
    <w:rsid w:val="7D986CFA"/>
    <w:rsid w:val="7E520513"/>
    <w:rsid w:val="7E6C2A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4">
    <w:name w:val="Body Text"/>
    <w:basedOn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kern w:val="0"/>
      <w:sz w:val="24"/>
    </w:rPr>
  </w:style>
  <w:style w:type="paragraph" w:customStyle="1" w:styleId="12">
    <w:name w:val="Body Text First Indent1"/>
    <w:basedOn w:val="4"/>
    <w:qFormat/>
    <w:uiPriority w:val="0"/>
    <w:pPr>
      <w:ind w:firstLine="420" w:firstLineChars="100"/>
    </w:pPr>
  </w:style>
  <w:style w:type="character" w:customStyle="1" w:styleId="13">
    <w:name w:val="font01"/>
    <w:basedOn w:val="11"/>
    <w:qFormat/>
    <w:uiPriority w:val="0"/>
    <w:rPr>
      <w:rFonts w:hint="eastAsia" w:ascii="宋体" w:hAnsi="宋体" w:eastAsia="宋体" w:cs="宋体"/>
      <w:color w:val="000000"/>
      <w:sz w:val="24"/>
      <w:szCs w:val="24"/>
      <w:u w:val="none"/>
      <w:vertAlign w:val="superscript"/>
    </w:rPr>
  </w:style>
  <w:style w:type="character" w:customStyle="1" w:styleId="14">
    <w:name w:val="font31"/>
    <w:basedOn w:val="11"/>
    <w:qFormat/>
    <w:uiPriority w:val="0"/>
    <w:rPr>
      <w:rFonts w:ascii="宋体" w:hAnsi="宋体" w:eastAsia="宋体" w:cs="宋体"/>
      <w:color w:val="000000"/>
      <w:sz w:val="18"/>
      <w:szCs w:val="18"/>
      <w:u w:val="none"/>
    </w:rPr>
  </w:style>
  <w:style w:type="character" w:customStyle="1" w:styleId="15">
    <w:name w:val="font21"/>
    <w:basedOn w:val="11"/>
    <w:qFormat/>
    <w:uiPriority w:val="0"/>
    <w:rPr>
      <w:rFonts w:hint="eastAsia" w:ascii="宋体" w:hAnsi="宋体" w:eastAsia="宋体" w:cs="宋体"/>
      <w:color w:val="000000"/>
      <w:sz w:val="18"/>
      <w:szCs w:val="18"/>
      <w:u w:val="none"/>
    </w:rPr>
  </w:style>
  <w:style w:type="character" w:customStyle="1" w:styleId="16">
    <w:name w:val="font11"/>
    <w:basedOn w:val="11"/>
    <w:qFormat/>
    <w:uiPriority w:val="0"/>
    <w:rPr>
      <w:rFonts w:hint="eastAsia" w:ascii="宋体" w:hAnsi="宋体" w:eastAsia="宋体" w:cs="宋体"/>
      <w:color w:val="000000"/>
      <w:sz w:val="18"/>
      <w:szCs w:val="18"/>
      <w:u w:val="none"/>
    </w:rPr>
  </w:style>
  <w:style w:type="character" w:customStyle="1" w:styleId="17">
    <w:name w:val="font51"/>
    <w:basedOn w:val="11"/>
    <w:qFormat/>
    <w:uiPriority w:val="0"/>
    <w:rPr>
      <w:rFonts w:hint="default" w:ascii="Arial" w:hAnsi="Arial" w:cs="Arial"/>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7616</Words>
  <Characters>8112</Characters>
  <Lines>0</Lines>
  <Paragraphs>0</Paragraphs>
  <TotalTime>41</TotalTime>
  <ScaleCrop>false</ScaleCrop>
  <LinksUpToDate>false</LinksUpToDate>
  <CharactersWithSpaces>8193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2021-06-09T01:03:00Z</dcterms:created>
  <dc:creator>开心就好</dc:creator>
  <cp:lastModifiedBy>开心就好</cp:lastModifiedBy>
  <cp:lastPrinted>2023-10-31T02:56:21Z</cp:lastPrinted>
  <dcterms:modified xsi:type="dcterms:W3CDTF">2023-10-31T03:16:56Z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DBB69910B40A4E56A511565C7CA1C0AD</vt:lpwstr>
  </property>
</Properties>
</file>