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17" w:rsidRDefault="008A2817">
      <w:pPr>
        <w:autoSpaceDE w:val="0"/>
        <w:spacing w:line="540" w:lineRule="exact"/>
        <w:ind w:firstLineChars="7" w:firstLine="22"/>
        <w:jc w:val="center"/>
        <w:rPr>
          <w:rFonts w:ascii="Times New Roman" w:eastAsia="仿宋_GB2312" w:hAnsi="Times New Roman" w:cs="Times New Roman"/>
          <w:color w:val="000000" w:themeColor="text1"/>
          <w:sz w:val="32"/>
          <w:szCs w:val="32"/>
        </w:rPr>
      </w:pPr>
    </w:p>
    <w:p w:rsidR="0062499D" w:rsidRDefault="0062499D" w:rsidP="0062499D">
      <w:pPr>
        <w:pStyle w:val="1"/>
        <w:spacing w:beforeAutospacing="0" w:afterAutospacing="0" w:line="540" w:lineRule="exact"/>
        <w:jc w:val="center"/>
        <w:rPr>
          <w:rFonts w:ascii="Times New Roman" w:eastAsia="方正小标宋简体" w:hAnsi="Times New Roman" w:hint="default"/>
          <w:b w:val="0"/>
          <w:bCs w:val="0"/>
          <w:color w:val="000000" w:themeColor="text1"/>
          <w:sz w:val="44"/>
          <w:szCs w:val="44"/>
        </w:rPr>
      </w:pPr>
      <w:r>
        <w:rPr>
          <w:rFonts w:ascii="Times New Roman" w:eastAsia="方正小标宋简体" w:hAnsi="Times New Roman" w:hint="default"/>
          <w:b w:val="0"/>
          <w:bCs w:val="0"/>
          <w:color w:val="000000" w:themeColor="text1"/>
          <w:sz w:val="44"/>
          <w:szCs w:val="44"/>
        </w:rPr>
        <w:t>修武县人民政府</w:t>
      </w:r>
    </w:p>
    <w:p w:rsidR="0062499D" w:rsidRDefault="0062499D" w:rsidP="0062499D">
      <w:pPr>
        <w:pStyle w:val="1"/>
        <w:spacing w:beforeAutospacing="0" w:afterAutospacing="0" w:line="540" w:lineRule="exact"/>
        <w:jc w:val="center"/>
        <w:rPr>
          <w:rFonts w:ascii="Times New Roman" w:eastAsia="方正小标宋简体" w:hAnsi="Times New Roman" w:hint="default"/>
          <w:b w:val="0"/>
          <w:bCs w:val="0"/>
          <w:color w:val="000000" w:themeColor="text1"/>
          <w:sz w:val="44"/>
          <w:szCs w:val="44"/>
        </w:rPr>
      </w:pPr>
      <w:r>
        <w:rPr>
          <w:rFonts w:ascii="Times New Roman" w:eastAsia="方正小标宋简体" w:hAnsi="Times New Roman" w:hint="default"/>
          <w:b w:val="0"/>
          <w:bCs w:val="0"/>
          <w:color w:val="000000" w:themeColor="text1"/>
          <w:sz w:val="44"/>
          <w:szCs w:val="44"/>
        </w:rPr>
        <w:t>关于印发修武县妇女发展规划（</w:t>
      </w:r>
      <w:r>
        <w:rPr>
          <w:rFonts w:ascii="Times New Roman" w:eastAsia="方正小标宋简体" w:hAnsi="Times New Roman" w:hint="default"/>
          <w:b w:val="0"/>
          <w:bCs w:val="0"/>
          <w:color w:val="000000" w:themeColor="text1"/>
          <w:sz w:val="44"/>
          <w:szCs w:val="44"/>
        </w:rPr>
        <w:t>2021—2030</w:t>
      </w:r>
      <w:r>
        <w:rPr>
          <w:rFonts w:ascii="Times New Roman" w:eastAsia="方正小标宋简体" w:hAnsi="Times New Roman" w:hint="default"/>
          <w:b w:val="0"/>
          <w:bCs w:val="0"/>
          <w:color w:val="000000" w:themeColor="text1"/>
          <w:sz w:val="44"/>
          <w:szCs w:val="44"/>
        </w:rPr>
        <w:t>年）和修武县儿童发展规划（</w:t>
      </w:r>
      <w:r>
        <w:rPr>
          <w:rFonts w:ascii="Times New Roman" w:eastAsia="方正小标宋简体" w:hAnsi="Times New Roman" w:hint="default"/>
          <w:b w:val="0"/>
          <w:bCs w:val="0"/>
          <w:color w:val="000000" w:themeColor="text1"/>
          <w:sz w:val="44"/>
          <w:szCs w:val="44"/>
        </w:rPr>
        <w:t>2021—2030</w:t>
      </w:r>
      <w:r>
        <w:rPr>
          <w:rFonts w:ascii="Times New Roman" w:eastAsia="方正小标宋简体" w:hAnsi="Times New Roman" w:hint="default"/>
          <w:b w:val="0"/>
          <w:bCs w:val="0"/>
          <w:color w:val="000000" w:themeColor="text1"/>
          <w:sz w:val="44"/>
          <w:szCs w:val="44"/>
        </w:rPr>
        <w:t>年）的</w:t>
      </w:r>
    </w:p>
    <w:p w:rsidR="008A2817" w:rsidRPr="0062499D" w:rsidRDefault="0062499D" w:rsidP="0062499D">
      <w:pPr>
        <w:pStyle w:val="1"/>
        <w:spacing w:beforeAutospacing="0" w:afterAutospacing="0" w:line="540" w:lineRule="exact"/>
        <w:jc w:val="center"/>
        <w:rPr>
          <w:rFonts w:ascii="Times New Roman" w:eastAsia="方正小标宋简体" w:hAnsi="Times New Roman"/>
          <w:b w:val="0"/>
          <w:bCs w:val="0"/>
          <w:color w:val="000000" w:themeColor="text1"/>
          <w:sz w:val="44"/>
          <w:szCs w:val="44"/>
        </w:rPr>
      </w:pPr>
      <w:r>
        <w:rPr>
          <w:rFonts w:ascii="Times New Roman" w:eastAsia="方正小标宋简体" w:hAnsi="Times New Roman" w:hint="default"/>
          <w:b w:val="0"/>
          <w:bCs w:val="0"/>
          <w:color w:val="000000" w:themeColor="text1"/>
          <w:sz w:val="44"/>
          <w:szCs w:val="44"/>
        </w:rPr>
        <w:t>通</w:t>
      </w:r>
      <w:r>
        <w:rPr>
          <w:rFonts w:ascii="Times New Roman" w:eastAsia="方正小标宋简体" w:hAnsi="Times New Roman" w:hint="default"/>
          <w:b w:val="0"/>
          <w:bCs w:val="0"/>
          <w:color w:val="000000" w:themeColor="text1"/>
          <w:sz w:val="44"/>
          <w:szCs w:val="44"/>
        </w:rPr>
        <w:t xml:space="preserve">  </w:t>
      </w:r>
      <w:r>
        <w:rPr>
          <w:rFonts w:ascii="Times New Roman" w:eastAsia="方正小标宋简体" w:hAnsi="Times New Roman" w:hint="default"/>
          <w:b w:val="0"/>
          <w:bCs w:val="0"/>
          <w:color w:val="000000" w:themeColor="text1"/>
          <w:sz w:val="44"/>
          <w:szCs w:val="44"/>
        </w:rPr>
        <w:t>知</w:t>
      </w:r>
    </w:p>
    <w:p w:rsidR="008A2817" w:rsidRDefault="00615A07">
      <w:pPr>
        <w:autoSpaceDE w:val="0"/>
        <w:spacing w:line="540" w:lineRule="exact"/>
        <w:ind w:firstLineChars="7" w:firstLine="22"/>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修</w:t>
      </w:r>
      <w:r>
        <w:rPr>
          <w:rFonts w:ascii="Times New Roman" w:eastAsia="仿宋_GB2312" w:hAnsi="Times New Roman" w:cs="Times New Roman"/>
          <w:color w:val="000000" w:themeColor="text1"/>
          <w:sz w:val="32"/>
          <w:szCs w:val="32"/>
        </w:rPr>
        <w:t>政〔</w:t>
      </w:r>
      <w:r>
        <w:rPr>
          <w:rFonts w:ascii="Times New Roman" w:eastAsia="仿宋_GB2312" w:hAnsi="Times New Roman" w:cs="Times New Roman"/>
          <w:color w:val="000000" w:themeColor="text1"/>
          <w:sz w:val="32"/>
          <w:szCs w:val="32"/>
        </w:rPr>
        <w:t>202</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号</w:t>
      </w:r>
    </w:p>
    <w:p w:rsidR="008A2817" w:rsidRDefault="008A2817">
      <w:pPr>
        <w:pStyle w:val="a8"/>
        <w:widowControl w:val="0"/>
        <w:spacing w:before="0" w:beforeAutospacing="0" w:after="0" w:afterAutospacing="0" w:line="540" w:lineRule="exact"/>
        <w:rPr>
          <w:rFonts w:ascii="Times New Roman" w:hAnsi="Times New Roman" w:cs="Times New Roman"/>
          <w:color w:val="000000" w:themeColor="text1"/>
        </w:rPr>
      </w:pP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lang/>
        </w:rPr>
      </w:pPr>
      <w:r>
        <w:rPr>
          <w:rFonts w:ascii="Times New Roman" w:eastAsia="仿宋_GB2312" w:hAnsi="Times New Roman"/>
          <w:color w:val="000000" w:themeColor="text1"/>
          <w:sz w:val="32"/>
          <w:szCs w:val="32"/>
          <w:lang/>
        </w:rPr>
        <w:t>各乡（镇）政府，县政府各部门，各有关单位：</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lang/>
        </w:rPr>
      </w:pPr>
      <w:r>
        <w:rPr>
          <w:rFonts w:ascii="Times New Roman" w:eastAsia="仿宋_GB2312" w:hAnsi="Times New Roman"/>
          <w:color w:val="000000" w:themeColor="text1"/>
          <w:sz w:val="32"/>
          <w:szCs w:val="32"/>
          <w:lang/>
        </w:rPr>
        <w:t>《修武县妇女发展规划（</w:t>
      </w:r>
      <w:r>
        <w:rPr>
          <w:rFonts w:ascii="Times New Roman" w:eastAsia="仿宋_GB2312" w:hAnsi="Times New Roman"/>
          <w:color w:val="000000" w:themeColor="text1"/>
          <w:sz w:val="32"/>
          <w:szCs w:val="32"/>
          <w:lang/>
        </w:rPr>
        <w:t>2021—2030</w:t>
      </w:r>
      <w:r>
        <w:rPr>
          <w:rFonts w:ascii="Times New Roman" w:eastAsia="仿宋_GB2312" w:hAnsi="Times New Roman"/>
          <w:color w:val="000000" w:themeColor="text1"/>
          <w:sz w:val="32"/>
          <w:szCs w:val="32"/>
          <w:lang/>
        </w:rPr>
        <w:t>年）》和《修武县儿童发展规划（</w:t>
      </w:r>
      <w:r>
        <w:rPr>
          <w:rFonts w:ascii="Times New Roman" w:eastAsia="仿宋_GB2312" w:hAnsi="Times New Roman"/>
          <w:color w:val="000000" w:themeColor="text1"/>
          <w:sz w:val="32"/>
          <w:szCs w:val="32"/>
          <w:lang/>
        </w:rPr>
        <w:t>2021—2030</w:t>
      </w:r>
      <w:r>
        <w:rPr>
          <w:rFonts w:ascii="Times New Roman" w:eastAsia="仿宋_GB2312" w:hAnsi="Times New Roman"/>
          <w:color w:val="000000" w:themeColor="text1"/>
          <w:sz w:val="32"/>
          <w:szCs w:val="32"/>
          <w:lang/>
        </w:rPr>
        <w:t>年）》已经县政府同意，现印发给你们，请认真贯彻实施。</w:t>
      </w:r>
    </w:p>
    <w:p w:rsidR="008A2817" w:rsidRDefault="008A2817">
      <w:pPr>
        <w:pStyle w:val="a7"/>
        <w:spacing w:beforeAutospacing="0" w:afterAutospacing="0" w:line="540" w:lineRule="exact"/>
        <w:jc w:val="right"/>
        <w:rPr>
          <w:rFonts w:ascii="Times New Roman" w:eastAsia="仿宋_GB2312" w:hAnsi="Times New Roman"/>
          <w:color w:val="000000" w:themeColor="text1"/>
          <w:sz w:val="32"/>
          <w:szCs w:val="32"/>
          <w:lang/>
        </w:rPr>
      </w:pPr>
    </w:p>
    <w:p w:rsidR="008A2817" w:rsidRDefault="008A2817">
      <w:pPr>
        <w:pStyle w:val="a7"/>
        <w:spacing w:beforeAutospacing="0" w:afterAutospacing="0" w:line="540" w:lineRule="exact"/>
        <w:jc w:val="right"/>
        <w:rPr>
          <w:rFonts w:ascii="Times New Roman" w:eastAsia="仿宋_GB2312" w:hAnsi="Times New Roman"/>
          <w:color w:val="000000" w:themeColor="text1"/>
          <w:sz w:val="32"/>
          <w:szCs w:val="32"/>
          <w:lang/>
        </w:rPr>
      </w:pPr>
    </w:p>
    <w:p w:rsidR="008A2817" w:rsidRDefault="00615A07">
      <w:pPr>
        <w:pStyle w:val="a7"/>
        <w:spacing w:beforeAutospacing="0" w:afterAutospacing="0" w:line="540" w:lineRule="exact"/>
        <w:jc w:val="center"/>
        <w:rPr>
          <w:rStyle w:val="a9"/>
          <w:rFonts w:ascii="Times New Roman" w:eastAsia="方正小标宋简体" w:hAnsi="Times New Roman"/>
          <w:b w:val="0"/>
          <w:bCs/>
          <w:color w:val="000000" w:themeColor="text1"/>
          <w:sz w:val="40"/>
          <w:szCs w:val="40"/>
        </w:rPr>
      </w:pPr>
      <w:r>
        <w:rPr>
          <w:rFonts w:ascii="Times New Roman" w:eastAsia="仿宋_GB2312" w:hAnsi="Times New Roman"/>
          <w:color w:val="000000" w:themeColor="text1"/>
          <w:sz w:val="32"/>
          <w:szCs w:val="32"/>
          <w:lang/>
        </w:rPr>
        <w:t xml:space="preserve">                                </w:t>
      </w:r>
      <w:r>
        <w:rPr>
          <w:rFonts w:ascii="Times New Roman" w:eastAsia="仿宋_GB2312" w:hAnsi="Times New Roman"/>
          <w:color w:val="000000" w:themeColor="text1"/>
          <w:sz w:val="32"/>
          <w:szCs w:val="32"/>
          <w:lang/>
        </w:rPr>
        <w:t>2023</w:t>
      </w:r>
      <w:r>
        <w:rPr>
          <w:rFonts w:ascii="Times New Roman" w:eastAsia="仿宋_GB2312" w:hAnsi="Times New Roman"/>
          <w:color w:val="000000" w:themeColor="text1"/>
          <w:sz w:val="32"/>
          <w:szCs w:val="32"/>
          <w:lang/>
        </w:rPr>
        <w:t>年</w:t>
      </w:r>
      <w:r>
        <w:rPr>
          <w:rFonts w:ascii="Times New Roman" w:eastAsia="仿宋_GB2312" w:hAnsi="Times New Roman"/>
          <w:color w:val="000000" w:themeColor="text1"/>
          <w:sz w:val="32"/>
          <w:szCs w:val="32"/>
          <w:lang/>
        </w:rPr>
        <w:t>2</w:t>
      </w:r>
      <w:r>
        <w:rPr>
          <w:rFonts w:ascii="Times New Roman" w:eastAsia="仿宋_GB2312" w:hAnsi="Times New Roman"/>
          <w:color w:val="000000" w:themeColor="text1"/>
          <w:sz w:val="32"/>
          <w:szCs w:val="32"/>
          <w:lang/>
        </w:rPr>
        <w:t>月</w:t>
      </w:r>
      <w:r>
        <w:rPr>
          <w:rFonts w:ascii="Times New Roman" w:eastAsia="仿宋_GB2312" w:hAnsi="Times New Roman"/>
          <w:color w:val="000000" w:themeColor="text1"/>
          <w:sz w:val="32"/>
          <w:szCs w:val="32"/>
          <w:lang/>
        </w:rPr>
        <w:t>14</w:t>
      </w:r>
      <w:r>
        <w:rPr>
          <w:rFonts w:ascii="Times New Roman" w:eastAsia="仿宋_GB2312" w:hAnsi="Times New Roman"/>
          <w:color w:val="000000" w:themeColor="text1"/>
          <w:sz w:val="32"/>
          <w:szCs w:val="32"/>
          <w:lang/>
        </w:rPr>
        <w:t>日</w:t>
      </w: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0"/>
          <w:szCs w:val="40"/>
        </w:rPr>
      </w:pPr>
    </w:p>
    <w:p w:rsidR="008A2817" w:rsidRDefault="008A2817">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hint="eastAsia"/>
          <w:color w:val="000000" w:themeColor="text1"/>
          <w:sz w:val="44"/>
          <w:szCs w:val="44"/>
        </w:rPr>
      </w:pPr>
    </w:p>
    <w:p w:rsidR="0062499D" w:rsidRDefault="0062499D">
      <w:pPr>
        <w:pStyle w:val="a7"/>
        <w:overflowPunct w:val="0"/>
        <w:adjustRightInd w:val="0"/>
        <w:snapToGrid w:val="0"/>
        <w:spacing w:beforeAutospacing="0" w:afterAutospacing="0" w:line="540" w:lineRule="exact"/>
        <w:jc w:val="both"/>
        <w:rPr>
          <w:rFonts w:ascii="Times New Roman" w:eastAsia="方正小标宋简体" w:hAnsi="Times New Roman"/>
          <w:color w:val="000000" w:themeColor="text1"/>
          <w:sz w:val="44"/>
          <w:szCs w:val="44"/>
        </w:rPr>
      </w:pPr>
    </w:p>
    <w:p w:rsidR="008A2817" w:rsidRDefault="00615A07">
      <w:pPr>
        <w:pStyle w:val="a7"/>
        <w:overflowPunct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lastRenderedPageBreak/>
        <w:t>修武县</w:t>
      </w:r>
      <w:r>
        <w:rPr>
          <w:rFonts w:ascii="Times New Roman" w:eastAsia="方正小标宋简体" w:hAnsi="Times New Roman"/>
          <w:color w:val="000000" w:themeColor="text1"/>
          <w:sz w:val="44"/>
          <w:szCs w:val="44"/>
        </w:rPr>
        <w:t>妇女发展规划</w:t>
      </w:r>
    </w:p>
    <w:p w:rsidR="008A2817" w:rsidRDefault="00615A07">
      <w:pPr>
        <w:pStyle w:val="a7"/>
        <w:overflowPunct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t>（</w:t>
      </w:r>
      <w:r>
        <w:rPr>
          <w:rFonts w:ascii="Times New Roman" w:eastAsia="方正小标宋简体" w:hAnsi="Times New Roman"/>
          <w:color w:val="000000" w:themeColor="text1"/>
          <w:sz w:val="44"/>
          <w:szCs w:val="44"/>
        </w:rPr>
        <w:t>2021—2030</w:t>
      </w:r>
      <w:r>
        <w:rPr>
          <w:rFonts w:ascii="Times New Roman" w:eastAsia="方正小标宋简体" w:hAnsi="Times New Roman"/>
          <w:color w:val="000000" w:themeColor="text1"/>
          <w:sz w:val="44"/>
          <w:szCs w:val="44"/>
        </w:rPr>
        <w:t>年）</w:t>
      </w:r>
    </w:p>
    <w:p w:rsidR="008A2817" w:rsidRDefault="008A2817">
      <w:pPr>
        <w:pStyle w:val="a7"/>
        <w:spacing w:beforeAutospacing="0" w:afterAutospacing="0" w:line="540" w:lineRule="exact"/>
        <w:jc w:val="center"/>
        <w:rPr>
          <w:rStyle w:val="a9"/>
          <w:rFonts w:ascii="黑体" w:eastAsia="黑体" w:hAnsi="黑体" w:cs="黑体"/>
          <w:b w:val="0"/>
          <w:bCs/>
          <w:color w:val="000000" w:themeColor="text1"/>
          <w:sz w:val="32"/>
          <w:szCs w:val="32"/>
        </w:rPr>
      </w:pPr>
    </w:p>
    <w:p w:rsidR="008A2817" w:rsidRDefault="00615A07">
      <w:pPr>
        <w:pStyle w:val="a7"/>
        <w:spacing w:beforeAutospacing="0" w:afterAutospacing="0" w:line="540" w:lineRule="exact"/>
        <w:jc w:val="center"/>
        <w:rPr>
          <w:rStyle w:val="a9"/>
          <w:rFonts w:ascii="Times New Roman" w:eastAsia="仿宋_GB2312" w:hAnsi="Times New Roman"/>
          <w:b w:val="0"/>
          <w:bCs/>
          <w:color w:val="000000" w:themeColor="text1"/>
          <w:sz w:val="32"/>
          <w:szCs w:val="32"/>
        </w:rPr>
      </w:pPr>
      <w:r>
        <w:rPr>
          <w:rStyle w:val="a9"/>
          <w:rFonts w:ascii="黑体" w:eastAsia="黑体" w:hAnsi="黑体" w:cs="黑体" w:hint="eastAsia"/>
          <w:b w:val="0"/>
          <w:bCs/>
          <w:color w:val="000000" w:themeColor="text1"/>
          <w:sz w:val="32"/>
          <w:szCs w:val="32"/>
        </w:rPr>
        <w:t>前</w:t>
      </w:r>
      <w:r>
        <w:rPr>
          <w:rFonts w:ascii="黑体" w:eastAsia="黑体" w:hAnsi="黑体" w:cs="黑体" w:hint="eastAsia"/>
          <w:color w:val="000000" w:themeColor="text1"/>
          <w:sz w:val="32"/>
          <w:szCs w:val="32"/>
        </w:rPr>
        <w:t xml:space="preserve">  </w:t>
      </w:r>
      <w:r>
        <w:rPr>
          <w:rStyle w:val="a9"/>
          <w:rFonts w:ascii="黑体" w:eastAsia="黑体" w:hAnsi="黑体" w:cs="黑体" w:hint="eastAsia"/>
          <w:b w:val="0"/>
          <w:bCs/>
          <w:color w:val="000000" w:themeColor="text1"/>
          <w:sz w:val="32"/>
          <w:szCs w:val="32"/>
        </w:rPr>
        <w:t>言</w:t>
      </w:r>
    </w:p>
    <w:p w:rsidR="008A2817" w:rsidRDefault="008A2817">
      <w:pPr>
        <w:spacing w:line="540" w:lineRule="exact"/>
        <w:rPr>
          <w:rFonts w:ascii="Times New Roman" w:eastAsia="仿宋_GB2312" w:hAnsi="Times New Roman" w:cs="Times New Roman"/>
          <w:color w:val="000000" w:themeColor="text1"/>
          <w:sz w:val="32"/>
          <w:szCs w:val="32"/>
        </w:rPr>
      </w:pPr>
    </w:p>
    <w:p w:rsidR="008A2817" w:rsidRDefault="00615A07">
      <w:pPr>
        <w:spacing w:line="540" w:lineRule="exact"/>
        <w:rPr>
          <w:rFonts w:ascii="Times New Roman" w:eastAsia="仿宋_GB2312" w:hAnsi="Times New Roman" w:cs="Times New Roman"/>
          <w:color w:val="000000" w:themeColor="text1"/>
          <w:kern w:val="0"/>
          <w:sz w:val="32"/>
          <w:szCs w:val="32"/>
          <w:lang/>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kern w:val="0"/>
          <w:sz w:val="32"/>
          <w:szCs w:val="32"/>
          <w:lang/>
        </w:rPr>
        <w:t>追求男女平等是伟大的事业。妇女是人类文明的开创者、社会进步的推动者，是全面建设社会主义现代化国家的重要力量。男女平等和妇女全面发展程度，是衡量社会文明进步的重要标志。县委、县政府高度重视妇女事业和妇女发展，先后制定实施了三个周期的妇女发展规划，为优化妇女发展环境、保障妇女合法权益提供了重要保障。</w:t>
      </w:r>
    </w:p>
    <w:p w:rsidR="008A2817" w:rsidRDefault="00615A07">
      <w:pPr>
        <w:spacing w:line="540" w:lineRule="exact"/>
        <w:rPr>
          <w:rFonts w:ascii="Times New Roman" w:eastAsia="仿宋_GB2312" w:hAnsi="Times New Roman" w:cs="Times New Roman"/>
          <w:color w:val="000000" w:themeColor="text1"/>
          <w:kern w:val="0"/>
          <w:sz w:val="32"/>
          <w:szCs w:val="32"/>
          <w:lang/>
        </w:rPr>
      </w:pPr>
      <w:r>
        <w:rPr>
          <w:rFonts w:ascii="Times New Roman" w:eastAsia="仿宋_GB2312" w:hAnsi="Times New Roman" w:cs="Times New Roman"/>
          <w:color w:val="000000" w:themeColor="text1"/>
          <w:kern w:val="0"/>
          <w:sz w:val="32"/>
          <w:szCs w:val="32"/>
          <w:lang/>
        </w:rPr>
        <w:t xml:space="preserve">　　党的十八大以来，以习近平同志为核心的党中央将</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坚持男女平等基本国策，保障妇女儿童合法权益</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作为党的施政纲领，不断完善党委领导、政府主责、妇女儿童工作委员会（以下简称妇儿工委）协调、多部门合作、全社会共同参与的妇</w:t>
      </w:r>
      <w:r>
        <w:rPr>
          <w:rFonts w:ascii="Times New Roman" w:eastAsia="仿宋_GB2312" w:hAnsi="Times New Roman" w:cs="Times New Roman"/>
          <w:color w:val="000000" w:themeColor="text1"/>
          <w:kern w:val="0"/>
          <w:sz w:val="32"/>
          <w:szCs w:val="32"/>
          <w:lang/>
        </w:rPr>
        <w:t>女工作机制，在出台法律、编制规划、部署工作时充分考虑两性的现实差异和妇女的特殊利益，支持妇女充分发挥</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半边天</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作用，为促进妇女全面发展加速行动。我县妇女参与经济社会发展的能力和贡献率明显提升，社会地位显著提高，合法权益得到有效保障，健康状况得到极大改善，受教育程度不断提高，参与决策和管理的途径更加多元，社会保障水平稳步提升，在家庭生活中的独特作用进一步彰显，发展环境日益优化。妇女事业和男女平等发展取得了历史性新成就。</w:t>
      </w:r>
    </w:p>
    <w:p w:rsidR="008A2817" w:rsidRDefault="00615A07">
      <w:pPr>
        <w:spacing w:line="540" w:lineRule="exact"/>
        <w:rPr>
          <w:rFonts w:ascii="Times New Roman" w:eastAsia="仿宋_GB2312" w:hAnsi="Times New Roman" w:cs="Times New Roman"/>
          <w:color w:val="000000" w:themeColor="text1"/>
          <w:kern w:val="0"/>
          <w:sz w:val="32"/>
          <w:szCs w:val="32"/>
          <w:lang/>
        </w:rPr>
      </w:pPr>
      <w:r>
        <w:rPr>
          <w:rFonts w:ascii="Times New Roman" w:eastAsia="仿宋_GB2312" w:hAnsi="Times New Roman" w:cs="Times New Roman"/>
          <w:color w:val="000000" w:themeColor="text1"/>
          <w:kern w:val="0"/>
          <w:sz w:val="32"/>
          <w:szCs w:val="32"/>
          <w:lang/>
        </w:rPr>
        <w:t xml:space="preserve">　　进入新时代，我国社会主要矛盾发生历史性变化，妇女对美</w:t>
      </w:r>
      <w:r>
        <w:rPr>
          <w:rFonts w:ascii="Times New Roman" w:eastAsia="仿宋_GB2312" w:hAnsi="Times New Roman" w:cs="Times New Roman"/>
          <w:color w:val="000000" w:themeColor="text1"/>
          <w:kern w:val="0"/>
          <w:sz w:val="32"/>
          <w:szCs w:val="32"/>
          <w:lang/>
        </w:rPr>
        <w:lastRenderedPageBreak/>
        <w:t>好生活的需要日益多元化，妇女发展的</w:t>
      </w:r>
      <w:r>
        <w:rPr>
          <w:rFonts w:ascii="Times New Roman" w:eastAsia="仿宋_GB2312" w:hAnsi="Times New Roman" w:cs="Times New Roman"/>
          <w:color w:val="000000" w:themeColor="text1"/>
          <w:kern w:val="0"/>
          <w:sz w:val="32"/>
          <w:szCs w:val="32"/>
          <w:lang/>
        </w:rPr>
        <w:t>不平衡不充分问题仍然突出。我县城乡、群体间妇女发展仍有差距，农村特别是脱贫乡村妇女民生保障力度还需加大。妇女在就业、人身财产、婚姻家庭等方面平等权利的保障仍面临现实困难。妇女参与决策管理水平还需进一步提升。针对妇女各种形式的歧视不同程度的存在，性别平等观念有待进一步普及，妇女发展的社会环境需要更加优化。让性别平等落到实处，推动妇女走在时代前列，使命艰巨、任重道远。</w:t>
      </w:r>
    </w:p>
    <w:p w:rsidR="008A2817" w:rsidRDefault="00615A07">
      <w:pPr>
        <w:spacing w:line="540" w:lineRule="exact"/>
        <w:ind w:firstLineChars="200" w:firstLine="640"/>
        <w:rPr>
          <w:rFonts w:ascii="Times New Roman" w:eastAsia="仿宋_GB2312" w:hAnsi="Times New Roman" w:cs="Times New Roman"/>
          <w:color w:val="000000" w:themeColor="text1"/>
          <w:kern w:val="0"/>
          <w:sz w:val="32"/>
          <w:szCs w:val="32"/>
          <w:lang/>
        </w:rPr>
      </w:pPr>
      <w:r>
        <w:rPr>
          <w:rFonts w:ascii="Times New Roman" w:eastAsia="仿宋_GB2312" w:hAnsi="Times New Roman" w:cs="Times New Roman"/>
          <w:color w:val="000000" w:themeColor="text1"/>
          <w:kern w:val="0"/>
          <w:sz w:val="32"/>
          <w:szCs w:val="32"/>
          <w:lang/>
        </w:rPr>
        <w:t>当前，我国正处于实现</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两个一百年</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奋斗目标的历史交汇期。统筹推进</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五位一体</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总体布局，协调推进</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四个全面</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战略布局，推进国家治理体系和治理能力现</w:t>
      </w:r>
      <w:r>
        <w:rPr>
          <w:rFonts w:ascii="Times New Roman" w:eastAsia="仿宋_GB2312" w:hAnsi="Times New Roman" w:cs="Times New Roman"/>
          <w:color w:val="000000" w:themeColor="text1"/>
          <w:kern w:val="0"/>
          <w:sz w:val="32"/>
          <w:szCs w:val="32"/>
          <w:lang/>
        </w:rPr>
        <w:t>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我县妇女发展工作要立足新发展阶段，贯彻新发展理念，融入新发展格局，落实我县</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生态立县、工业强县、文旅兴县</w:t>
      </w:r>
      <w:r>
        <w:rPr>
          <w:rFonts w:ascii="Times New Roman" w:eastAsia="仿宋_GB2312" w:hAnsi="Times New Roman" w:cs="Times New Roman"/>
          <w:color w:val="000000" w:themeColor="text1"/>
          <w:kern w:val="0"/>
          <w:sz w:val="32"/>
          <w:szCs w:val="32"/>
          <w:lang/>
        </w:rPr>
        <w:t>”</w:t>
      </w:r>
      <w:r>
        <w:rPr>
          <w:rFonts w:ascii="Times New Roman" w:eastAsia="仿宋_GB2312" w:hAnsi="Times New Roman" w:cs="Times New Roman"/>
          <w:color w:val="000000" w:themeColor="text1"/>
          <w:kern w:val="0"/>
          <w:sz w:val="32"/>
          <w:szCs w:val="32"/>
          <w:lang/>
        </w:rPr>
        <w:t>的战略目标，必须坚持问题导向、目标导向、结果导向相统一，充分发挥妇女在经济、政治、文化、社会、生态建设中的独特作用，完善促进男女平等和妇女全面发展的制度机制，团结引领妇女建功新时代、奋进新征</w:t>
      </w:r>
      <w:r>
        <w:rPr>
          <w:rFonts w:ascii="Times New Roman" w:eastAsia="仿宋_GB2312" w:hAnsi="Times New Roman" w:cs="Times New Roman"/>
          <w:color w:val="000000" w:themeColor="text1"/>
          <w:kern w:val="0"/>
          <w:sz w:val="32"/>
          <w:szCs w:val="32"/>
          <w:lang/>
        </w:rPr>
        <w:t>程。</w:t>
      </w:r>
    </w:p>
    <w:p w:rsidR="008A2817" w:rsidRDefault="00615A07">
      <w:pPr>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依照宪法和民法典、妇女权益保障法等有关法律、法规，根据《中国妇女发展纲要（</w:t>
      </w:r>
      <w:r>
        <w:rPr>
          <w:rFonts w:ascii="Times New Roman" w:eastAsia="仿宋_GB2312" w:hAnsi="Times New Roman" w:cs="Times New Roman"/>
          <w:color w:val="000000" w:themeColor="text1"/>
          <w:sz w:val="32"/>
          <w:szCs w:val="32"/>
        </w:rPr>
        <w:t>2021—2030</w:t>
      </w:r>
      <w:r>
        <w:rPr>
          <w:rFonts w:ascii="Times New Roman" w:eastAsia="仿宋_GB2312" w:hAnsi="Times New Roman" w:cs="Times New Roman"/>
          <w:color w:val="000000" w:themeColor="text1"/>
          <w:sz w:val="32"/>
          <w:szCs w:val="32"/>
        </w:rPr>
        <w:t>年）》《河南省妇女发展规划（</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1—20</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年）》和《焦作市妇女发展规划（</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1—20</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0</w:t>
      </w:r>
      <w:r>
        <w:rPr>
          <w:rFonts w:ascii="Times New Roman" w:eastAsia="仿宋_GB2312" w:hAnsi="Times New Roman" w:cs="Times New Roman"/>
          <w:color w:val="000000" w:themeColor="text1"/>
          <w:sz w:val="32"/>
          <w:szCs w:val="32"/>
        </w:rPr>
        <w:t>年）》，结合我</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经济社会发展主要目标，立足男女平等和妇女</w:t>
      </w:r>
      <w:r>
        <w:rPr>
          <w:rFonts w:ascii="Times New Roman" w:eastAsia="仿宋_GB2312" w:hAnsi="Times New Roman" w:cs="Times New Roman"/>
          <w:color w:val="000000" w:themeColor="text1"/>
          <w:sz w:val="32"/>
          <w:szCs w:val="32"/>
        </w:rPr>
        <w:lastRenderedPageBreak/>
        <w:t>发展实际，制定本规划。</w:t>
      </w:r>
    </w:p>
    <w:p w:rsidR="008A2817" w:rsidRDefault="00615A07">
      <w:pPr>
        <w:pStyle w:val="a7"/>
        <w:spacing w:beforeAutospacing="0" w:afterAutospacing="0" w:line="540"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 xml:space="preserve">　　</w:t>
      </w:r>
      <w:r>
        <w:rPr>
          <w:rStyle w:val="a9"/>
          <w:rFonts w:ascii="Times New Roman" w:eastAsia="方正黑体_GBK" w:hAnsi="Times New Roman"/>
          <w:b w:val="0"/>
          <w:bCs/>
          <w:color w:val="000000" w:themeColor="text1"/>
          <w:sz w:val="32"/>
          <w:szCs w:val="32"/>
        </w:rPr>
        <w:t>一、指导思想、基本原则和总体目标</w:t>
      </w:r>
    </w:p>
    <w:p w:rsidR="008A2817" w:rsidRDefault="00615A07">
      <w:pPr>
        <w:pStyle w:val="a7"/>
        <w:spacing w:beforeAutospacing="0" w:afterAutospacing="0" w:line="540" w:lineRule="exact"/>
        <w:ind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（一）指导思想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高举中国特色社会主义伟大旗帜，全面贯彻党的十九大和十九届历次全会精神，坚持以马克思列宁主义、毛泽东思想、邓小平理论、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三个代表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重要思想、科学发展观、习近平新时代中国特色社会主义思想为指导，深入贯彻习近平总书记视察河南重要讲话重要指示，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w:t>
      </w:r>
      <w:r>
        <w:rPr>
          <w:rFonts w:ascii="Times New Roman" w:eastAsia="仿宋_GB2312" w:hAnsi="Times New Roman"/>
          <w:color w:val="000000" w:themeColor="text1"/>
          <w:sz w:val="32"/>
          <w:szCs w:val="32"/>
        </w:rPr>
        <w:t>全面建设社会主义现代化修武新征程中的</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半边天</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作用</w:t>
      </w:r>
      <w:r>
        <w:rPr>
          <w:rFonts w:ascii="Times New Roman" w:eastAsia="仿宋_GB2312" w:hAnsi="Times New Roman"/>
          <w:color w:val="000000" w:themeColor="text1"/>
          <w:sz w:val="32"/>
          <w:szCs w:val="32"/>
        </w:rPr>
        <w:t>，保障妇女平等依法行使民主权利、平等参与经济社会发展、平等享有改革发展成果，推动妇女走在时代前列。</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（二）基本原则</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．坚持党的全面领导。坚持妇女事业发展的正确政治方向，贯彻落实党中央、国务院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省委省政府，市委市政府</w:t>
      </w:r>
      <w:r>
        <w:rPr>
          <w:rFonts w:ascii="Times New Roman" w:eastAsia="仿宋_GB2312" w:hAnsi="Times New Roman"/>
          <w:color w:val="000000" w:themeColor="text1"/>
          <w:sz w:val="32"/>
          <w:szCs w:val="32"/>
        </w:rPr>
        <w:t>关于妇女事业发展的重要决策部署及</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委、</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政府工作安排，切实把党的领导贯穿妇女事业发展的全过程和各方面。</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．坚持妇女事业与经济社会同步协调发展。将促进妇女全面发展目标任务纳入我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国民经济和社会发展规划纳入专项规划，纳入民生实事项目，同部署、同落实，让经济社会发展成果更多更公平惠及广大妇女。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．坚持男女两性平等发展。贯彻落实男女平等基本国策，</w:t>
      </w:r>
      <w:r>
        <w:rPr>
          <w:rFonts w:ascii="Times New Roman" w:eastAsia="仿宋_GB2312" w:hAnsi="Times New Roman"/>
          <w:color w:val="000000" w:themeColor="text1"/>
          <w:sz w:val="32"/>
          <w:szCs w:val="32"/>
        </w:rPr>
        <w:lastRenderedPageBreak/>
        <w:t>在制定法规、出台政策、编制规划、部署工作时充分考虑男女两性的现实差异和妇女的特殊利益，营造更加平等、包容、可持续的发展环境，缩小男女两性发展差距。</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．坚持促进妇女全面发展。统筹兼顾妇女在政治、经济、文化、社会和家庭各方面的发展利益，有效解决制约妇女发展的重点难点问题，统筹推进城乡、群体之间妇女均衡发展，协调推进妇女在各领域全面发展。</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．坚持共建共治共享。在</w:t>
      </w:r>
      <w:r>
        <w:rPr>
          <w:rFonts w:ascii="Times New Roman" w:eastAsia="仿宋_GB2312" w:hAnsi="Times New Roman"/>
          <w:color w:val="000000" w:themeColor="text1"/>
          <w:sz w:val="32"/>
          <w:szCs w:val="32"/>
        </w:rPr>
        <w:t>全面建设社会主义现代化修武新征程中</w:t>
      </w:r>
      <w:r>
        <w:rPr>
          <w:rFonts w:ascii="Times New Roman" w:eastAsia="仿宋_GB2312" w:hAnsi="Times New Roman"/>
          <w:color w:val="000000" w:themeColor="text1"/>
          <w:sz w:val="32"/>
          <w:szCs w:val="32"/>
        </w:rPr>
        <w:t>充分发挥妇女的重要作用，促进妇女积极投身高质量发展，踊跃参与治理</w:t>
      </w:r>
      <w:r>
        <w:rPr>
          <w:rFonts w:ascii="Times New Roman" w:eastAsia="仿宋_GB2312" w:hAnsi="Times New Roman"/>
          <w:color w:val="000000" w:themeColor="text1"/>
          <w:sz w:val="32"/>
          <w:szCs w:val="32"/>
        </w:rPr>
        <w:t>体系和治理能力现代化进程，共享经济社会发展成果。</w:t>
      </w:r>
    </w:p>
    <w:p w:rsidR="008A2817" w:rsidRDefault="00615A07">
      <w:pPr>
        <w:pStyle w:val="a7"/>
        <w:spacing w:beforeAutospacing="0" w:afterAutospacing="0" w:line="540" w:lineRule="exact"/>
        <w:ind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（三）总体目标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w:t>
      </w:r>
      <w:r>
        <w:rPr>
          <w:rFonts w:ascii="Times New Roman" w:eastAsia="仿宋_GB2312" w:hAnsi="Times New Roman"/>
          <w:color w:val="000000" w:themeColor="text1"/>
          <w:sz w:val="32"/>
          <w:szCs w:val="32"/>
        </w:rPr>
        <w:t>更为优化。法治体系更加健全，妇女合法权益得到切实保障。妇女的获得感、幸福感、安全感显著增强。展望</w:t>
      </w:r>
      <w:r>
        <w:rPr>
          <w:rFonts w:ascii="Times New Roman" w:eastAsia="仿宋_GB2312" w:hAnsi="Times New Roman"/>
          <w:color w:val="000000" w:themeColor="text1"/>
          <w:sz w:val="32"/>
          <w:szCs w:val="32"/>
        </w:rPr>
        <w:t>2035</w:t>
      </w:r>
      <w:r>
        <w:rPr>
          <w:rFonts w:ascii="Times New Roman" w:eastAsia="仿宋_GB2312" w:hAnsi="Times New Roman"/>
          <w:color w:val="000000" w:themeColor="text1"/>
          <w:sz w:val="32"/>
          <w:szCs w:val="32"/>
        </w:rPr>
        <w:t>年，与国家基本实现社会主义现代化相适应，男女平等和妇女全面发展取得更为明显的实质性进展，妇女更好地担负起确保高质量</w:t>
      </w:r>
      <w:r>
        <w:rPr>
          <w:rFonts w:ascii="Times New Roman" w:eastAsia="仿宋_GB2312" w:hAnsi="Times New Roman"/>
          <w:color w:val="000000" w:themeColor="text1"/>
          <w:sz w:val="32"/>
          <w:szCs w:val="32"/>
        </w:rPr>
        <w:t>发展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lastRenderedPageBreak/>
        <w:t>谱写新时代更加出彩绚丽篇章的光荣使命，为实现中华民族伟大复兴的中国梦而不懈奋斗。</w:t>
      </w:r>
    </w:p>
    <w:p w:rsidR="008A2817" w:rsidRDefault="00615A07">
      <w:pPr>
        <w:pStyle w:val="a7"/>
        <w:overflowPunct w:val="0"/>
        <w:adjustRightInd w:val="0"/>
        <w:snapToGrid w:val="0"/>
        <w:spacing w:beforeAutospacing="0" w:afterAutospacing="0" w:line="540" w:lineRule="exact"/>
        <w:ind w:firstLineChars="200" w:firstLine="640"/>
        <w:jc w:val="both"/>
        <w:rPr>
          <w:rStyle w:val="a9"/>
          <w:rFonts w:ascii="Times New Roman" w:eastAsia="黑体" w:hAnsi="Times New Roman"/>
          <w:b w:val="0"/>
          <w:color w:val="000000" w:themeColor="text1"/>
          <w:sz w:val="32"/>
          <w:szCs w:val="32"/>
        </w:rPr>
      </w:pPr>
      <w:r>
        <w:rPr>
          <w:rStyle w:val="a9"/>
          <w:rFonts w:ascii="Times New Roman" w:eastAsia="黑体" w:hAnsi="Times New Roman"/>
          <w:b w:val="0"/>
          <w:color w:val="000000" w:themeColor="text1"/>
          <w:sz w:val="32"/>
          <w:szCs w:val="32"/>
        </w:rPr>
        <w:t>二、发展领域、主要目标和策略措施</w:t>
      </w:r>
    </w:p>
    <w:p w:rsidR="008A2817" w:rsidRDefault="00615A07">
      <w:pPr>
        <w:pStyle w:val="a7"/>
        <w:spacing w:beforeAutospacing="0" w:afterAutospacing="0" w:line="540" w:lineRule="exact"/>
        <w:ind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（一）妇女与健康</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．妇女全生命周期享有良好的卫生健康服务，妇女人均预期寿命延长，人均健康预期寿命提高。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．孕产妇死亡率下降到</w:t>
      </w:r>
      <w:r>
        <w:rPr>
          <w:rFonts w:ascii="Times New Roman" w:eastAsia="仿宋_GB2312" w:hAnsi="Times New Roman"/>
          <w:color w:val="000000" w:themeColor="text1"/>
          <w:sz w:val="32"/>
          <w:szCs w:val="32"/>
        </w:rPr>
        <w:t>12/10</w:t>
      </w:r>
      <w:r>
        <w:rPr>
          <w:rFonts w:ascii="Times New Roman" w:eastAsia="仿宋_GB2312" w:hAnsi="Times New Roman"/>
          <w:color w:val="000000" w:themeColor="text1"/>
          <w:sz w:val="32"/>
          <w:szCs w:val="32"/>
        </w:rPr>
        <w:t>万以下，城乡、群体差距缩小。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．妇女的宫颈癌和乳腺癌防治意识明显提高。宫颈癌和乳腺癌综合防治能力不断增强。适龄妇女宫颈癌人群筛查率达到</w:t>
      </w:r>
      <w:r>
        <w:rPr>
          <w:rFonts w:ascii="Times New Roman" w:eastAsia="仿宋_GB2312" w:hAnsi="Times New Roman"/>
          <w:color w:val="000000" w:themeColor="text1"/>
          <w:sz w:val="32"/>
          <w:szCs w:val="32"/>
        </w:rPr>
        <w:t>70</w:t>
      </w:r>
      <w:r>
        <w:rPr>
          <w:rFonts w:ascii="Times New Roman" w:eastAsia="仿宋_GB2312" w:hAnsi="Times New Roman"/>
          <w:color w:val="000000" w:themeColor="text1"/>
          <w:sz w:val="32"/>
          <w:szCs w:val="32"/>
        </w:rPr>
        <w:t>％以上，乳腺癌人群筛查率逐步提高。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．生殖健康和优生优育知识全面普及，促进健康孕育，减少非意愿妊娠。</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．减少艾滋病、梅毒和乙肝母婴传播，艾滋病母婴传播率下降到</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％以下。</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．妇女心理健康素养水平不断提升。妇女焦虑障碍、抑郁症患病率上升趋势减缓。</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．普及健康知识，提高妇女健康素养水平。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．改善妇女营养状况。预防和减少孕产妇贫血。</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．提高妇女经常参加体育锻炼的人数比例，提高妇女体质测定标准合格比例。</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．健全妇幼健康服务体系，县级有</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所政府举办的标准化妇幼保健机构，提升妇幼健康服务能力，妇女健康水平不断提高。</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完善保障妇女健康的制度机制。把保障人民健康放在优先发展的战略位置，坚持预防为主，健全政府主导、部门协同、社会参与、行业监管、科技支撑的妇女健康保障工作机制。深入推进医疗、医保、医药、医养、医改联动改革，保障妇女获得高质量、有效率、可负担的医疗和保健服务。多渠道支持妇女健康事业发展。完善公共卫生应急管理体系，</w:t>
      </w:r>
      <w:r>
        <w:rPr>
          <w:rFonts w:ascii="Times New Roman" w:eastAsia="仿宋_GB2312" w:hAnsi="Times New Roman"/>
          <w:color w:val="000000" w:themeColor="text1"/>
          <w:sz w:val="32"/>
          <w:szCs w:val="32"/>
        </w:rPr>
        <w:t>关注妇女的特殊需求。</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加强妇幼健康服务体系建设。健全以妇幼保健机构为核心、以基层医疗卫生机构为基础的妇幼健康服务网络，提升妇幼健康服务供给能力和水平。全面开展妇幼保健机构绩效考核，强化考核结果应用，保障妇女儿童享有高质量的医疗保健服务。依托现有医疗机构，全面加强各级危重孕产妇救治中心建设，强化危重孕产妇救治保障。强化县、乡、村三级妇幼健康服务网络建设，完善基层网底和转诊网络。加强复合型妇幼健康人才和产科、助产等岗位急需紧缺人才培养使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建立完善妇女全生命周期健康管理模式。针对青春期、育龄期、孕产期、更年期和老年期妇女的健康需求，提供全方位健康管理服务。坚持保健与临床结合，预防为主、关口前移，发挥多学科协作优势，积极发挥中医药在妇女保健和疾病防治中的作用。为妇女提供宣传教育、咨询指导、筛查评估、综合干预和应急救治等全方位的卫生健康服务，提高妇女健康水平和人均健康预期寿命。加强健康服务监管，促进妇幼健康新业态规范发展。</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．保障孕产妇安全分娩。提倡科学备孕和适龄怀孕，保持适宜生育间隔，合理控制剖宫产率。完善医疗机构产科质量规范</w:t>
      </w:r>
      <w:r>
        <w:rPr>
          <w:rFonts w:ascii="Times New Roman" w:eastAsia="仿宋_GB2312" w:hAnsi="Times New Roman"/>
          <w:color w:val="000000" w:themeColor="text1"/>
          <w:sz w:val="32"/>
          <w:szCs w:val="32"/>
        </w:rPr>
        <w:lastRenderedPageBreak/>
        <w:t>化管理体系。</w:t>
      </w:r>
      <w:r>
        <w:rPr>
          <w:rFonts w:ascii="Times New Roman" w:eastAsia="仿宋_GB2312" w:hAnsi="Times New Roman"/>
          <w:color w:val="000000" w:themeColor="text1"/>
          <w:sz w:val="32"/>
          <w:szCs w:val="32"/>
        </w:rPr>
        <w:t>提供生育全程基本医疗保健服务，将孕产妇健康管理纳入基本公共卫生服务范围，孕产妇系统管理率达到</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加强对流动孕产妇的管理服务。为低收入孕产妇住院分娩和危重孕产妇救治提供必要救助。持续推进高龄孕产妇等重点人群的分类管理和服务。全面落实妊娠风险筛查与评估、高危孕产妇专案管理、危急重症救治、孕产妇死亡个案报告和约谈通报制度。有效运行危重孕产妇救治网络，提高危急重症救治能力。加强城乡孕产妇围产保健服务，注重</w:t>
      </w:r>
      <w:r>
        <w:rPr>
          <w:rFonts w:ascii="Times New Roman" w:eastAsia="仿宋_GB2312" w:hAnsi="Times New Roman"/>
          <w:color w:val="000000" w:themeColor="text1"/>
          <w:sz w:val="32"/>
          <w:szCs w:val="32"/>
        </w:rPr>
        <w:t>乡村</w:t>
      </w:r>
      <w:r>
        <w:rPr>
          <w:rFonts w:ascii="Times New Roman" w:eastAsia="仿宋_GB2312" w:hAnsi="Times New Roman"/>
          <w:color w:val="000000" w:themeColor="text1"/>
          <w:sz w:val="32"/>
          <w:szCs w:val="32"/>
        </w:rPr>
        <w:t>妇幼保健能力建设，强化基层医疗机构产科服务能力，提升服务质量。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．完善宫颈癌和乳腺癌综合防治体系和</w:t>
      </w:r>
      <w:r>
        <w:rPr>
          <w:rFonts w:ascii="Times New Roman" w:eastAsia="仿宋_GB2312" w:hAnsi="Times New Roman"/>
          <w:color w:val="000000" w:themeColor="text1"/>
          <w:sz w:val="32"/>
          <w:szCs w:val="32"/>
        </w:rPr>
        <w:t>救助政策。提高妇女宫颈癌和乳腺癌防治意识和能力，宫颈癌和乳腺癌防治知识知晓率达到</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％以上。推进适龄妇女人乳头瘤病毒疫苗接种试点工作。落实基本公共卫生服务中农村妇女宫颈癌和乳腺癌检查项目，促进</w:t>
      </w:r>
      <w:r>
        <w:rPr>
          <w:rFonts w:ascii="Times New Roman" w:eastAsia="仿宋_GB2312" w:hAnsi="Times New Roman"/>
          <w:color w:val="000000" w:themeColor="text1"/>
          <w:sz w:val="32"/>
          <w:szCs w:val="32"/>
        </w:rPr>
        <w:t>70</w:t>
      </w:r>
      <w:r>
        <w:rPr>
          <w:rFonts w:ascii="Times New Roman" w:eastAsia="仿宋_GB2312" w:hAnsi="Times New Roman"/>
          <w:color w:val="000000" w:themeColor="text1"/>
          <w:sz w:val="32"/>
          <w:szCs w:val="32"/>
        </w:rPr>
        <w:t>％的妇女在</w:t>
      </w:r>
      <w:r>
        <w:rPr>
          <w:rFonts w:ascii="Times New Roman" w:eastAsia="仿宋_GB2312" w:hAnsi="Times New Roman"/>
          <w:color w:val="000000" w:themeColor="text1"/>
          <w:sz w:val="32"/>
          <w:szCs w:val="32"/>
        </w:rPr>
        <w:t>35</w:t>
      </w:r>
      <w:r>
        <w:rPr>
          <w:rFonts w:ascii="Times New Roman" w:eastAsia="仿宋_GB2312" w:hAnsi="Times New Roman"/>
          <w:color w:val="000000" w:themeColor="text1"/>
          <w:sz w:val="32"/>
          <w:szCs w:val="32"/>
        </w:rPr>
        <w:t>岁</w:t>
      </w:r>
      <w:r>
        <w:rPr>
          <w:rFonts w:ascii="Times New Roman" w:eastAsia="仿宋_GB2312" w:hAnsi="Times New Roman"/>
          <w:color w:val="000000" w:themeColor="text1"/>
          <w:sz w:val="32"/>
          <w:szCs w:val="32"/>
        </w:rPr>
        <w:t>—45</w:t>
      </w:r>
      <w:r>
        <w:rPr>
          <w:rFonts w:ascii="Times New Roman" w:eastAsia="仿宋_GB2312" w:hAnsi="Times New Roman"/>
          <w:color w:val="000000" w:themeColor="text1"/>
          <w:sz w:val="32"/>
          <w:szCs w:val="32"/>
        </w:rPr>
        <w:t>岁接受高效宫颈癌筛查。督促用人单位落实女职工保健工作规定，定期进行女职工宫颈癌和乳腺癌筛查，提高人群筛查率。加强宫颈癌、乳腺癌筛查和诊断技术创新应用，提高筛查和服务能力，加强监测评估。强化筛查与后续诊治服务的衔接，促进早诊早治，宫颈癌患者治疗率达到</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．提高妇女生殖健康水平。普及生</w:t>
      </w:r>
      <w:r>
        <w:rPr>
          <w:rFonts w:ascii="Times New Roman" w:eastAsia="仿宋_GB2312" w:hAnsi="Times New Roman"/>
          <w:color w:val="000000" w:themeColor="text1"/>
          <w:sz w:val="32"/>
          <w:szCs w:val="32"/>
        </w:rPr>
        <w:t>殖道感染、性传播疾病等疾病防控知识。在学校教育不同阶段以多种形式开展科学、实用的生殖健康教育，提高学生自我保护能力。增强男女两性性道德、性健康、性安全意识，倡导共担避孕责任。将生殖健康服务融入妇女健康管理全过程，保障妇女享有避孕节育知情自主选择</w:t>
      </w:r>
      <w:r>
        <w:rPr>
          <w:rFonts w:ascii="Times New Roman" w:eastAsia="仿宋_GB2312" w:hAnsi="Times New Roman"/>
          <w:color w:val="000000" w:themeColor="text1"/>
          <w:sz w:val="32"/>
          <w:szCs w:val="32"/>
        </w:rPr>
        <w:lastRenderedPageBreak/>
        <w:t>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．加强艾滋病</w:t>
      </w:r>
      <w:r>
        <w:rPr>
          <w:rFonts w:ascii="Times New Roman" w:eastAsia="仿宋_GB2312" w:hAnsi="Times New Roman"/>
          <w:color w:val="000000" w:themeColor="text1"/>
          <w:sz w:val="32"/>
          <w:szCs w:val="32"/>
        </w:rPr>
        <w:t>梅毒乙肝母婴传播防治。全面落实预防艾滋病、梅毒和乙肝母婴传播综合干预措施，提高孕早期检测率，孕产妇艾滋病、梅毒和乙肝检测率达到</w:t>
      </w:r>
      <w:r>
        <w:rPr>
          <w:rFonts w:ascii="Times New Roman" w:eastAsia="仿宋_GB2312" w:hAnsi="Times New Roman"/>
          <w:color w:val="000000" w:themeColor="text1"/>
          <w:sz w:val="32"/>
          <w:szCs w:val="32"/>
        </w:rPr>
        <w:t>98</w:t>
      </w:r>
      <w:r>
        <w:rPr>
          <w:rFonts w:ascii="Times New Roman" w:eastAsia="仿宋_GB2312" w:hAnsi="Times New Roman"/>
          <w:color w:val="000000" w:themeColor="text1"/>
          <w:sz w:val="32"/>
          <w:szCs w:val="32"/>
        </w:rPr>
        <w:t>％以上，艾滋病、梅毒孕产妇感染者治疗率达到</w:t>
      </w:r>
      <w:r>
        <w:rPr>
          <w:rFonts w:ascii="Times New Roman" w:eastAsia="仿宋_GB2312" w:hAnsi="Times New Roman"/>
          <w:color w:val="000000" w:themeColor="text1"/>
          <w:sz w:val="32"/>
          <w:szCs w:val="32"/>
        </w:rPr>
        <w:t>95</w:t>
      </w:r>
      <w:r>
        <w:rPr>
          <w:rFonts w:ascii="Times New Roman" w:eastAsia="仿宋_GB2312" w:hAnsi="Times New Roman"/>
          <w:color w:val="000000" w:themeColor="text1"/>
          <w:sz w:val="32"/>
          <w:szCs w:val="32"/>
        </w:rPr>
        <w:t>％以上。加大艾滋病防控力度，加强艾滋病防治知识和相关政策宣传教育，提高妇女的防范意识和能力。加强对妇女感染者特别是流动和</w:t>
      </w:r>
      <w:r>
        <w:rPr>
          <w:rFonts w:ascii="Times New Roman" w:eastAsia="仿宋_GB2312" w:hAnsi="Times New Roman"/>
          <w:color w:val="000000" w:themeColor="text1"/>
          <w:sz w:val="32"/>
          <w:szCs w:val="32"/>
        </w:rPr>
        <w:t>生活困难</w:t>
      </w:r>
      <w:r>
        <w:rPr>
          <w:rFonts w:ascii="Times New Roman" w:eastAsia="仿宋_GB2312" w:hAnsi="Times New Roman"/>
          <w:color w:val="000000" w:themeColor="text1"/>
          <w:sz w:val="32"/>
          <w:szCs w:val="32"/>
        </w:rPr>
        <w:t>妇女感染者的医疗服务，提高随访率。为孕产妇感染者及其家庭提供多种形式的健康咨询、心理和社会支持等服务。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．促进妇女心理健康。加强心理健康相关知识宣传，开展心理咨询、评估和指导，帮助妇女掌握基本的心理调适方法</w:t>
      </w:r>
      <w:r>
        <w:rPr>
          <w:rFonts w:ascii="Times New Roman" w:eastAsia="仿宋_GB2312" w:hAnsi="Times New Roman"/>
          <w:color w:val="000000" w:themeColor="text1"/>
          <w:sz w:val="32"/>
          <w:szCs w:val="32"/>
        </w:rPr>
        <w:t>，预防抑郁、焦虑等心理问题。在心理健康和精神卫生服务体系建设中，重点关注青春期、孕产期、更年期、老年期妇女和留守妇女的心理健康，建立健全精神卫生专业机构。强化心理咨询和治疗技术在妇女保健和疾病防治中的应用。加大应用型心理健康和社会工作人员培养力度，促进医疗机构、心理健康和社会工作服务机构提供规范服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．提升妇女健康素养。实施健康知识普及行动，加大妇女健康知识宣传普及力度，增强妇女健康意识和自我保健能力。建立完善</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级健康科普专家库和资源库，持续深入开展健康科普宣</w:t>
      </w:r>
      <w:r>
        <w:rPr>
          <w:rFonts w:ascii="Times New Roman" w:eastAsia="仿宋_GB2312" w:hAnsi="Times New Roman"/>
          <w:color w:val="000000" w:themeColor="text1"/>
          <w:sz w:val="32"/>
          <w:szCs w:val="32"/>
        </w:rPr>
        <w:lastRenderedPageBreak/>
        <w:t>传教育，规范发布妇女健康信息，引导妇女树立科</w:t>
      </w:r>
      <w:r>
        <w:rPr>
          <w:rFonts w:ascii="Times New Roman" w:eastAsia="仿宋_GB2312" w:hAnsi="Times New Roman"/>
          <w:color w:val="000000" w:themeColor="text1"/>
          <w:sz w:val="32"/>
          <w:szCs w:val="32"/>
        </w:rPr>
        <w:t>学的健康理念，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提高妇女营养水平。持续开展营养健康科普宣传教育，提供营养和膳食指导，提高妇女对营养标签的知晓率，促进妇女学习掌握营养知识，均衡饮食、吃动平衡，预防控制营养不良和肥胖。面向不同年龄阶段妇女群体开发个性化的营养健康信息、产品，提供有针对性的服务。</w:t>
      </w:r>
      <w:r>
        <w:rPr>
          <w:rFonts w:ascii="Times New Roman" w:eastAsia="仿宋_GB2312" w:hAnsi="Times New Roman"/>
          <w:color w:val="000000" w:themeColor="text1"/>
          <w:sz w:val="32"/>
          <w:szCs w:val="32"/>
        </w:rPr>
        <w:t>贯彻实施国民营养计划，完善妇女健康监测制度</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开展孕产妇营养监测和定期评估，预防和减少孕产妇缺铁性贫血。预防控制老年妇女低体重和贫血。</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良好的运动习惯。</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（二）妇女与教育</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方正仿宋_GBK" w:hAnsi="Times New Roman"/>
          <w:color w:val="000000" w:themeColor="text1"/>
          <w:sz w:val="32"/>
          <w:szCs w:val="32"/>
        </w:rPr>
        <w:t xml:space="preserve">　</w:t>
      </w: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．加强思想政治教育，增进妇女对习近平新时代中国特色社会主义思想的政治认同、思想认同、情感认同，引领妇女做伟大事业的建设者、文明风尚的倡导者、敢于追梦的奋斗者。</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．教育工作全面贯彻男女平等基本国策。</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．中小学性别平等教育全面推进，教师和学生的男女平等</w:t>
      </w:r>
      <w:r>
        <w:rPr>
          <w:rFonts w:ascii="Times New Roman" w:eastAsia="仿宋_GB2312" w:hAnsi="Times New Roman"/>
          <w:color w:val="000000" w:themeColor="text1"/>
          <w:sz w:val="32"/>
          <w:szCs w:val="32"/>
        </w:rPr>
        <w:lastRenderedPageBreak/>
        <w:t>意识明显增强。</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．女童平等接受义务教育，九年义务教育巩固率提高到</w:t>
      </w:r>
      <w:r>
        <w:rPr>
          <w:rFonts w:ascii="Times New Roman" w:eastAsia="仿宋_GB2312" w:hAnsi="Times New Roman"/>
          <w:color w:val="000000" w:themeColor="text1"/>
          <w:sz w:val="32"/>
          <w:szCs w:val="32"/>
        </w:rPr>
        <w:t>96</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．女性平等接受高中阶段教育，高中阶段教育毛入学率达到并保持在</w:t>
      </w:r>
      <w:r>
        <w:rPr>
          <w:rFonts w:ascii="Times New Roman" w:eastAsia="仿宋_GB2312" w:hAnsi="Times New Roman"/>
          <w:color w:val="000000" w:themeColor="text1"/>
          <w:sz w:val="32"/>
          <w:szCs w:val="32"/>
        </w:rPr>
        <w:t>93.5</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．女性接受职业教育的水平逐步提高。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．大力培养女性科技人才。男女两性的科学素质水平差距不断缩小</w:t>
      </w:r>
      <w:r>
        <w:rPr>
          <w:rFonts w:ascii="Times New Roman" w:eastAsia="仿宋_GB2312" w:hAnsi="Times New Roman"/>
          <w:color w:val="000000" w:themeColor="text1"/>
          <w:sz w:val="32"/>
          <w:szCs w:val="32"/>
        </w:rPr>
        <w:t>。</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．促进女性树立终身学习意识，女性接受终身教育水平不断提高。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．女性青壮年文盲基本消除。农村妇女文化素质进一步提高。女性平均受教育年限不断提高。</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深化民族团结进步宣传教育，促进各民族交往交流交融，铸牢中</w:t>
      </w:r>
      <w:r>
        <w:rPr>
          <w:rFonts w:ascii="Times New Roman" w:eastAsia="仿宋_GB2312" w:hAnsi="Times New Roman"/>
          <w:color w:val="000000" w:themeColor="text1"/>
          <w:sz w:val="32"/>
          <w:szCs w:val="32"/>
        </w:rPr>
        <w:t>华民族共同体意识。充分发挥学校教育主阵地作用，将思想价值引领贯穿教育教学及管理全过程和校园生活各方面，融入学校党组织、共青团、少先队各类主题教育和实践活动。充分发挥爱国主义教育基地的思想政治教育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．将贯彻落实男女平等基本国策体现在教育工作全过程。</w:t>
      </w:r>
      <w:r>
        <w:rPr>
          <w:rFonts w:ascii="Times New Roman" w:eastAsia="仿宋_GB2312" w:hAnsi="Times New Roman"/>
          <w:color w:val="000000" w:themeColor="text1"/>
          <w:sz w:val="32"/>
          <w:szCs w:val="32"/>
        </w:rPr>
        <w:lastRenderedPageBreak/>
        <w:t>增强教育工作者自觉贯彻男女平等基本国策的主动性和能动性。将男女平等基本国策落实到各级各类教育内容、教学过程、学校管理中。</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推动各级各类学校广泛开展性别平等教育。推动因地制宜开发性别平等课程，加强专题师资培训。促进性别平等教育融入学校教学内容、校园文化。探索构建学校教育、家庭教育、社会教育相结合的性别平等教育模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保障女童平等接受义务教育的权利和机会。加快城乡义务教育一体化发展，推进义务教育薄弱环节改善能力提升工作，均衡配置教育资源，确保女童平等接受公平优质的义务教育。健全精准控辍保学长效机制，加强分类指导，督促法定监护人依法保障女童接受义务教育，切实解决义务教育女童失学辍学问题。保障脱贫地区女童、留守女童、农业转移人</w:t>
      </w:r>
      <w:r>
        <w:rPr>
          <w:rFonts w:ascii="Times New Roman" w:eastAsia="仿宋_GB2312" w:hAnsi="Times New Roman"/>
          <w:color w:val="000000" w:themeColor="text1"/>
          <w:sz w:val="32"/>
          <w:szCs w:val="32"/>
        </w:rPr>
        <w:t>口随迁子女以及残疾女童的受教育权利和机会。支持学业困难女童完成义务教育，提高女童义务教育巩固率。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提高女性接受普通高中教育的比例。保障女性特别是教育基础薄弱地方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．促进女性接受高质量职业教育。完善现代职业教育体系，优化专业设置，提供多种学习方式，支持女性获得职业技能等级证书，培养复合</w:t>
      </w:r>
      <w:r>
        <w:rPr>
          <w:rFonts w:ascii="Times New Roman" w:eastAsia="仿宋_GB2312" w:hAnsi="Times New Roman"/>
          <w:color w:val="000000" w:themeColor="text1"/>
          <w:sz w:val="32"/>
          <w:szCs w:val="32"/>
        </w:rPr>
        <w:t>型技术技能女性人才和能工巧匠。鼓励职业</w:t>
      </w:r>
      <w:r>
        <w:rPr>
          <w:rFonts w:ascii="Times New Roman" w:eastAsia="仿宋_GB2312" w:hAnsi="Times New Roman"/>
          <w:color w:val="000000" w:themeColor="text1"/>
          <w:sz w:val="32"/>
          <w:szCs w:val="32"/>
        </w:rPr>
        <w:t>学</w:t>
      </w:r>
      <w:r>
        <w:rPr>
          <w:rFonts w:ascii="Times New Roman" w:eastAsia="仿宋_GB2312" w:hAnsi="Times New Roman"/>
          <w:color w:val="000000" w:themeColor="text1"/>
          <w:sz w:val="32"/>
          <w:szCs w:val="32"/>
        </w:rPr>
        <w:t>校</w:t>
      </w:r>
      <w:r>
        <w:rPr>
          <w:rFonts w:ascii="Times New Roman" w:eastAsia="仿宋_GB2312" w:hAnsi="Times New Roman"/>
          <w:color w:val="000000" w:themeColor="text1"/>
          <w:sz w:val="32"/>
          <w:szCs w:val="32"/>
        </w:rPr>
        <w:lastRenderedPageBreak/>
        <w:t>面向</w:t>
      </w:r>
      <w:r>
        <w:rPr>
          <w:rFonts w:ascii="Times New Roman" w:eastAsia="仿宋_GB2312" w:hAnsi="Times New Roman"/>
          <w:color w:val="000000" w:themeColor="text1"/>
          <w:sz w:val="32"/>
          <w:szCs w:val="32"/>
        </w:rPr>
        <w:t>女性</w:t>
      </w:r>
      <w:r>
        <w:rPr>
          <w:rFonts w:ascii="Times New Roman" w:eastAsia="仿宋_GB2312" w:hAnsi="Times New Roman"/>
          <w:color w:val="000000" w:themeColor="text1"/>
          <w:sz w:val="32"/>
          <w:szCs w:val="32"/>
        </w:rPr>
        <w:t>开展就业创业和职业技能培训。优化职业教育结构与布局，为女性提供职业教育资源。</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大力提高女性科学素质。开展全民科学素质行动，利用现代信息化手段，加大面向女性的科学知识教育、传播与普及力度。开展女科技人才进校园活动，发挥优秀女科技人才的榜样引领作用。引导中小学女生参加各类科普活动和科技竞赛，培养科学兴趣、创新精神和实践能力。加强科教基础设施、科技场馆等科普教育阵地建设，促进女性群体共建共享社会科教资源。</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．大力加强女性科技人才培养。探索建立多层次女性科技人</w:t>
      </w:r>
      <w:r>
        <w:rPr>
          <w:rFonts w:ascii="Times New Roman" w:eastAsia="仿宋_GB2312" w:hAnsi="Times New Roman"/>
          <w:color w:val="000000" w:themeColor="text1"/>
          <w:sz w:val="32"/>
          <w:szCs w:val="32"/>
        </w:rPr>
        <w:t>才培养体系。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．为女性终身学习提供支持。建立完善更加开放灵活的终身学习体系，完善注册学习、弹性学习和继续教育制度，拓宽学历教育渠道，满足女性多样化学习需求，关注因生育中断学业和职业女性的发展需求。</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0</w:t>
      </w:r>
      <w:r>
        <w:rPr>
          <w:rFonts w:ascii="Times New Roman" w:eastAsia="仿宋_GB2312" w:hAnsi="Times New Roman"/>
          <w:color w:val="000000" w:themeColor="text1"/>
          <w:sz w:val="32"/>
          <w:szCs w:val="32"/>
        </w:rPr>
        <w:t>．持续巩固女</w:t>
      </w:r>
      <w:r>
        <w:rPr>
          <w:rFonts w:ascii="Times New Roman" w:eastAsia="仿宋_GB2312" w:hAnsi="Times New Roman"/>
          <w:color w:val="000000" w:themeColor="text1"/>
          <w:sz w:val="32"/>
          <w:szCs w:val="32"/>
        </w:rPr>
        <w:t>性青壮年扫盲成果，加大普通话推广力度。完善扫盲工作机制，消除女童辍学现象，杜绝产生女性青壮年新文盲。深化扫盲后的继续教育，提高妇女平均受教育年限。实施农村妇女素质提升计划，支持农村妇女参与农业农村现代化建设。加强国家通用语言文字教育。发挥乡村学校示范辐射作用，广泛</w:t>
      </w:r>
      <w:r>
        <w:rPr>
          <w:rFonts w:ascii="Times New Roman" w:eastAsia="仿宋_GB2312" w:hAnsi="Times New Roman"/>
          <w:color w:val="000000" w:themeColor="text1"/>
          <w:sz w:val="32"/>
          <w:szCs w:val="32"/>
        </w:rPr>
        <w:lastRenderedPageBreak/>
        <w:t>开展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小手拉大手，学讲普通话</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活动。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w:t>
      </w:r>
      <w:r>
        <w:rPr>
          <w:rFonts w:ascii="Times New Roman" w:eastAsia="仿宋_GB2312" w:hAnsi="Times New Roman"/>
          <w:color w:val="000000" w:themeColor="text1"/>
          <w:sz w:val="32"/>
          <w:szCs w:val="32"/>
        </w:rPr>
        <w:t>工作机制，建立性侵害违法犯罪信息库和教职员工入职查询制度。</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（三）妇女与经济</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．鼓励支持妇女为推动经济高质量发展贡献力量，妇女平等参与经济发展的权利和机会得到保障。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．促进平等就业，消除就业性别歧视。就业人员中的女性比例保持在</w:t>
      </w:r>
      <w:r>
        <w:rPr>
          <w:rFonts w:ascii="Times New Roman" w:eastAsia="仿宋_GB2312" w:hAnsi="Times New Roman"/>
          <w:color w:val="000000" w:themeColor="text1"/>
          <w:sz w:val="32"/>
          <w:szCs w:val="32"/>
        </w:rPr>
        <w:t>45</w:t>
      </w:r>
      <w:r>
        <w:rPr>
          <w:rFonts w:ascii="Times New Roman" w:eastAsia="仿宋_GB2312" w:hAnsi="Times New Roman"/>
          <w:color w:val="000000" w:themeColor="text1"/>
          <w:sz w:val="32"/>
          <w:szCs w:val="32"/>
        </w:rPr>
        <w:t>％左右。促进有就业意愿的女大学生充分就业。</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．优化妇女就业结构。城镇单位就业人员中的女性比例达到</w:t>
      </w:r>
      <w:r>
        <w:rPr>
          <w:rFonts w:ascii="Times New Roman" w:eastAsia="仿宋_GB2312" w:hAnsi="Times New Roman"/>
          <w:color w:val="000000" w:themeColor="text1"/>
          <w:sz w:val="32"/>
          <w:szCs w:val="32"/>
        </w:rPr>
        <w:t>40</w:t>
      </w:r>
      <w:r>
        <w:rPr>
          <w:rFonts w:ascii="Times New Roman" w:eastAsia="仿宋_GB2312" w:hAnsi="Times New Roman"/>
          <w:color w:val="000000" w:themeColor="text1"/>
          <w:sz w:val="32"/>
          <w:szCs w:val="32"/>
        </w:rPr>
        <w:t>％左右。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．促进女性人才发展。高级专业技术人员中的女性比例达到</w:t>
      </w:r>
      <w:r>
        <w:rPr>
          <w:rFonts w:ascii="Times New Roman" w:eastAsia="仿宋_GB2312" w:hAnsi="Times New Roman"/>
          <w:color w:val="000000" w:themeColor="text1"/>
          <w:sz w:val="32"/>
          <w:szCs w:val="32"/>
        </w:rPr>
        <w:t>40%</w:t>
      </w:r>
      <w:r>
        <w:rPr>
          <w:rFonts w:ascii="Times New Roman" w:eastAsia="仿宋_GB2312" w:hAnsi="Times New Roman"/>
          <w:color w:val="000000" w:themeColor="text1"/>
          <w:sz w:val="32"/>
          <w:szCs w:val="32"/>
        </w:rPr>
        <w:t>，促进女性劳动者提升职业技能水平。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．保障妇女获得公平的劳动报酬，男女收入差距明显缩小。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．保障女性劳动者劳动安全和健康。女职工职业病发病率明显降低。</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．保障农村妇女平等享有土地承包经营权、宅基地使用权等权益，平等享有农村集体经济组织收益分配、土地征收或征用安置补偿权益。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．巩固拓展脱贫攻坚成果，增强农村低收入妇女群体的可持续发展能力。</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9</w:t>
      </w:r>
      <w:r>
        <w:rPr>
          <w:rFonts w:ascii="Times New Roman" w:eastAsia="仿宋_GB2312" w:hAnsi="Times New Roman"/>
          <w:color w:val="000000" w:themeColor="text1"/>
          <w:sz w:val="32"/>
          <w:szCs w:val="32"/>
        </w:rPr>
        <w:t>．妇女在实施乡村振兴战略中的作用充分发挥。</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完善保障妇女平等获得经济资源、参与经济建设、享有经济发展成果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w:t>
      </w:r>
      <w:r>
        <w:rPr>
          <w:rFonts w:ascii="Times New Roman" w:eastAsia="仿宋_GB2312" w:hAnsi="Times New Roman"/>
          <w:color w:val="000000" w:themeColor="text1"/>
          <w:sz w:val="32"/>
          <w:szCs w:val="32"/>
        </w:rPr>
        <w:t>挥劳动保障法律监督作用，对涉嫌就业性别歧视的用人单位提出纠正意见或向相关行政部门提出处理建议。依法受理涉及就业性别歧视的诉讼。发挥行业协会、商会协调监督作用，提高行业自律意识。党政机关、国有企事业单位在招录（聘）人员和职工晋职晋级、评定专业技术职称等方面发挥男女平等的示范引领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．促进妇女就业创业。健全公共就业服务体系，深入开展就业服务专项活动，促进妇女就业的人岗对接。加大帮扶力度，多渠道帮助就业困难妇女实现就业。支持妇女参与新业态新模式从业人员技能培训，</w:t>
      </w:r>
      <w:r>
        <w:rPr>
          <w:rFonts w:ascii="Times New Roman" w:eastAsia="仿宋_GB2312" w:hAnsi="Times New Roman"/>
          <w:color w:val="000000" w:themeColor="text1"/>
          <w:sz w:val="32"/>
          <w:szCs w:val="32"/>
        </w:rPr>
        <w:t>全面落实</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巧媳妇</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工程，鼓励妇女从事具有就业优</w:t>
      </w:r>
      <w:r>
        <w:rPr>
          <w:rFonts w:ascii="Times New Roman" w:eastAsia="仿宋_GB2312" w:hAnsi="Times New Roman"/>
          <w:color w:val="000000" w:themeColor="text1"/>
          <w:sz w:val="32"/>
          <w:szCs w:val="32"/>
        </w:rPr>
        <w:t>势的旅游、养老、家政、托育、电商等服务业。支持女性科技人才投身科技创业，鼓励外出务工妇女返乡创业，支持有意愿的妇女下乡创业。发挥示范基地带动引领作用。创新金融、保</w:t>
      </w:r>
      <w:r>
        <w:rPr>
          <w:rFonts w:ascii="Times New Roman" w:eastAsia="仿宋_GB2312" w:hAnsi="Times New Roman"/>
          <w:color w:val="000000" w:themeColor="text1"/>
          <w:sz w:val="32"/>
          <w:szCs w:val="32"/>
        </w:rPr>
        <w:lastRenderedPageBreak/>
        <w:t>险产品和服务模式，拓宽妇女创业融资渠道，促进妇女就地就近灵活就业。</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促进女大学生就业创业。加强职业生涯规划指导服务，引导女大学生树立正确的择业就业观，提升就业能力。完善落实就业创业支持政策，提供就业服务，拓宽女大学生市场化、社会化就业渠道。鼓励女大学生到基层、中小微企业或新经济领域就业。推广女大学生创业导师制，开展女大学生创新创业大赛，支持女大</w:t>
      </w:r>
      <w:r>
        <w:rPr>
          <w:rFonts w:ascii="Times New Roman" w:eastAsia="仿宋_GB2312" w:hAnsi="Times New Roman"/>
          <w:color w:val="000000" w:themeColor="text1"/>
          <w:sz w:val="32"/>
          <w:szCs w:val="32"/>
        </w:rPr>
        <w:t>学生创业。对有就业意愿的离校未就业女毕业生提供就业帮扶。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．改善妇女就业结构。</w:t>
      </w:r>
      <w:r>
        <w:rPr>
          <w:rFonts w:ascii="Times New Roman" w:eastAsia="仿宋_GB2312" w:hAnsi="Times New Roman"/>
          <w:color w:val="000000" w:themeColor="text1"/>
          <w:sz w:val="32"/>
          <w:szCs w:val="32"/>
        </w:rPr>
        <w:t>建立</w:t>
      </w:r>
      <w:r>
        <w:rPr>
          <w:rFonts w:ascii="Times New Roman" w:eastAsia="仿宋_GB2312" w:hAnsi="Times New Roman"/>
          <w:color w:val="000000" w:themeColor="text1"/>
          <w:sz w:val="32"/>
          <w:szCs w:val="32"/>
        </w:rPr>
        <w:t>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．加强女性专业技术和技能人才队伍建设。制定完善政策，强化制度保障，支持女性科技人才承担科技计划项目、参与科技决策咨询。搭建平台、提供服务，激励女性科技人才、技术技</w:t>
      </w:r>
      <w:r>
        <w:rPr>
          <w:rFonts w:ascii="Times New Roman" w:eastAsia="仿宋_GB2312" w:hAnsi="Times New Roman"/>
          <w:color w:val="000000" w:themeColor="text1"/>
          <w:sz w:val="32"/>
          <w:szCs w:val="32"/>
        </w:rPr>
        <w:t>能人才立足岗位锐意创新。加强对女性专业技术和技能人才专业知识、科研管理、创新创业等的培训。加强典型宣传，发挥榜样引领作用。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．缩小男女两性收入差距。全面落实男女同工同酬，保障收入公平。促进女性掌握和应用知识、技术、管理、数据等生产要素，提高女性职业竞争力。督促用人单位制定实施男女平等的</w:t>
      </w:r>
      <w:r>
        <w:rPr>
          <w:rFonts w:ascii="Times New Roman" w:eastAsia="仿宋_GB2312" w:hAnsi="Times New Roman"/>
          <w:color w:val="000000" w:themeColor="text1"/>
          <w:sz w:val="32"/>
          <w:szCs w:val="32"/>
        </w:rPr>
        <w:lastRenderedPageBreak/>
        <w:t>人力资源制度，畅通女性职业发展和职务职级晋升通道。</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．改善女性劳动者劳动安全状况。广泛开展劳动安全和健康宣传教育，加大《女职工劳动保护特别规定》宣传执行力度，提高用人单位和女性劳动者的劳动保护和安全生产意识。将女职工劳动保</w:t>
      </w:r>
      <w:r>
        <w:rPr>
          <w:rFonts w:ascii="Times New Roman" w:eastAsia="仿宋_GB2312" w:hAnsi="Times New Roman"/>
          <w:color w:val="000000" w:themeColor="text1"/>
          <w:sz w:val="32"/>
          <w:szCs w:val="32"/>
        </w:rPr>
        <w:t>护纳入职业健康和安全生产监督管理范围，加强对用人单位的劳动保障监察以及劳动安全和职业健康监督。督促用人单位加强对女职工经期、孕期、产期、哺乳期的特殊保护，落实哺乳时间和产假制度。督促用人单位加强职业防护和职业健康监督保护，保障女职工在工作中免受有毒有害物质和危险生产工艺的危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保障女职工劳动权益。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w:t>
      </w:r>
      <w:r>
        <w:rPr>
          <w:rFonts w:ascii="Times New Roman" w:eastAsia="仿宋_GB2312" w:hAnsi="Times New Roman"/>
          <w:color w:val="000000" w:themeColor="text1"/>
          <w:sz w:val="32"/>
          <w:szCs w:val="32"/>
        </w:rPr>
        <w:t>职工劳动权益行为的失信惩戒力度。推动有条件的劳动人事争议仲裁机构设立女职工维权仲裁庭，依法处理女职工劳动争议案件。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扩大母婴室覆盖区域。推动用人单位根据女职工需要建立女职工哺乳室、孕妇休息室等设施。增加优质普惠托育服务供给，支持有条件的用人单位为职工提供福利性</w:t>
      </w:r>
      <w:r>
        <w:rPr>
          <w:rFonts w:ascii="Times New Roman" w:eastAsia="仿宋_GB2312" w:hAnsi="Times New Roman"/>
          <w:color w:val="000000" w:themeColor="text1"/>
          <w:sz w:val="32"/>
          <w:szCs w:val="32"/>
        </w:rPr>
        <w:lastRenderedPageBreak/>
        <w:t>托育托</w:t>
      </w:r>
      <w:r>
        <w:rPr>
          <w:rFonts w:ascii="Times New Roman" w:eastAsia="仿宋_GB2312" w:hAnsi="Times New Roman"/>
          <w:color w:val="000000" w:themeColor="text1"/>
          <w:sz w:val="32"/>
          <w:szCs w:val="32"/>
        </w:rPr>
        <w:t>管服务。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各项经济权益受侵害农村妇女的维权渠道。</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．支持脱贫</w:t>
      </w:r>
      <w:r>
        <w:rPr>
          <w:rFonts w:ascii="Times New Roman" w:eastAsia="仿宋_GB2312" w:hAnsi="Times New Roman"/>
          <w:color w:val="000000" w:themeColor="text1"/>
          <w:sz w:val="32"/>
          <w:szCs w:val="32"/>
        </w:rPr>
        <w:t>妇女稳定增加收入。持续落实</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志智双扶</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等相关政策，建立巩固脱贫攻坚成果同乡村振兴有效衔接的长效机制。健全防止返贫动态监测和帮扶机制。扶持发展适合低收入妇女自主发展的手工编织、农村电商等特色产业项目，促进特色产业可持续发展。通过致富带头人培育、以工代赈等方式，支持农村妇女就地就近就业，实现增收致富。</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13</w:t>
      </w:r>
      <w:r>
        <w:rPr>
          <w:rFonts w:ascii="Times New Roman" w:eastAsia="仿宋_GB2312" w:hAnsi="Times New Roman"/>
          <w:color w:val="000000" w:themeColor="text1"/>
          <w:sz w:val="32"/>
          <w:szCs w:val="32"/>
        </w:rPr>
        <w:t>．支持妇女积极参与乡村振兴。积极发挥妇女在农村一二三产业融合发展和农业农村现代化建设中的作用。大力开展现代农业示范基地建设，</w:t>
      </w:r>
      <w:r>
        <w:rPr>
          <w:rFonts w:ascii="Times New Roman" w:eastAsia="仿宋_GB2312" w:hAnsi="Times New Roman"/>
          <w:color w:val="000000" w:themeColor="text1"/>
          <w:sz w:val="32"/>
          <w:szCs w:val="32"/>
        </w:rPr>
        <w:t>全面落实</w:t>
      </w:r>
      <w:r>
        <w:rPr>
          <w:rFonts w:ascii="Times New Roman" w:eastAsia="仿宋_GB2312" w:hAnsi="Times New Roman"/>
          <w:color w:val="000000" w:themeColor="text1"/>
          <w:sz w:val="32"/>
          <w:szCs w:val="32"/>
        </w:rPr>
        <w:t>乡村振兴巾帼行动。鼓励支持妇女创办领办新型农业经营主体和农业社会化服务组织。</w:t>
      </w:r>
      <w:r>
        <w:rPr>
          <w:rFonts w:ascii="Times New Roman" w:eastAsia="仿宋_GB2312" w:hAnsi="Times New Roman"/>
          <w:color w:val="000000" w:themeColor="text1"/>
          <w:sz w:val="32"/>
          <w:szCs w:val="32"/>
        </w:rPr>
        <w:t>培育高素质女农民，引导女农民争做乡村工匠、文化能人、手工艺人、农技协领办人和新型农业管理经营能手。</w:t>
      </w:r>
    </w:p>
    <w:p w:rsidR="008A2817" w:rsidRDefault="00615A07">
      <w:pPr>
        <w:pStyle w:val="a7"/>
        <w:spacing w:beforeAutospacing="0" w:afterAutospacing="0" w:line="540" w:lineRule="exact"/>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 xml:space="preserve">　　</w:t>
      </w:r>
      <w:r>
        <w:rPr>
          <w:rFonts w:ascii="Times New Roman" w:eastAsia="楷体_GB2312" w:hAnsi="Times New Roman"/>
          <w:color w:val="000000" w:themeColor="text1"/>
          <w:sz w:val="32"/>
          <w:szCs w:val="32"/>
        </w:rPr>
        <w:t>（四）妇女参与决策和管理</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方正仿宋_GBK" w:hAnsi="Times New Roman"/>
          <w:color w:val="000000" w:themeColor="text1"/>
          <w:sz w:val="32"/>
          <w:szCs w:val="32"/>
        </w:rPr>
        <w:t xml:space="preserve">　　</w:t>
      </w: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保障妇女参与社会主义民主政治建设和社会治理，提升参与水平。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．中国共产党女党员保持合理比例。全</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各级党员代表大会中女党员代表比例一般不少于本地党员总数中女性比例。</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．全</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各级人大代表和常委会委员中的女性比例逐步提高。</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级政协委员和常委中的女性比例逐步提高。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乡科</w:t>
      </w:r>
      <w:r>
        <w:rPr>
          <w:rFonts w:ascii="Times New Roman" w:eastAsia="仿宋_GB2312" w:hAnsi="Times New Roman"/>
          <w:color w:val="000000" w:themeColor="text1"/>
          <w:sz w:val="32"/>
          <w:szCs w:val="32"/>
        </w:rPr>
        <w:t>级以上政府领导班子中女干部比例逐步提高，担任正职的女干部占同级正职干部的比例逐步提高。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科</w:t>
      </w:r>
      <w:r>
        <w:rPr>
          <w:rFonts w:ascii="Times New Roman" w:eastAsia="仿宋_GB2312" w:hAnsi="Times New Roman"/>
          <w:color w:val="000000" w:themeColor="text1"/>
          <w:sz w:val="32"/>
          <w:szCs w:val="32"/>
        </w:rPr>
        <w:t>级以上政府工作部门领导班子中女干部比例逐步提高，担任正职的女干部占同级正职干部的比例逐步提高。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．各级各类事业单位领导班子成员中的女性比例逐步提高。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．企业管理层中的女性比例逐步提高。企事业单位职工代表大会中女性比例与女职工比例相适应。</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．村党组织成员、村党组织书记中女性比例逐步提高。村委会成员中女性比例达到</w:t>
      </w:r>
      <w:r>
        <w:rPr>
          <w:rFonts w:ascii="Times New Roman" w:eastAsia="仿宋_GB2312" w:hAnsi="Times New Roman"/>
          <w:color w:val="000000" w:themeColor="text1"/>
          <w:sz w:val="32"/>
          <w:szCs w:val="32"/>
        </w:rPr>
        <w:t>30</w:t>
      </w:r>
      <w:r>
        <w:rPr>
          <w:rFonts w:ascii="Times New Roman" w:eastAsia="仿宋_GB2312" w:hAnsi="Times New Roman"/>
          <w:color w:val="000000" w:themeColor="text1"/>
          <w:sz w:val="32"/>
          <w:szCs w:val="32"/>
        </w:rPr>
        <w:t>％以上，村委会主任中女性比例逐步提高。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．社区党组织成员、社区党组织书记中女性比例逐步提高。社区居委会成员中女性比例保持在</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％左右，社区居委会主任中女性比例达到</w:t>
      </w:r>
      <w:r>
        <w:rPr>
          <w:rFonts w:ascii="Times New Roman" w:eastAsia="仿宋_GB2312" w:hAnsi="Times New Roman"/>
          <w:color w:val="000000" w:themeColor="text1"/>
          <w:sz w:val="32"/>
          <w:szCs w:val="32"/>
        </w:rPr>
        <w:t>40</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．鼓励支</w:t>
      </w:r>
      <w:r>
        <w:rPr>
          <w:rFonts w:ascii="Times New Roman" w:eastAsia="仿宋_GB2312" w:hAnsi="Times New Roman"/>
          <w:color w:val="000000" w:themeColor="text1"/>
          <w:sz w:val="32"/>
          <w:szCs w:val="32"/>
        </w:rPr>
        <w:t>持女性参加社会组织、担任社会组织负责人。</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．加大对妇女参与决策和管理的支持力度。充分发挥妇女参与国家和社会事务管理的重要作用，破除制约妇女参与决策和管理的障碍，促进妇女参与决策和管理水平与妇女地位作用相适</w:t>
      </w:r>
      <w:r>
        <w:rPr>
          <w:rFonts w:ascii="Times New Roman" w:eastAsia="仿宋_GB2312" w:hAnsi="Times New Roman"/>
          <w:color w:val="000000" w:themeColor="text1"/>
          <w:sz w:val="32"/>
          <w:szCs w:val="32"/>
        </w:rPr>
        <w:lastRenderedPageBreak/>
        <w:t>应。加大培训力度，提高各级领导干部贯彻落实男女平等基本国策的意识，把推动妇女参政纳入重要议程，提出目标举措。采取有效措施，提升全</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各级党委、人大、政府、政协、党政工作部门以及企事业单位、基层群众自治组织和社会组织中的女性比例。</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提高妇女参与社会事务和民主管理的意识和能力。开展女性领导干部政治素质和领导能力培训。加大基层妇女骨干培训力度，提高妇女参与基层社会治理的意识和能力，鼓励妇女积极参加村（居）民议事会、理事会等自治组织，推进城乡社区妇女议事会全覆盖并有效运行，发挥妇女在城乡基层治理中的积极作用。探索打造妇女网上议事平台，引导妇女积极、有序参与基层民主管理和基层民主协商。</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．重视发展中国共产党女党员。面向妇女深入开展思想政治工作，扩大党的妇女群众基础，培养对党的感情，深化对党的认识，引导拥护党的主张，激发妇女入党的政治意愿</w:t>
      </w:r>
      <w:r>
        <w:rPr>
          <w:rFonts w:ascii="Times New Roman" w:eastAsia="仿宋_GB2312" w:hAnsi="Times New Roman"/>
          <w:color w:val="000000" w:themeColor="text1"/>
          <w:sz w:val="32"/>
          <w:szCs w:val="32"/>
        </w:rPr>
        <w:t>。加强对入党积极分子的培养教育。注重从各行各业青年女性中发展党员。在党代表候选人酝酿过程中，充分关注政治过硬、作风优良、敢于担当、实绩突出的优秀妇女，确保党员代表大会中女党员代表保持合理比例。</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w:t>
      </w:r>
      <w:r>
        <w:rPr>
          <w:rFonts w:ascii="Times New Roman" w:eastAsia="仿宋_GB2312" w:hAnsi="Times New Roman"/>
          <w:color w:val="000000" w:themeColor="text1"/>
          <w:sz w:val="32"/>
          <w:szCs w:val="32"/>
        </w:rPr>
        <w:t>大女代表、政协</w:t>
      </w:r>
      <w:r>
        <w:rPr>
          <w:rFonts w:ascii="Times New Roman" w:eastAsia="仿宋_GB2312" w:hAnsi="Times New Roman"/>
          <w:color w:val="000000" w:themeColor="text1"/>
          <w:sz w:val="32"/>
          <w:szCs w:val="32"/>
        </w:rPr>
        <w:lastRenderedPageBreak/>
        <w:t>女委员在发展社会主义民主政治和男女平等事业中的积极作用。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w:t>
      </w:r>
      <w:r>
        <w:rPr>
          <w:rFonts w:ascii="Times New Roman" w:eastAsia="仿宋_GB2312" w:hAnsi="Times New Roman"/>
          <w:color w:val="000000" w:themeColor="text1"/>
          <w:sz w:val="32"/>
          <w:szCs w:val="32"/>
        </w:rPr>
        <w:t>备的目标任务，在保证质量的前提下实现应配尽配。保障妇女在干部录用、选拔、任（聘）用、晋升、退休各环节不因性别受到歧视。</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．推动妇女有序参与城乡基层社会治理。</w:t>
      </w:r>
      <w:r>
        <w:rPr>
          <w:rFonts w:ascii="Times New Roman" w:eastAsia="仿宋_GB2312" w:hAnsi="Times New Roman"/>
          <w:color w:val="000000" w:themeColor="text1"/>
          <w:sz w:val="32"/>
          <w:szCs w:val="32"/>
        </w:rPr>
        <w:t>指导在村民委员会中设立妇女和儿童工作委员会。注重从基层培养选拔优秀妇女担任村（社区）干部。在村（社区）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两委</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换届工作中，通过提名确定女性候选人、女性委员专职专选、女性成员缺位增补等措施，提高村（居）委会成员、村（居）委会主任中的女性比例。组织妇女积极参与村规民约、居民公约的制定修订，开展协商议</w:t>
      </w:r>
      <w:r>
        <w:rPr>
          <w:rFonts w:ascii="Times New Roman" w:eastAsia="仿宋_GB2312" w:hAnsi="Times New Roman"/>
          <w:color w:val="000000" w:themeColor="text1"/>
          <w:sz w:val="32"/>
          <w:szCs w:val="32"/>
        </w:rPr>
        <w:lastRenderedPageBreak/>
        <w:t>事活动。完善基层妇联</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四组一队</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工作模式。促进新社会阶层、社会工作者、志愿者中的女性积极参与社会治理。</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．支持引导妇女参加社会组织。优化社会组织发展的制度环境，加大对以女性为成员主体或以女性为主要从业人员的社会组织</w:t>
      </w:r>
      <w:r>
        <w:rPr>
          <w:rFonts w:ascii="Times New Roman" w:eastAsia="仿宋_GB2312" w:hAnsi="Times New Roman"/>
          <w:color w:val="000000" w:themeColor="text1"/>
          <w:sz w:val="32"/>
          <w:szCs w:val="32"/>
        </w:rPr>
        <w:t>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发挥妇联组织在推进国家治理体系和治理能力现代化进程中的作用。支持妇联组织履行代表妇女参与管理国家事务、经济文化事业和社会事务的职责，强化妇联组织参与民主决策、民主管理、民主监督，参与制定有关规章和政策，参与社会治理和公共服务的制度保障。在制定有关促进男女平等和保障妇女合法权益的法规政策以及培养选拔女干部工作中，</w:t>
      </w:r>
      <w:r>
        <w:rPr>
          <w:rFonts w:ascii="Times New Roman" w:eastAsia="仿宋_GB2312" w:hAnsi="Times New Roman"/>
          <w:color w:val="000000" w:themeColor="text1"/>
          <w:sz w:val="32"/>
          <w:szCs w:val="32"/>
        </w:rPr>
        <w:t>充分听取妇联组织意见和建议。</w:t>
      </w:r>
    </w:p>
    <w:p w:rsidR="008A2817" w:rsidRDefault="00615A07">
      <w:pPr>
        <w:pStyle w:val="a7"/>
        <w:spacing w:beforeAutospacing="0" w:afterAutospacing="0" w:line="540" w:lineRule="exact"/>
        <w:jc w:val="both"/>
        <w:rPr>
          <w:rFonts w:ascii="Times New Roman" w:eastAsia="楷体_GB2312" w:hAnsi="Times New Roman"/>
          <w:color w:val="000000" w:themeColor="text1"/>
          <w:sz w:val="32"/>
          <w:szCs w:val="32"/>
        </w:rPr>
      </w:pPr>
      <w:r>
        <w:rPr>
          <w:rFonts w:ascii="Times New Roman" w:eastAsia="方正仿宋_GBK" w:hAnsi="Times New Roman"/>
          <w:color w:val="000000" w:themeColor="text1"/>
          <w:sz w:val="32"/>
          <w:szCs w:val="32"/>
        </w:rPr>
        <w:t xml:space="preserve">　</w:t>
      </w:r>
      <w:r>
        <w:rPr>
          <w:rFonts w:ascii="Times New Roman" w:eastAsia="楷体_GB2312" w:hAnsi="Times New Roman"/>
          <w:color w:val="000000" w:themeColor="text1"/>
          <w:sz w:val="32"/>
          <w:szCs w:val="32"/>
        </w:rPr>
        <w:t xml:space="preserve">　</w:t>
      </w:r>
      <w:r>
        <w:rPr>
          <w:rFonts w:ascii="Times New Roman" w:eastAsia="楷体_GB2312" w:hAnsi="Times New Roman"/>
          <w:color w:val="000000" w:themeColor="text1"/>
          <w:sz w:val="32"/>
          <w:szCs w:val="32"/>
        </w:rPr>
        <w:t>（五）妇女与社会保障</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妇女平等享有社会保障权益，保障水平不断提高。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完善生育保障制度。提高生育保险参保率。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完善医疗保障体系。妇女基本医疗保险参保率稳定在</w:t>
      </w:r>
      <w:r>
        <w:rPr>
          <w:rFonts w:ascii="Times New Roman" w:eastAsia="仿宋_GB2312" w:hAnsi="Times New Roman"/>
          <w:color w:val="000000" w:themeColor="text1"/>
          <w:sz w:val="32"/>
          <w:szCs w:val="32"/>
        </w:rPr>
        <w:t>95</w:t>
      </w:r>
      <w:r>
        <w:rPr>
          <w:rFonts w:ascii="Times New Roman" w:eastAsia="仿宋_GB2312" w:hAnsi="Times New Roman"/>
          <w:color w:val="000000" w:themeColor="text1"/>
          <w:sz w:val="32"/>
          <w:szCs w:val="32"/>
        </w:rPr>
        <w:t>％以上，待遇保障公平适度。</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完善养老保险制度体系。妇女基本养老保险参保率提高到</w:t>
      </w:r>
      <w:r>
        <w:rPr>
          <w:rFonts w:ascii="Times New Roman" w:eastAsia="仿宋_GB2312" w:hAnsi="Times New Roman"/>
          <w:color w:val="000000" w:themeColor="text1"/>
          <w:sz w:val="32"/>
          <w:szCs w:val="32"/>
        </w:rPr>
        <w:t>95</w:t>
      </w:r>
      <w:r>
        <w:rPr>
          <w:rFonts w:ascii="Times New Roman" w:eastAsia="仿宋_GB2312" w:hAnsi="Times New Roman"/>
          <w:color w:val="000000" w:themeColor="text1"/>
          <w:sz w:val="32"/>
          <w:szCs w:val="32"/>
        </w:rPr>
        <w:t>％，待遇水平稳步提高。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落实失业保险和工伤保险制度。增加妇女失业保险和工</w:t>
      </w:r>
      <w:r>
        <w:rPr>
          <w:rFonts w:ascii="Times New Roman" w:eastAsia="仿宋_GB2312" w:hAnsi="Times New Roman"/>
          <w:color w:val="000000" w:themeColor="text1"/>
          <w:sz w:val="32"/>
          <w:szCs w:val="32"/>
        </w:rPr>
        <w:lastRenderedPageBreak/>
        <w:t>伤保险参保人数，落实相关待遇保障。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健全分层分类社会救助体系。困难妇女的生活得到基本保障。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妇女福利待遇水平持续提高，重点向老年妇女、残疾妇女等群体倾斜。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建立完善多层次养老服务和长期照护保障制度。保障老年妇女享有均等可及的基本养老服务，对失能妇女的照护服务水平不断提高。</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加强对妇女的关爱服务，重点为有困难、有需求的妇女提供帮扶。</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．完善惠及妇女群体的社会保障体系。深入实施全民参保计划，完善灵活就业人员参保政策，支持灵活就业女性参加相应社会保险，实现社会保险法定人群全覆盖，做到应保尽保。建立</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级社会保险全民参保登记信息库，加强社会保障分性别统计、信息动态监测和管理。完善社会保险公共服务平台和以电子社会保障卡为载体的</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一卡通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服务，推进县、乡、村社会保险经办服务全覆盖，为全</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妇女提供更加公平、高效、便捷的社会保障服务。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．完善覆盖城乡妇女的生育保障制度。巩固提高生育保险覆盖率，完善生育保险生育医疗费用支付及生育津贴政策。妥善解</w:t>
      </w:r>
      <w:r>
        <w:rPr>
          <w:rFonts w:ascii="Times New Roman" w:eastAsia="仿宋_GB2312" w:hAnsi="Times New Roman"/>
          <w:color w:val="000000" w:themeColor="text1"/>
          <w:sz w:val="32"/>
          <w:szCs w:val="32"/>
        </w:rPr>
        <w:t>决妇女在就业和领取失业金期间生育保障问题。提高生育保险与职工基本医疗保险合并实施成效。加强城乡居民生育医疗费用保障。保障女职工生育权益和母婴权益。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不断提高妇女医疗保障</w:t>
      </w:r>
      <w:r>
        <w:rPr>
          <w:rFonts w:ascii="Times New Roman" w:eastAsia="仿宋_GB2312" w:hAnsi="Times New Roman"/>
          <w:color w:val="000000" w:themeColor="text1"/>
          <w:sz w:val="32"/>
          <w:szCs w:val="32"/>
        </w:rPr>
        <w:t>水平。推动女职工和城乡女性居民持续参加基本医疗保险，满足妇女基本医疗保障需求。统筹发挥基本医保、大病保险、医疗救助三重制度综合保障作用，促进多层次医疗保障互补衔接，做好符合条件的低收入妇女医疗救助工作。推进女职工医疗互助，充分发挥商业保险对宫颈癌、乳腺癌等重大疾病的保障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妇女享有可持续多层次养老保险。完善基本养老保险制度，配合实施省级统筹，推进全国统筹。督促用人单位依法为包括女职工在内的全体职工及时足额缴纳基本养老保险费，不断增加妇女参加基本养老保险的人数，促进妇女依法公平享有基本养老保险权益</w:t>
      </w:r>
      <w:r>
        <w:rPr>
          <w:rFonts w:ascii="Times New Roman" w:eastAsia="仿宋_GB2312" w:hAnsi="Times New Roman"/>
          <w:color w:val="000000" w:themeColor="text1"/>
          <w:sz w:val="32"/>
          <w:szCs w:val="32"/>
        </w:rPr>
        <w:t>。发展多层次、多支柱养老保险体系，鼓励有条件的用人单位为包括女职工在内的全体职工建立企业年金，丰富商业养老保险产品，提高妇女养老保险水平。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扩大妇女工伤保险覆盖面。增强工伤保险预防工伤、保障生活、促进康复功能，推进新就业形态人员职业伤害保障试点</w:t>
      </w:r>
      <w:r>
        <w:rPr>
          <w:rFonts w:ascii="Times New Roman" w:eastAsia="仿宋_GB2312" w:hAnsi="Times New Roman"/>
          <w:color w:val="000000" w:themeColor="text1"/>
          <w:sz w:val="32"/>
          <w:szCs w:val="32"/>
        </w:rPr>
        <w:t>，将新业态就业妇女纳入保障范围。督促用人单位特别是高风险行业单位依法为女职工办理工伤保险，确保落实工伤保险待遇。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强化社会救助对生活困难妇女的兜底保障。健全基本生活救助制度和医疗救助、教育救助、住房救助、就业救助、受灾</w:t>
      </w:r>
      <w:r>
        <w:rPr>
          <w:rFonts w:ascii="Times New Roman" w:eastAsia="仿宋_GB2312" w:hAnsi="Times New Roman"/>
          <w:color w:val="000000" w:themeColor="text1"/>
          <w:sz w:val="32"/>
          <w:szCs w:val="32"/>
        </w:rPr>
        <w:lastRenderedPageBreak/>
        <w:t>人员救助等专项救助制度，健全临时救助政策措施，强化急难社会救助功能，积极发展服务类社会救助，推行政府购买社会救助服务，确保符合条件的妇女应救尽救。加强对困难家庭、失独家庭等特殊家庭的政策支持、救助和服务。鼓励、支持慈善组织依法依规为生活困难妇女提供救助帮扶。推动建立统一的救助信息平台，加强</w:t>
      </w:r>
      <w:r>
        <w:rPr>
          <w:rFonts w:ascii="Times New Roman" w:eastAsia="仿宋_GB2312" w:hAnsi="Times New Roman"/>
          <w:color w:val="000000" w:themeColor="text1"/>
          <w:sz w:val="32"/>
          <w:szCs w:val="32"/>
        </w:rPr>
        <w:t>社会救助分性别统计，精准识别救助对象。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w:t>
      </w:r>
      <w:r>
        <w:rPr>
          <w:rFonts w:ascii="Times New Roman" w:eastAsia="仿宋_GB2312" w:hAnsi="Times New Roman"/>
          <w:color w:val="000000" w:themeColor="text1"/>
          <w:sz w:val="32"/>
          <w:szCs w:val="32"/>
        </w:rPr>
        <w:t>才培养力度，建设高素质、专业化的养老服务队伍。</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．探索建立多层次长期照护保障制度。稳步建立长期护理保险制度，将符合条件的失能妇女按规定纳入保障范围，妥善解</w:t>
      </w:r>
      <w:r>
        <w:rPr>
          <w:rFonts w:ascii="Times New Roman" w:eastAsia="仿宋_GB2312" w:hAnsi="Times New Roman"/>
          <w:color w:val="000000" w:themeColor="text1"/>
          <w:sz w:val="32"/>
          <w:szCs w:val="32"/>
        </w:rPr>
        <w:lastRenderedPageBreak/>
        <w:t>决其护理保障问题。加强长期护理保险制度与长期照护服务体系有机衔接。探索建立相关保险、福利和救助相衔接的长期照护保障制度，扩大养老机构护理型床位供给，提高护理服务质量。为家庭照料者提供照护培训、心理疏导等支持。</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提高对妇女的关爱服务水平。开展农村留守妇女关爱行动。建立完善以县级为单位的农村留守妇女信息台账。积极为农村留守妇女创业发展搭建平台、提供服</w:t>
      </w:r>
      <w:r>
        <w:rPr>
          <w:rFonts w:ascii="Times New Roman" w:eastAsia="仿宋_GB2312" w:hAnsi="Times New Roman"/>
          <w:color w:val="000000" w:themeColor="text1"/>
          <w:sz w:val="32"/>
          <w:szCs w:val="32"/>
        </w:rPr>
        <w:t>务。支持农村留守妇女参与乡村振兴和家庭文明建设，在乡村治理、邻里互助、留守老人儿童关爱服务中发挥积极作用。完善特殊困难失能留守老年妇女探访关爱制度，不断拓展对妇女群体的关爱服务，支持社会力量参与，重点为生活困难、残疾、重病等妇女群体提供权益保护、生活帮扶、精神抚慰等关爱服务。</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（六）妇女与家庭建设</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树立新时代家庭观，弘扬爱国爱家、相亲相爱、向上向善、共建共享的社会主义家庭文明新风尚，推动社会主义核心价值观在家庭落地生根。</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建立完善促进男女平等和妇女全面发展的家庭政策体系，增强家庭功能，提</w:t>
      </w:r>
      <w:r>
        <w:rPr>
          <w:rFonts w:ascii="Times New Roman" w:eastAsia="仿宋_GB2312" w:hAnsi="Times New Roman"/>
          <w:color w:val="000000" w:themeColor="text1"/>
          <w:sz w:val="32"/>
          <w:szCs w:val="32"/>
        </w:rPr>
        <w:t>升家庭发展能力。</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拓展支持家庭与妇女全面发展的公共服务。</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注重发挥家庭家教家风在基层社会治理中的重要作用。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充分发挥妇女在家庭生活中的独特作用，弘扬中华民族家庭美德、树立良好家风，支持妇女成为幸福安康家庭的建设者、倡导者。</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倡导构建男女平等、和睦、文明的婚姻家庭关系，降低婚姻家庭纠纷对妇女发展的不利影响。</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倡导和支持男女共担家务，缩小两性家务劳动时间差距。</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支持家庭承担赡养老人责任，不断提升老年妇女家庭生活质量。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促进夫妻共同承担未成年子女的抚养、教育、保护责任，为未成年子女身心发展创造良好家庭环境。</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推进家风家教示范基地建设，持续开展寻找最美家庭活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制定出台促进男女平等和妇女全面发展的家庭政策。推动生育政策与经济社会政策配套衔接，减轻家庭生育、养育、教育负担。完善幼儿养育、青少年发展、老人赡养、病残照料等政策，形成支持完善家庭基本功能、促进男女平等和妇女全面发展的家庭政策体系。完善产假制度，实施父母育儿假制度。建立促进家庭发展的政策评估机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大力发展家庭公共服务。发展普惠托育服务体系，综合运用土地、住房、财政、金融、人才等支持政策，扩大托育服务供给。加快完善养老、家政等服务标准，推动婚姻家庭辅导服务、</w:t>
      </w:r>
      <w:r>
        <w:rPr>
          <w:rFonts w:ascii="Times New Roman" w:eastAsia="仿宋_GB2312" w:hAnsi="Times New Roman"/>
          <w:color w:val="000000" w:themeColor="text1"/>
          <w:sz w:val="32"/>
          <w:szCs w:val="32"/>
        </w:rPr>
        <w:lastRenderedPageBreak/>
        <w:t>家庭教育指导服务普惠享有，提升面向家庭的公共服</w:t>
      </w:r>
      <w:r>
        <w:rPr>
          <w:rFonts w:ascii="Times New Roman" w:eastAsia="仿宋_GB2312" w:hAnsi="Times New Roman"/>
          <w:color w:val="000000" w:themeColor="text1"/>
          <w:sz w:val="32"/>
          <w:szCs w:val="32"/>
        </w:rPr>
        <w:t>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市社区综合服务设施实现全覆盖。加强社区托育服务设施建设，完善社区养老托育、家政物业等服务网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推动家庭家教家风在基层社会治理中发挥重要作用。构建党委领导、政府主导、部门合作、家庭尽责、社会参与的家庭建设工作格局。将建设好家庭、实施好家教、弘扬好家风纳入基层社会治理体系以及</w:t>
      </w:r>
      <w:r>
        <w:rPr>
          <w:rFonts w:ascii="Times New Roman" w:eastAsia="仿宋_GB2312" w:hAnsi="Times New Roman"/>
          <w:color w:val="000000" w:themeColor="text1"/>
          <w:sz w:val="32"/>
          <w:szCs w:val="32"/>
        </w:rPr>
        <w:t>基层社会治理评价考核内容，注重发挥家庭家教家风在基层社会治理中的重要作用。鼓励家庭成员履行家庭和社会责任。增进政府治理和社会调节、居民自治良性互动，以千千万万家庭的好家风支撑起全社会的好风气。</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鼓励支持妇女在家庭生活中发挥独特作用。持续推进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家家幸福安康工程</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鼓励妇女带领家庭成员积极参与文明家庭、最美家庭、五好家庭等群众性精神文明建设活动，参与绿色家庭创建，践行绿色、低碳、循环、可持续的生活方式，养成勤俭节约的好习惯，杜绝浪费。推进平安家庭、无烟家庭建设。</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促进婚姻家庭关系健康发展。面向家庭开展有</w:t>
      </w:r>
      <w:r>
        <w:rPr>
          <w:rFonts w:ascii="Times New Roman" w:eastAsia="仿宋_GB2312" w:hAnsi="Times New Roman"/>
          <w:color w:val="000000" w:themeColor="text1"/>
          <w:sz w:val="32"/>
          <w:szCs w:val="32"/>
        </w:rPr>
        <w:t>关法律法规政策宣传，促进男女平等观念在婚姻家庭关系建设中落实落地，倡导夫妻平等参与家庭事务决策。构建覆盖城乡的家庭教育指导服务体系，推进家庭教育指导服务中心、服务站点、信息化共享平台建设。开展恋爱、婚姻家庭观念教育，为适龄青年搭建婚恋</w:t>
      </w:r>
      <w:r>
        <w:rPr>
          <w:rFonts w:ascii="Times New Roman" w:eastAsia="仿宋_GB2312" w:hAnsi="Times New Roman"/>
          <w:color w:val="000000" w:themeColor="text1"/>
          <w:sz w:val="32"/>
          <w:szCs w:val="32"/>
        </w:rPr>
        <w:lastRenderedPageBreak/>
        <w:t>交友平台，推广婚姻登记、婚育健康宣传教育、婚姻家庭关系辅导等</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一站式</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服务。广泛开展生育政策宣传。推进移风易俗，保障各民族妇女的婚姻自由，抵制早婚早育、高价彩礼等现象，倡导婚事简办，培育健康文明的新型婚育文化。</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加强婚姻家庭纠纷预防化解工作。健全婚姻家庭纠纷预防化解、排查报</w:t>
      </w:r>
      <w:r>
        <w:rPr>
          <w:rFonts w:ascii="Times New Roman" w:eastAsia="仿宋_GB2312" w:hAnsi="Times New Roman"/>
          <w:color w:val="000000" w:themeColor="text1"/>
          <w:sz w:val="32"/>
          <w:szCs w:val="32"/>
        </w:rPr>
        <w:t>告工作机制，发挥综治中心和网格化服务管理作用，强化衔接联动，加强婚姻家庭纠纷预测预防预警。建立健全县、乡婚姻家庭纠纷人民调解委员会，加强人民调解员队伍建设，搭建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互联网＋</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纠纷预防化解工作平台，支持社会力量参与，提供多元便捷服务。推进家事审判制度改革，加强诉调对接平台建设，构建新型家事纠纷综合协调解决模式。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男女平等分担家务。倡导夫妻在家务劳动中分工配合，共同承担照料陪伴子女老人、教育辅导子女、料理家务等家庭责任，缩小两性家务劳动时间差距。促进照料、保洁、烹饪等家务劳动社会化，持续推动家政服务业提质</w:t>
      </w:r>
      <w:r>
        <w:rPr>
          <w:rFonts w:ascii="Times New Roman" w:eastAsia="仿宋_GB2312" w:hAnsi="Times New Roman"/>
          <w:color w:val="000000" w:themeColor="text1"/>
          <w:sz w:val="32"/>
          <w:szCs w:val="32"/>
        </w:rPr>
        <w:t>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提高老年妇女的家庭生活质量。倡导养老、孝老、敬老的家庭美德，支持家庭履行赡养老人的主体责任。鼓励子女与老年人共同生活或就近居住，为长期照护老年人的家庭成员提供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喘息服务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。督促用人单位保障赡养义务人的探亲休假权利，推</w:t>
      </w:r>
      <w:r>
        <w:rPr>
          <w:rFonts w:ascii="Times New Roman" w:eastAsia="仿宋_GB2312" w:hAnsi="Times New Roman"/>
          <w:color w:val="000000" w:themeColor="text1"/>
          <w:sz w:val="32"/>
          <w:szCs w:val="32"/>
        </w:rPr>
        <w:lastRenderedPageBreak/>
        <w:t>动建立子女护理假制度。建立完善社区老年人</w:t>
      </w:r>
      <w:r>
        <w:rPr>
          <w:rFonts w:ascii="Times New Roman" w:eastAsia="仿宋_GB2312" w:hAnsi="Times New Roman"/>
          <w:color w:val="000000" w:themeColor="text1"/>
          <w:sz w:val="32"/>
          <w:szCs w:val="32"/>
        </w:rPr>
        <w:t>关爱服务机制。发展银发经济，推进智慧健康养老，满足老年妇女生活需要。依法保障老年妇女婚姻自由和家庭财产权利。开展老年人科普宣教活动，提升老年人应急、预防诈骗和鉴别谣言能力。</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增强父母共同承担家庭教育责任的意识和能力。实施家庭教育促进法，促进父母共同落实家庭教育主体责任，创造有利于未成年子女健康成长和发展的家庭环境。开展宣传培训，办好</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家长学校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，帮助父母树立科学家庭教育理念，掌握科学知识和方法，注重言传身教，关注未成年子女身心健康，提高家庭科学育儿能力。鼓励父母加强亲子交流，共同陪伴未成年子女成长。</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（七）妇女与环境</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提高妇女的思想政治意识，引导妇女积极践行社会主义核心价值观。</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提升全社会的性别平等意识，推进男女平等基本国策宣传教育进机关、进学校、进企业、进城乡社区、进家庭。</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健全文化与传媒领域的性别平等评估和监管机制。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全面提升妇女的媒介素养，提高妇女利用信息技术参与新时代经济社会高质量发展的能力。</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提高妇女的生态文明意识，促进妇女践行绿色发展理念，做生态文明建设的推动者和践行者。</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减少环境污染对妇女健康的危害。农村自来水普及率达到</w:t>
      </w:r>
      <w:r>
        <w:rPr>
          <w:rFonts w:ascii="Times New Roman" w:eastAsia="仿宋_GB2312" w:hAnsi="Times New Roman"/>
          <w:color w:val="000000" w:themeColor="text1"/>
          <w:sz w:val="32"/>
          <w:szCs w:val="32"/>
        </w:rPr>
        <w:t>93</w:t>
      </w:r>
      <w:r>
        <w:rPr>
          <w:rFonts w:ascii="Times New Roman" w:eastAsia="仿宋_GB2312" w:hAnsi="Times New Roman"/>
          <w:color w:val="000000" w:themeColor="text1"/>
          <w:sz w:val="32"/>
          <w:szCs w:val="32"/>
        </w:rPr>
        <w:t>％，提升城市集中式饮用水水源水</w:t>
      </w:r>
      <w:r>
        <w:rPr>
          <w:rFonts w:ascii="Times New Roman" w:eastAsia="仿宋_GB2312" w:hAnsi="Times New Roman"/>
          <w:color w:val="000000" w:themeColor="text1"/>
          <w:sz w:val="32"/>
          <w:szCs w:val="32"/>
        </w:rPr>
        <w:t>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实现农村卫生厕所基本普及，城镇公共厕所男女厕位比</w:t>
      </w:r>
      <w:r>
        <w:rPr>
          <w:rFonts w:ascii="Times New Roman" w:eastAsia="仿宋_GB2312" w:hAnsi="Times New Roman"/>
          <w:color w:val="000000" w:themeColor="text1"/>
          <w:sz w:val="32"/>
          <w:szCs w:val="32"/>
        </w:rPr>
        <w:lastRenderedPageBreak/>
        <w:t>例标准化建设与实际需求相适应。</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加强妇女儿童活动场所建设</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为妇女参加培训、开展活动提供便利条件。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妇女应对突发事件能力不断提高，作用得到发挥，特殊需求得到满足。</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加强爱国主义、集体主义、社会主义教育，持续弘扬焦裕禄</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三股劲</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、南水北调焦作精神、叠彩洞精神，激发妇女的历史责任感，引导妇女听党话、跟党走，增强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四个意识</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、坚定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四个自信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、做到</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两个维护</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。通过教育联系服务，凝聚青年女性、知识女性、新兴产业从业女性和活跃在网络空间中的女性。通过培养、评选、表彰、宣传妇女先进</w:t>
      </w:r>
      <w:r>
        <w:rPr>
          <w:rFonts w:ascii="Times New Roman" w:eastAsia="仿宋_GB2312" w:hAnsi="Times New Roman"/>
          <w:color w:val="000000" w:themeColor="text1"/>
          <w:sz w:val="32"/>
          <w:szCs w:val="32"/>
        </w:rPr>
        <w:t>集体和个人，激励妇女崇尚先进、学习先进、争当先进，为谱写新时代修武发展的绚丽篇章作出贡献。</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开展以男女平等为核心的先进性别文化宣传教育。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宣传教育，让性别平等成为全社会共同遵循的行为规范和价值标准。</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促进妇女共建共享精神文明创建和城乡人居环境改善成果。丰富优</w:t>
      </w:r>
      <w:r>
        <w:rPr>
          <w:rFonts w:ascii="Times New Roman" w:eastAsia="仿宋_GB2312" w:hAnsi="Times New Roman"/>
          <w:color w:val="000000" w:themeColor="text1"/>
          <w:sz w:val="32"/>
          <w:szCs w:val="32"/>
        </w:rPr>
        <w:t>质文化产品和公共文化服务供给，满足妇女精神文化需求。鼓励妇女积极参与文明城市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文化与传媒领域的性别平等培训、评估和监管。开展对文化传媒工作者的性别平等培训，提升文化与传媒领域性别平等传播能力。加强对公共文化产品和传媒涉及性别平等内容的监测和监管，消除网络媒体、影视产品、公共出版物等</w:t>
      </w:r>
      <w:r>
        <w:rPr>
          <w:rFonts w:ascii="Times New Roman" w:eastAsia="仿宋_GB2312" w:hAnsi="Times New Roman"/>
          <w:color w:val="000000" w:themeColor="text1"/>
          <w:sz w:val="32"/>
          <w:szCs w:val="32"/>
        </w:rPr>
        <w:t>中出现的歧视贬抑妇女、侮辱妇女人格尊严、物化妇女形象等不良现象，规范网络名人和公众账号传播行为。完善违规行为警示记录系统，优化线上舆情预警和线下评估处置机制。</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引导妇女提高媒介素养。利用妇女之家、网络课堂等开展面向妇女的媒介素养培训和指导，加强妇女网络素养教育，提升妇女对媒介信息选择、判断和有效利用的能力，提升妇女网络安全意识和能力。加强学生网络素养教育，引导女生合理安全使用网络，提升自我保护能力，防止网络沉迷。重点帮助老年妇女、困难妇女和残疾妇女群体掌握网络基本知识技能。加强网络文明建设，开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争做巾</w:t>
      </w:r>
      <w:r>
        <w:rPr>
          <w:rFonts w:ascii="Times New Roman" w:eastAsia="仿宋_GB2312" w:hAnsi="Times New Roman"/>
          <w:color w:val="000000" w:themeColor="text1"/>
          <w:sz w:val="32"/>
          <w:szCs w:val="32"/>
        </w:rPr>
        <w:t>帼好网民</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活动，推动妇女弘扬网上正能量。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充分发挥妇女在生态文明建设中的重要作用。广泛开展生态文化宣传教育和实践活动，深入开展绿色生活创建行动，引导妇女树立生态文明意识，提高环境科学素养，掌握环境科学知</w:t>
      </w:r>
      <w:r>
        <w:rPr>
          <w:rFonts w:ascii="Times New Roman" w:eastAsia="仿宋_GB2312" w:hAnsi="Times New Roman"/>
          <w:color w:val="000000" w:themeColor="text1"/>
          <w:sz w:val="32"/>
          <w:szCs w:val="32"/>
        </w:rPr>
        <w:lastRenderedPageBreak/>
        <w:t>识，提升妇女生态环境保护意识和能力。鼓励妇女引领绿色生产生活，养成节约适度、绿色低碳、文明健康的生活方式和消费模式，杜绝浪费。支持妇女参与生态环境治理。</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持续改善妇女生活的环境质量。加强生态环境监测和健康监测，开展环境污染因素影响研究，监测分析评估环境政策、基础设施项目、生产生活学习环境等对妇女健康的</w:t>
      </w:r>
      <w:r>
        <w:rPr>
          <w:rFonts w:ascii="Times New Roman" w:eastAsia="仿宋_GB2312" w:hAnsi="Times New Roman"/>
          <w:color w:val="000000" w:themeColor="text1"/>
          <w:sz w:val="32"/>
          <w:szCs w:val="32"/>
        </w:rPr>
        <w:t>影响。推进城乡生活环境治理，推进城镇污水管网全覆盖，开发利用清洁能源，推行垃圾分类，推广使用节能环保产品。以生活垃圾、污水治理、村容村貌提升为重点持续整治农村人居环境，建设美丽乡村。实施城市更新行动，提升城市人居环境。</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为城乡妇女享有安全饮水提供保障。推进饮用水水源地规范化建设，加强水源保护和水质监测，落实饮用水水源管理制度。引导妇女积极参与重点流域、饮用水水源保护区的水污染防治，守护饮水安全命脉。实施农村供水保障工程，提高农村集中供水率，为妇女取水、用水提供便利。</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加强符合妇女需求的卫生厕所建设。</w:t>
      </w:r>
      <w:r>
        <w:rPr>
          <w:rFonts w:ascii="Times New Roman" w:eastAsia="仿宋_GB2312" w:hAnsi="Times New Roman"/>
          <w:color w:val="000000" w:themeColor="text1"/>
          <w:sz w:val="32"/>
          <w:szCs w:val="32"/>
        </w:rPr>
        <w:t>推进城镇公共厕所改造，完善落实城镇公共厕所设计标准，推动将男女厕位比例规范化建设和达标率纳入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加快建设妇女儿童活动中心。将妇女儿童活动场所建设纳入统筹规划和城市建设规划，鼓励各地在党群服务中心、新时代文明实践中心场（所）内设置妇女儿童活动场所。加强对妇女</w:t>
      </w:r>
      <w:r>
        <w:rPr>
          <w:rFonts w:ascii="Times New Roman" w:eastAsia="仿宋_GB2312" w:hAnsi="Times New Roman"/>
          <w:color w:val="000000" w:themeColor="text1"/>
          <w:sz w:val="32"/>
          <w:szCs w:val="32"/>
        </w:rPr>
        <w:lastRenderedPageBreak/>
        <w:t>儿童活动场所的管理，不断完善设备设施。积极开展针对妇女</w:t>
      </w:r>
      <w:r>
        <w:rPr>
          <w:rFonts w:ascii="Times New Roman" w:eastAsia="仿宋_GB2312" w:hAnsi="Times New Roman"/>
          <w:color w:val="000000" w:themeColor="text1"/>
          <w:sz w:val="32"/>
          <w:szCs w:val="32"/>
        </w:rPr>
        <w:t>、儿童的教育培训等活动，充分发挥作用，提高社会效益。</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发挥妇联组织在营造男女平等和妇女全面发展环境</w:t>
      </w:r>
      <w:r>
        <w:rPr>
          <w:rFonts w:ascii="Times New Roman" w:eastAsia="仿宋_GB2312" w:hAnsi="Times New Roman"/>
          <w:color w:val="000000" w:themeColor="text1"/>
          <w:sz w:val="32"/>
          <w:szCs w:val="32"/>
        </w:rPr>
        <w:t>中的积极作用。依托主流媒体，大力宣传习近平总书记关于妇女和妇女工作的重要论述，宣传马克思主义妇女观和男女平等基本国策，宣传妇女</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半边天</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作用。健全引领服务联系妇女的工作机制，发挥桥梁纽带作用，凝聚妇女人心。加强妇女舆情尤其是网络舆情监测，对错误观点言论及时发声，协调督促处置，正面引导舆论，优化有利于妇女全面发展的社会舆论环境。</w:t>
      </w:r>
    </w:p>
    <w:p w:rsidR="008A2817" w:rsidRDefault="00615A07">
      <w:pPr>
        <w:pStyle w:val="a7"/>
        <w:spacing w:beforeAutospacing="0" w:afterAutospacing="0" w:line="540" w:lineRule="exact"/>
        <w:jc w:val="both"/>
        <w:rPr>
          <w:rFonts w:ascii="Times New Roman" w:eastAsia="楷体_GB2312" w:hAnsi="Times New Roman"/>
          <w:color w:val="000000" w:themeColor="text1"/>
          <w:sz w:val="32"/>
          <w:szCs w:val="32"/>
        </w:rPr>
      </w:pPr>
      <w:r>
        <w:rPr>
          <w:rFonts w:ascii="Times New Roman" w:eastAsia="方正仿宋_GBK" w:hAnsi="Times New Roman"/>
          <w:color w:val="000000" w:themeColor="text1"/>
          <w:sz w:val="32"/>
          <w:szCs w:val="32"/>
        </w:rPr>
        <w:t xml:space="preserve">　　</w:t>
      </w:r>
      <w:r>
        <w:rPr>
          <w:rFonts w:ascii="Times New Roman" w:eastAsia="楷体_GB2312" w:hAnsi="Times New Roman"/>
          <w:color w:val="000000" w:themeColor="text1"/>
          <w:sz w:val="32"/>
          <w:szCs w:val="32"/>
        </w:rPr>
        <w:t>（八）妇女与法律</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方正仿宋_GBK" w:hAnsi="Times New Roman"/>
          <w:color w:val="000000" w:themeColor="text1"/>
          <w:sz w:val="32"/>
          <w:szCs w:val="32"/>
        </w:rPr>
        <w:t xml:space="preserve">　　</w:t>
      </w: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全面贯彻落实男女平等宪法原则和基本国策，健全完善保障妇女合法权益的法规政策体系。</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促进法规政策性别平等评估机制规范化建设和有效运行。</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提高妇女尊法学法守法用法的意识和能力。充分发挥妇女在法治修武建设中的作用。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深入实施反家庭暴力法，预防和制止针对妇女一切形式的家庭暴力。</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严厉打击拐卖妇女、性侵害妇女等违法犯罪行为。</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提升预防和制止性骚扰的法治意识，有效遏制针对妇女的性骚扰。</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严厉打击利用网络对妇女实施的违法犯罪行为。</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保障妇女在家庭关系中的财产所有权、继承权，保障妇女对婚姻家庭关系中共同财产享有知情权和平等处理权。</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依法为妇女提供公共法律服务。保障遭受侵害妇女获得及时有效的司法救助。</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推进男女平等宪法原则和基本国策贯彻落实到法治修武建设全过程。逐步完善保障妇女合法权益的法规政策体系。加大民法典、妇女权益保障法等法律法规的实施力度，加强执法检查和督查督办，保障侵害妇女权益案件获得公平公正处理。支持开展妇女权益保障领域的公益诉讼。将保障妇女权益相关内容纳入基层社会治理，纳入法治社会建设、全民普法规划和群众性法治文化活动，增强全社会的男女平等法治意识和法治素养。</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加强政策性别平等评估工作。健全县政策性别平等评估机制，明确评估范围，规范评估流程，细化评估指标。加强政策制定前研判、决策中贯彻、</w:t>
      </w:r>
      <w:r>
        <w:rPr>
          <w:rFonts w:ascii="Times New Roman" w:eastAsia="仿宋_GB2312" w:hAnsi="Times New Roman"/>
          <w:color w:val="000000" w:themeColor="text1"/>
          <w:sz w:val="32"/>
          <w:szCs w:val="32"/>
        </w:rPr>
        <w:t>实施后评估的制度化建设。开展性别平等评估相关培训，加强专业化队伍建设，将男女平等基本国策落实到法规、规章、政策制定实施全过程各环节。</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提升妇女法治意识和参与法治修武建设的能力。深入开</w:t>
      </w:r>
      <w:r>
        <w:rPr>
          <w:rFonts w:ascii="Times New Roman" w:eastAsia="仿宋_GB2312" w:hAnsi="Times New Roman"/>
          <w:color w:val="000000" w:themeColor="text1"/>
          <w:sz w:val="32"/>
          <w:szCs w:val="32"/>
        </w:rPr>
        <w:lastRenderedPageBreak/>
        <w:t>展民法典、妇女权益保障法、反家庭暴力法等专项普法活动，引导妇女自觉学习法律知识，增强法律观念，养成办事依法、遇事找法、解决问题用法、化解矛盾靠法的法治思维和行为习惯。鼓励妇女依法参与司法活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加大反家庭暴力法实施力度。健全预防和制止家庭暴力的多部门合作机制。加强宣传教育、预防排查，建立社区网格化家庭暴力重点监控机制。提</w:t>
      </w:r>
      <w:r>
        <w:rPr>
          <w:rFonts w:ascii="Times New Roman" w:eastAsia="仿宋_GB2312" w:hAnsi="Times New Roman"/>
          <w:color w:val="000000" w:themeColor="text1"/>
          <w:sz w:val="32"/>
          <w:szCs w:val="32"/>
        </w:rPr>
        <w:t>升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建设与管理，提升庇护服务水平。加强对家庭暴力受害妇女的心理抚慰和生活救助。加强对施暴者的教育警示、心理辅导和行为矫治。开展家庭暴力案件跟踪回访。加强反家庭暴力业务培训和统计。</w:t>
      </w:r>
    </w:p>
    <w:p w:rsidR="008A2817" w:rsidRDefault="00615A07">
      <w:pPr>
        <w:pStyle w:val="a7"/>
        <w:overflowPunct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坚决打击拐卖妇女犯罪。完善集预防、打击、救助、安置、康复于一体的反拐工作长效机制。坚持预防为主、防治结合，增</w:t>
      </w:r>
      <w:r>
        <w:rPr>
          <w:rFonts w:ascii="Times New Roman" w:eastAsia="仿宋_GB2312" w:hAnsi="Times New Roman"/>
          <w:color w:val="000000" w:themeColor="text1"/>
          <w:sz w:val="32"/>
          <w:szCs w:val="32"/>
        </w:rPr>
        <w:t>强全社会的反拐意识，提高妇女的防范意识和能力。深入实施反对拐卖人口行动计划，打击拐卖妇女犯罪团伙。整治</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买方市场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，及时解救被拐妇女并帮助其正常融入社会。打击跨国跨区域拐卖妇女犯罪。</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大对组织、强迫、引诱、容留、介绍卖淫等犯罪行为的打击力度。加强网络治理，利用大数据完善违法信息过滤、举报等功能，严厉打击利用网络组织、强迫、引诱、容留、介绍妇女卖淫。依法严惩强迫、引诱幼女和智力残疾妇女卖淫的犯罪行</w:t>
      </w:r>
      <w:r>
        <w:rPr>
          <w:rFonts w:ascii="Times New Roman" w:eastAsia="仿宋_GB2312" w:hAnsi="Times New Roman"/>
          <w:color w:val="000000" w:themeColor="text1"/>
          <w:sz w:val="32"/>
          <w:szCs w:val="32"/>
        </w:rPr>
        <w:lastRenderedPageBreak/>
        <w:t>为。加强社会治安综合治理，建立常态化整治机制，鼓励群众监督和举报涉黄违法犯罪行为。</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有效控制和严厉惩处强</w:t>
      </w:r>
      <w:r>
        <w:rPr>
          <w:rFonts w:ascii="Times New Roman" w:eastAsia="仿宋_GB2312" w:hAnsi="Times New Roman"/>
          <w:color w:val="000000" w:themeColor="text1"/>
          <w:sz w:val="32"/>
          <w:szCs w:val="32"/>
        </w:rPr>
        <w:t>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二次伤害</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。参与建立性侵害违法犯罪人员信息查询系统，完善和落实从业禁止制度。加强对受害妇女的隐私保护、心理疏导和干预。</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预防和制止针对妇女的性骚扰。建立健全预防和制止性骚扰工作机制，加强联防联控，发挥典型案例示范指引作</w:t>
      </w:r>
      <w:r>
        <w:rPr>
          <w:rFonts w:ascii="Times New Roman" w:eastAsia="仿宋_GB2312" w:hAnsi="Times New Roman"/>
          <w:color w:val="000000" w:themeColor="text1"/>
          <w:sz w:val="32"/>
          <w:szCs w:val="32"/>
        </w:rPr>
        <w:t>用。多形式多渠道传播防治性骚扰知识，提升妇女防范和制止性骚扰的意识和能力。加强学校、工作场所、公共场所性骚扰防治措施，在机关、企业、学校等单位建立相关工作机制，预防和制止利用职权、从属关系等实施性骚扰。畅通救济途径。</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w:t>
      </w:r>
      <w:r>
        <w:rPr>
          <w:rFonts w:ascii="Times New Roman" w:eastAsia="仿宋_GB2312" w:hAnsi="Times New Roman"/>
          <w:color w:val="000000" w:themeColor="text1"/>
          <w:sz w:val="32"/>
          <w:szCs w:val="32"/>
        </w:rPr>
        <w:t>使用、加工、传输、买卖、提供或者公开妇女个人信息的违法犯罪行为。提高妇女防范电信网络诈骗的意识和能力，严厉打击采取非法网络贷款、虚假投资、咨询服务等手段</w:t>
      </w:r>
      <w:r>
        <w:rPr>
          <w:rFonts w:ascii="Times New Roman" w:eastAsia="仿宋_GB2312" w:hAnsi="Times New Roman"/>
          <w:color w:val="000000" w:themeColor="text1"/>
          <w:sz w:val="32"/>
          <w:szCs w:val="32"/>
        </w:rPr>
        <w:lastRenderedPageBreak/>
        <w:t>骗取妇女钱财的违法犯罪行为。</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w:t>
      </w:r>
      <w:r>
        <w:rPr>
          <w:rFonts w:ascii="Times New Roman" w:eastAsia="仿宋_GB2312" w:hAnsi="Times New Roman"/>
          <w:color w:val="000000" w:themeColor="text1"/>
          <w:sz w:val="32"/>
          <w:szCs w:val="32"/>
        </w:rPr>
        <w:t>，保障负担较多家庭义务的妇女获得补偿、生活困难妇女获得经济帮助、无过错妇女依法获得损害赔偿。</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为妇女提供优质高效的公共法律服务。深化公共法律服务体系建设，推进公共法律服务实体、网络、热线三大平台融合发展，为妇女特别是低收入妇女、老年妇女、残疾妇女、单亲困难母亲等提供便捷高效、均等普惠的公共法律服务。发展壮大维护妇女合法权益的法律服务工作者队伍。</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发挥妇联组织代表和维护妇女合法权益的职能作用。推动保障妇女权益法规政策的制定实施。加强</w:t>
      </w:r>
      <w:r>
        <w:rPr>
          <w:rFonts w:ascii="Times New Roman" w:eastAsia="仿宋_GB2312" w:hAnsi="Times New Roman"/>
          <w:color w:val="000000" w:themeColor="text1"/>
          <w:sz w:val="32"/>
          <w:szCs w:val="32"/>
        </w:rPr>
        <w:t>“12338”</w:t>
      </w:r>
      <w:r>
        <w:rPr>
          <w:rFonts w:ascii="Times New Roman" w:eastAsia="仿宋_GB2312" w:hAnsi="Times New Roman"/>
          <w:color w:val="000000" w:themeColor="text1"/>
          <w:sz w:val="32"/>
          <w:szCs w:val="32"/>
        </w:rPr>
        <w:t>妇女维权公益服务热线建设，畅通妇女表达诉求的渠道。及</w:t>
      </w:r>
      <w:r>
        <w:rPr>
          <w:rFonts w:ascii="Times New Roman" w:eastAsia="仿宋_GB2312" w:hAnsi="Times New Roman"/>
          <w:color w:val="000000" w:themeColor="text1"/>
          <w:sz w:val="32"/>
          <w:szCs w:val="32"/>
        </w:rPr>
        <w:t>时发现报告侵权问题，依法建议查处性别歧视事件或协助办理侵害妇女权益案件，配合打击侵害妇女合法权益的违法犯罪行为，为受侵害妇女提供帮助。</w:t>
      </w:r>
    </w:p>
    <w:p w:rsidR="008A2817" w:rsidRDefault="00615A07">
      <w:pPr>
        <w:pStyle w:val="a7"/>
        <w:spacing w:beforeAutospacing="0" w:afterAutospacing="0" w:line="540" w:lineRule="exact"/>
        <w:ind w:firstLine="640"/>
        <w:jc w:val="both"/>
        <w:rPr>
          <w:rFonts w:ascii="Times New Roman" w:eastAsia="方正仿宋_GBK" w:hAnsi="Times New Roman"/>
          <w:color w:val="000000" w:themeColor="text1"/>
          <w:sz w:val="32"/>
          <w:szCs w:val="32"/>
        </w:rPr>
      </w:pPr>
      <w:r>
        <w:rPr>
          <w:rStyle w:val="a9"/>
          <w:rFonts w:ascii="Times New Roman" w:eastAsia="黑体" w:hAnsi="Times New Roman"/>
          <w:b w:val="0"/>
          <w:bCs/>
          <w:color w:val="000000" w:themeColor="text1"/>
          <w:sz w:val="32"/>
          <w:szCs w:val="32"/>
        </w:rPr>
        <w:t>三、组织实施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hint="eastAsia"/>
          <w:color w:val="000000" w:themeColor="text1"/>
          <w:sz w:val="32"/>
          <w:szCs w:val="32"/>
        </w:rPr>
        <w:t>（一）坚持党的全面领导。</w:t>
      </w:r>
      <w:r>
        <w:rPr>
          <w:rFonts w:ascii="Times New Roman" w:eastAsia="仿宋_GB2312" w:hAnsi="Times New Roman"/>
          <w:color w:val="000000" w:themeColor="text1"/>
          <w:sz w:val="32"/>
          <w:szCs w:val="32"/>
        </w:rPr>
        <w:t>坚持以习近平新时代中国特色社会主义思想为指导，坚持以人民为中心的发展思想，坚持走中国特色社会主义妇女发展道路，把党的领导贯穿规划组织实施的全</w:t>
      </w:r>
      <w:r>
        <w:rPr>
          <w:rFonts w:ascii="Times New Roman" w:eastAsia="仿宋_GB2312" w:hAnsi="Times New Roman"/>
          <w:color w:val="000000" w:themeColor="text1"/>
          <w:sz w:val="32"/>
          <w:szCs w:val="32"/>
        </w:rPr>
        <w:lastRenderedPageBreak/>
        <w:t>过程。贯彻党中央、国务院关于妇女事业发展的决策部署及省、市、县工作安排，坚持和完善促进男女平等和妇女全面发展的制度机制，在建设社会主义现代化修武中推进规划实施。</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（二）落实规划实施责任。</w:t>
      </w:r>
      <w:r>
        <w:rPr>
          <w:rFonts w:ascii="Times New Roman" w:eastAsia="仿宋_GB2312" w:hAnsi="Times New Roman"/>
          <w:color w:val="000000" w:themeColor="text1"/>
          <w:sz w:val="32"/>
          <w:szCs w:val="32"/>
        </w:rPr>
        <w:t>完善落实党委领导、政府主责、妇儿工委协调、多部门合作、全社会参与的规划实施工作机制。政府负责规划实施工作，妇儿工委负责组织、协调、指导、督促工作，妇儿工委办公室负责具体工作。有关部门、相关机构和人民团体结合职责，承担规划相关目标任务落实工作。在制定法规、出台政策、编制专项规划、部署工作时贯彻落实男女平等基本国策，切实保障妇女合法权益，促进妇女全面发展。</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（三）加强规划与我县国民经济和社会发展规划的衔接。</w:t>
      </w:r>
      <w:r>
        <w:rPr>
          <w:rFonts w:ascii="Times New Roman" w:eastAsia="仿宋_GB2312" w:hAnsi="Times New Roman"/>
          <w:color w:val="000000" w:themeColor="text1"/>
          <w:sz w:val="32"/>
          <w:szCs w:val="32"/>
        </w:rPr>
        <w:t>贯彻落实男女平等基本国策，将规划实施、妇女事业发展纳入我县国民经济和社会发展规划及相关专项规划，加强本规划</w:t>
      </w:r>
      <w:r>
        <w:rPr>
          <w:rFonts w:ascii="Times New Roman" w:eastAsia="仿宋_GB2312" w:hAnsi="Times New Roman"/>
          <w:color w:val="000000" w:themeColor="text1"/>
          <w:sz w:val="32"/>
          <w:szCs w:val="32"/>
        </w:rPr>
        <w:t>与相关专项规划的衔接，实现妇女事业发展与经济社会发展同步规划、同步部署、同步推进、同步落实。</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（四）制定妇女发展规划和部门实施方案。</w:t>
      </w:r>
      <w:r>
        <w:rPr>
          <w:rFonts w:ascii="Times New Roman" w:eastAsia="仿宋_GB2312" w:hAnsi="Times New Roman"/>
          <w:color w:val="000000" w:themeColor="text1"/>
          <w:sz w:val="32"/>
          <w:szCs w:val="32"/>
        </w:rPr>
        <w:t>承担规划目标任务的有关部门、相关机构和人民团体要结合职责，按照任务分工，制定实施方案并报送县妇儿工委办公室。</w:t>
      </w:r>
    </w:p>
    <w:p w:rsidR="008A2817" w:rsidRDefault="00615A07">
      <w:pPr>
        <w:pStyle w:val="a7"/>
        <w:overflowPunct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（五）完善实施规划的工作制度机制。</w:t>
      </w:r>
      <w:r>
        <w:rPr>
          <w:rFonts w:ascii="Times New Roman" w:eastAsia="仿宋_GB2312" w:hAnsi="Times New Roman"/>
          <w:color w:val="000000" w:themeColor="text1"/>
          <w:sz w:val="32"/>
          <w:szCs w:val="32"/>
        </w:rPr>
        <w:t>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健全议事协</w:t>
      </w:r>
      <w:r>
        <w:rPr>
          <w:rFonts w:ascii="Times New Roman" w:eastAsia="仿宋_GB2312" w:hAnsi="Times New Roman"/>
          <w:color w:val="000000" w:themeColor="text1"/>
          <w:sz w:val="32"/>
          <w:szCs w:val="32"/>
        </w:rPr>
        <w:t>调制度，定期召开妇女儿童工作会议、妇儿工委全体会议和联络员会议</w:t>
      </w:r>
      <w:r>
        <w:rPr>
          <w:rFonts w:ascii="Times New Roman" w:eastAsia="仿宋_GB2312" w:hAnsi="Times New Roman"/>
          <w:color w:val="000000" w:themeColor="text1"/>
          <w:sz w:val="32"/>
          <w:szCs w:val="32"/>
        </w:rPr>
        <w:lastRenderedPageBreak/>
        <w:t>等，总结交流情况，研究解决问题，部署工作任务。健全规划实施示范制度，充分发挥示范单位以点带面、示范带动作用。健全表彰制度，按照有关规定，对实施规划先进集体、先进个人进行表彰。</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（六）加强妇女发展经费支持。</w:t>
      </w:r>
      <w:r>
        <w:rPr>
          <w:rFonts w:ascii="Times New Roman" w:eastAsia="仿宋_GB2312" w:hAnsi="Times New Roman"/>
          <w:color w:val="000000" w:themeColor="text1"/>
          <w:sz w:val="32"/>
          <w:szCs w:val="32"/>
        </w:rPr>
        <w:t>各地要将实施规划所需工作经费纳入财政预算，实现妇女事业和经济社会同步发展。重点支持脱贫妇女和特殊困难妇女群体发展。动员社会力量，多渠道筹集资源，共同发展妇女事业。</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（七）创新实施规划的有效做法。</w:t>
      </w:r>
      <w:r>
        <w:rPr>
          <w:rFonts w:ascii="Times New Roman" w:eastAsia="仿宋_GB2312" w:hAnsi="Times New Roman"/>
          <w:color w:val="000000" w:themeColor="text1"/>
          <w:sz w:val="32"/>
          <w:szCs w:val="32"/>
        </w:rPr>
        <w:t>贯彻新发展理念，坚持问题导向、目标导向，构建促进妇女</w:t>
      </w:r>
      <w:r>
        <w:rPr>
          <w:rFonts w:ascii="Times New Roman" w:eastAsia="仿宋_GB2312" w:hAnsi="Times New Roman"/>
          <w:color w:val="000000" w:themeColor="text1"/>
          <w:sz w:val="32"/>
          <w:szCs w:val="32"/>
        </w:rPr>
        <w:t>发展的法规政策体系，完善妇女合法权益保障机制，实施促进妇女发展的民生项目。通过分类指导、示范先行，总结推广好做法好经验。通过政府购买服务等方式，发挥社会力量推动规划实施的作用。</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（八）加强规划实施能力建设。</w:t>
      </w:r>
      <w:r>
        <w:rPr>
          <w:rFonts w:ascii="Times New Roman" w:eastAsia="仿宋_GB2312" w:hAnsi="Times New Roman"/>
          <w:color w:val="000000" w:themeColor="text1"/>
          <w:sz w:val="32"/>
          <w:szCs w:val="32"/>
        </w:rPr>
        <w:t>将习近平总书记关于妇女和妇女工作的重要论述以及男女平等基本国策有关内容、相关法律法规政策纳入干部学习内容，将实施规划所需知识纳入培训计划，开展多层次、多形式培训，增强有关部门、相关机构和人民团体实施规划的责任意识和能力。以政治建设为统领，加强妇儿工委及其办公室能力建设，推进机构职能优化高效，为更好履职尽责</w:t>
      </w:r>
      <w:r>
        <w:rPr>
          <w:rFonts w:ascii="Times New Roman" w:eastAsia="仿宋_GB2312" w:hAnsi="Times New Roman"/>
          <w:color w:val="000000" w:themeColor="text1"/>
          <w:sz w:val="32"/>
          <w:szCs w:val="32"/>
        </w:rPr>
        <w:t>提供必要的人力物力财力支持，为规划实施提供组织保障。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（九）加大规划宣传力度。</w:t>
      </w:r>
      <w:r>
        <w:rPr>
          <w:rFonts w:ascii="Times New Roman" w:eastAsia="仿宋_GB2312" w:hAnsi="Times New Roman"/>
          <w:color w:val="000000" w:themeColor="text1"/>
          <w:sz w:val="32"/>
          <w:szCs w:val="32"/>
        </w:rPr>
        <w:t>大力宣传习近平总书记关于妇女和妇女工作的重要论述，宣传党中央、国务院对妇女事业发展的重大决策部署，宣传在党的坚强领导下妇女事业发展的成就，宣传男女平等基本国策和保障妇女合法权益、促进妇女发展的法律</w:t>
      </w:r>
      <w:r>
        <w:rPr>
          <w:rFonts w:ascii="Times New Roman" w:eastAsia="仿宋_GB2312" w:hAnsi="Times New Roman"/>
          <w:color w:val="000000" w:themeColor="text1"/>
          <w:sz w:val="32"/>
          <w:szCs w:val="32"/>
        </w:rPr>
        <w:lastRenderedPageBreak/>
        <w:t>法规政策，宣传规划内容和规划实施的经验、成效，努力营造有利于妇女发展的社会氛围。</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（十）加强妇女发展调查研究。</w:t>
      </w:r>
      <w:r>
        <w:rPr>
          <w:rFonts w:ascii="Times New Roman" w:eastAsia="仿宋_GB2312" w:hAnsi="Times New Roman"/>
          <w:color w:val="000000" w:themeColor="text1"/>
          <w:sz w:val="32"/>
          <w:szCs w:val="32"/>
        </w:rPr>
        <w:t>充分发挥各级妇儿工委及其办公室作用，加强妇女发展专家队伍建设，依托高校、研究机构、社会组织等建设妇女发展研究基地，培育专业研究力量。</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（十一）鼓励社会各界广泛参与规划实施。</w:t>
      </w:r>
      <w:r>
        <w:rPr>
          <w:rFonts w:ascii="Times New Roman" w:eastAsia="仿宋_GB2312" w:hAnsi="Times New Roman"/>
          <w:color w:val="000000" w:themeColor="text1"/>
          <w:sz w:val="32"/>
          <w:szCs w:val="32"/>
        </w:rPr>
        <w:t>鼓励企事业单位、社会组织、慈善机构和公益人士参与保障妇女合法权益、促进妇女发展等工作。鼓励妇女参与规划实施，提高妇女在参与规划实施中实现自身全面发展的意识和能力。</w:t>
      </w:r>
    </w:p>
    <w:p w:rsidR="008A2817" w:rsidRDefault="00615A07">
      <w:pPr>
        <w:pStyle w:val="a7"/>
        <w:spacing w:beforeAutospacing="0" w:afterAutospacing="0" w:line="540" w:lineRule="exact"/>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 xml:space="preserve">　　</w:t>
      </w:r>
      <w:r>
        <w:rPr>
          <w:rStyle w:val="a9"/>
          <w:rFonts w:ascii="Times New Roman" w:eastAsia="黑体" w:hAnsi="Times New Roman"/>
          <w:b w:val="0"/>
          <w:bCs/>
          <w:color w:val="000000" w:themeColor="text1"/>
          <w:sz w:val="32"/>
          <w:szCs w:val="32"/>
        </w:rPr>
        <w:t>四、监测评估</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（一）加强监测评估制度建设。</w:t>
      </w:r>
      <w:r>
        <w:rPr>
          <w:rFonts w:ascii="Times New Roman" w:eastAsia="仿宋_GB2312" w:hAnsi="Times New Roman"/>
          <w:color w:val="000000" w:themeColor="text1"/>
          <w:sz w:val="32"/>
          <w:szCs w:val="32"/>
        </w:rPr>
        <w:t>对规划实施情况进行年度监测、中期评估、终期评估。落实并逐步完善性别统计监测方案。县统计部门牵头组织开展年度监测，县妇儿工委成员单位、有关部门、相关机构和人民团体向统计部门报送年度监测数据，及时收集、分析反映妇女发展状况的相关数据和信息。县妇儿工委组织开展中期和终期评估，妇儿工委成员单位、有关部门、相关机构和人民团体向县妇儿工委提交中期和终期评估报告。通过评估，了解掌握规划实施进展和妇女发展状况，系统分析评价规划目标任务完成情况，评判规划的实施效果，总结经验做法，找出突出问题，预测发展趋势，提出对策建议。监测</w:t>
      </w:r>
      <w:r>
        <w:rPr>
          <w:rFonts w:ascii="Times New Roman" w:eastAsia="仿宋_GB2312" w:hAnsi="Times New Roman"/>
          <w:color w:val="000000" w:themeColor="text1"/>
          <w:sz w:val="32"/>
          <w:szCs w:val="32"/>
        </w:rPr>
        <w:t>评估工作所需经费纳入财政预算。</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（二）加强监测评估工作组织领导。</w:t>
      </w:r>
      <w:r>
        <w:rPr>
          <w:rFonts w:ascii="Times New Roman" w:eastAsia="仿宋_GB2312" w:hAnsi="Times New Roman"/>
          <w:color w:val="000000" w:themeColor="text1"/>
          <w:sz w:val="32"/>
          <w:szCs w:val="32"/>
        </w:rPr>
        <w:t>县妇儿工委设立监测评估领导小组，由妇儿工委及相关部门负责同志组成，负责组织领导监测评估工作、审批监测评估方案、审核监测评估报告等。领</w:t>
      </w:r>
      <w:r>
        <w:rPr>
          <w:rFonts w:ascii="Times New Roman" w:eastAsia="仿宋_GB2312" w:hAnsi="Times New Roman"/>
          <w:color w:val="000000" w:themeColor="text1"/>
          <w:sz w:val="32"/>
          <w:szCs w:val="32"/>
        </w:rPr>
        <w:lastRenderedPageBreak/>
        <w:t>导小组下设监测组和评估组。</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监测组由县统计部门牵头，相关部门负责规划实施情况统计监测的人员参加，负责监测工作组织、指导和培训，制定监测方案和指标体系，收集、分析数据信息，向县妇儿工委提交年度、中期和终期监测报告，编辑出版年度妇女儿童统计资料等。监测组成员负责统筹协调本部门规划的实施监测、分析、数据上报、分性别分年龄</w:t>
      </w:r>
      <w:r>
        <w:rPr>
          <w:rFonts w:ascii="Times New Roman" w:eastAsia="仿宋_GB2312" w:hAnsi="Times New Roman"/>
          <w:color w:val="000000" w:themeColor="text1"/>
          <w:sz w:val="32"/>
          <w:szCs w:val="32"/>
        </w:rPr>
        <w:t>指标完善等工作。</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的自我评估工作，参加妇儿工委组织的评估工作。支持评估组相关部门就妇女保护与发展中的突出问题开展专项调查、评估，结果可供中期和终期评估参考。</w:t>
      </w:r>
    </w:p>
    <w:p w:rsidR="008A2817" w:rsidRDefault="00615A07">
      <w:pPr>
        <w:pStyle w:val="a7"/>
        <w:overflowPunct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（三）加强分性别统计监测工作。</w:t>
      </w:r>
      <w:r>
        <w:rPr>
          <w:rFonts w:ascii="Times New Roman" w:eastAsia="仿宋_GB2312" w:hAnsi="Times New Roman"/>
          <w:color w:val="000000" w:themeColor="text1"/>
          <w:sz w:val="32"/>
          <w:szCs w:val="32"/>
        </w:rPr>
        <w:t>完善性别统计监测指标体系，根据需要调整扩充妇女发展统计指标，推动纳入各部门常规统计以及统计调查制度，加强部门分性别统计工作，推</w:t>
      </w:r>
      <w:r>
        <w:rPr>
          <w:rFonts w:ascii="Times New Roman" w:eastAsia="仿宋_GB2312" w:hAnsi="Times New Roman"/>
          <w:color w:val="000000" w:themeColor="text1"/>
          <w:sz w:val="32"/>
          <w:szCs w:val="32"/>
        </w:rPr>
        <w:t>进分性别统计监测制度化建设。要建立完善妇女发展统计监测数据库。鼓励支持相关部门对妇女发展缺项数据开展专项统计调查。</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t>（四）提升监测评估工作能力和水平。</w:t>
      </w:r>
      <w:r>
        <w:rPr>
          <w:rFonts w:ascii="Times New Roman" w:eastAsia="仿宋_GB2312" w:hAnsi="Times New Roman"/>
          <w:color w:val="000000" w:themeColor="text1"/>
          <w:sz w:val="32"/>
          <w:szCs w:val="32"/>
        </w:rPr>
        <w:t>加强监测评估工作培训和部门协作，规范监测数据收集渠道、报送方式，提高数据质量。运用互联网、大数据等技术，丰富分性别统计信息。科学设计监测评估方案和方法，探索开展第三方评估。提升监测评估工作的科学化、标准化、专业化水平。</w:t>
      </w:r>
    </w:p>
    <w:p w:rsidR="008A2817" w:rsidRDefault="00615A07">
      <w:pPr>
        <w:pStyle w:val="a7"/>
        <w:spacing w:beforeAutospacing="0" w:afterAutospacing="0" w:line="540" w:lineRule="exact"/>
        <w:ind w:firstLine="640"/>
        <w:jc w:val="both"/>
        <w:rPr>
          <w:rFonts w:ascii="Times New Roman" w:eastAsia="仿宋_GB2312" w:hAnsi="Times New Roman"/>
          <w:color w:val="000000" w:themeColor="text1"/>
          <w:sz w:val="32"/>
          <w:szCs w:val="32"/>
        </w:rPr>
      </w:pPr>
      <w:r>
        <w:rPr>
          <w:rFonts w:ascii="楷体_GB2312" w:eastAsia="楷体_GB2312" w:hAnsi="楷体_GB2312" w:cs="楷体_GB2312"/>
          <w:color w:val="000000" w:themeColor="text1"/>
          <w:sz w:val="32"/>
          <w:szCs w:val="32"/>
        </w:rPr>
        <w:lastRenderedPageBreak/>
        <w:t>（五）有效利用监测评估成果。</w:t>
      </w:r>
      <w:r>
        <w:rPr>
          <w:rFonts w:ascii="Times New Roman" w:eastAsia="仿宋_GB2312" w:hAnsi="Times New Roman"/>
          <w:color w:val="000000" w:themeColor="text1"/>
          <w:sz w:val="32"/>
          <w:szCs w:val="32"/>
        </w:rPr>
        <w:t>发挥监测评估结果服务决策的作用，定期向同级政府及相关部门报送监测评估情况，为决策提供依据。建立监测评估报告交流、反</w:t>
      </w:r>
      <w:r>
        <w:rPr>
          <w:rFonts w:ascii="Times New Roman" w:eastAsia="仿宋_GB2312" w:hAnsi="Times New Roman"/>
          <w:color w:val="000000" w:themeColor="text1"/>
          <w:sz w:val="32"/>
          <w:szCs w:val="32"/>
        </w:rPr>
        <w:t>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rsidR="008A2817" w:rsidRDefault="008A2817">
      <w:pPr>
        <w:pStyle w:val="a7"/>
        <w:spacing w:beforeAutospacing="0" w:afterAutospacing="0" w:line="540" w:lineRule="exact"/>
        <w:jc w:val="center"/>
        <w:rPr>
          <w:rStyle w:val="a9"/>
          <w:rFonts w:ascii="Times New Roman" w:eastAsia="仿宋_GB2312"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仿宋_GB2312"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4"/>
          <w:szCs w:val="44"/>
        </w:rPr>
      </w:pPr>
    </w:p>
    <w:p w:rsidR="008A2817" w:rsidRDefault="008A2817">
      <w:pPr>
        <w:pStyle w:val="a7"/>
        <w:spacing w:beforeAutospacing="0" w:afterAutospacing="0" w:line="540" w:lineRule="exact"/>
        <w:jc w:val="center"/>
        <w:rPr>
          <w:rStyle w:val="a9"/>
          <w:rFonts w:ascii="Times New Roman" w:eastAsia="方正小标宋简体" w:hAnsi="Times New Roman"/>
          <w:b w:val="0"/>
          <w:bCs/>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p>
    <w:p w:rsidR="008A2817" w:rsidRDefault="00615A0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lastRenderedPageBreak/>
        <w:t>修武县</w:t>
      </w:r>
      <w:r>
        <w:rPr>
          <w:rFonts w:ascii="Times New Roman" w:eastAsia="方正小标宋简体" w:hAnsi="Times New Roman"/>
          <w:color w:val="000000" w:themeColor="text1"/>
          <w:sz w:val="44"/>
          <w:szCs w:val="44"/>
        </w:rPr>
        <w:t>儿童发展规划</w:t>
      </w:r>
    </w:p>
    <w:p w:rsidR="008A2817" w:rsidRDefault="00615A07">
      <w:pPr>
        <w:pStyle w:val="a7"/>
        <w:overflowPunct w:val="0"/>
        <w:autoSpaceDE w:val="0"/>
        <w:autoSpaceDN w:val="0"/>
        <w:adjustRightInd w:val="0"/>
        <w:snapToGrid w:val="0"/>
        <w:spacing w:beforeAutospacing="0" w:afterAutospacing="0" w:line="540" w:lineRule="exact"/>
        <w:jc w:val="center"/>
        <w:rPr>
          <w:rFonts w:ascii="Times New Roman" w:eastAsia="方正小标宋简体" w:hAnsi="Times New Roman"/>
          <w:color w:val="000000" w:themeColor="text1"/>
          <w:sz w:val="44"/>
          <w:szCs w:val="44"/>
        </w:rPr>
      </w:pPr>
      <w:r>
        <w:rPr>
          <w:rFonts w:ascii="Times New Roman" w:eastAsia="方正小标宋简体" w:hAnsi="Times New Roman"/>
          <w:color w:val="000000" w:themeColor="text1"/>
          <w:sz w:val="44"/>
          <w:szCs w:val="44"/>
        </w:rPr>
        <w:t>（</w:t>
      </w:r>
      <w:r>
        <w:rPr>
          <w:rFonts w:ascii="Times New Roman" w:eastAsia="方正小标宋简体" w:hAnsi="Times New Roman"/>
          <w:color w:val="000000" w:themeColor="text1"/>
          <w:sz w:val="44"/>
          <w:szCs w:val="44"/>
        </w:rPr>
        <w:t>2021—2030</w:t>
      </w:r>
      <w:r>
        <w:rPr>
          <w:rFonts w:ascii="Times New Roman" w:eastAsia="方正小标宋简体" w:hAnsi="Times New Roman"/>
          <w:color w:val="000000" w:themeColor="text1"/>
          <w:sz w:val="44"/>
          <w:szCs w:val="44"/>
        </w:rPr>
        <w:t>年）</w:t>
      </w:r>
    </w:p>
    <w:p w:rsidR="008A2817" w:rsidRDefault="008A2817">
      <w:pPr>
        <w:pStyle w:val="a7"/>
        <w:overflowPunct w:val="0"/>
        <w:autoSpaceDE w:val="0"/>
        <w:autoSpaceDN w:val="0"/>
        <w:adjustRightInd w:val="0"/>
        <w:snapToGrid w:val="0"/>
        <w:spacing w:beforeAutospacing="0" w:afterAutospacing="0" w:line="540" w:lineRule="exact"/>
        <w:jc w:val="center"/>
        <w:rPr>
          <w:rFonts w:ascii="Times New Roman" w:eastAsia="仿宋_GB2312" w:hAnsi="Times New Roman"/>
          <w:color w:val="000000" w:themeColor="text1"/>
          <w:sz w:val="32"/>
          <w:szCs w:val="32"/>
        </w:rPr>
      </w:pPr>
    </w:p>
    <w:p w:rsidR="008A2817" w:rsidRDefault="00615A07">
      <w:pPr>
        <w:pStyle w:val="a7"/>
        <w:overflowPunct w:val="0"/>
        <w:autoSpaceDE w:val="0"/>
        <w:autoSpaceDN w:val="0"/>
        <w:adjustRightInd w:val="0"/>
        <w:snapToGrid w:val="0"/>
        <w:spacing w:beforeAutospacing="0" w:afterAutospacing="0" w:line="540" w:lineRule="exact"/>
        <w:jc w:val="center"/>
        <w:rPr>
          <w:rStyle w:val="a9"/>
          <w:rFonts w:ascii="黑体" w:eastAsia="黑体" w:hAnsi="黑体" w:cs="黑体"/>
          <w:b w:val="0"/>
          <w:color w:val="000000" w:themeColor="text1"/>
          <w:sz w:val="32"/>
          <w:szCs w:val="32"/>
        </w:rPr>
      </w:pPr>
      <w:r>
        <w:rPr>
          <w:rStyle w:val="a9"/>
          <w:rFonts w:ascii="黑体" w:eastAsia="黑体" w:hAnsi="黑体" w:cs="黑体" w:hint="eastAsia"/>
          <w:b w:val="0"/>
          <w:color w:val="000000" w:themeColor="text1"/>
          <w:sz w:val="32"/>
          <w:szCs w:val="32"/>
        </w:rPr>
        <w:t>前</w:t>
      </w:r>
      <w:r>
        <w:rPr>
          <w:rStyle w:val="a9"/>
          <w:rFonts w:ascii="黑体" w:eastAsia="黑体" w:hAnsi="黑体" w:cs="黑体" w:hint="eastAsia"/>
          <w:b w:val="0"/>
          <w:color w:val="000000" w:themeColor="text1"/>
          <w:sz w:val="32"/>
          <w:szCs w:val="32"/>
        </w:rPr>
        <w:t xml:space="preserve">  </w:t>
      </w:r>
      <w:r>
        <w:rPr>
          <w:rStyle w:val="a9"/>
          <w:rFonts w:ascii="黑体" w:eastAsia="黑体" w:hAnsi="黑体" w:cs="黑体" w:hint="eastAsia"/>
          <w:b w:val="0"/>
          <w:color w:val="000000" w:themeColor="text1"/>
          <w:sz w:val="32"/>
          <w:szCs w:val="32"/>
        </w:rPr>
        <w:t>言</w:t>
      </w:r>
    </w:p>
    <w:p w:rsidR="008A2817" w:rsidRDefault="008A2817">
      <w:pPr>
        <w:pStyle w:val="a7"/>
        <w:spacing w:beforeAutospacing="0" w:afterAutospacing="0" w:line="540" w:lineRule="exact"/>
        <w:jc w:val="both"/>
        <w:rPr>
          <w:rStyle w:val="a9"/>
          <w:rFonts w:ascii="Times New Roman" w:eastAsia="方正仿宋_GBK" w:hAnsi="Times New Roman"/>
          <w:color w:val="000000" w:themeColor="text1"/>
          <w:sz w:val="32"/>
          <w:szCs w:val="32"/>
        </w:rPr>
      </w:pP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委、</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政府始终高度重视儿童事业发展，先后制定实施三个周期的儿童发展规划，为儿童生存、发展、受保护和参与权利的实现提供了重要保障。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党的十八大以来，以习近平同志为核心的党中央把培养好少年儿童作为一项战略性、基础性工作，坚持儿童优先原则，大力发展儿童事业，保障儿童权利的法律法规政策</w:t>
      </w:r>
      <w:r>
        <w:rPr>
          <w:rFonts w:ascii="Times New Roman" w:eastAsia="仿宋_GB2312" w:hAnsi="Times New Roman"/>
          <w:color w:val="000000" w:themeColor="text1"/>
          <w:sz w:val="32"/>
          <w:szCs w:val="32"/>
        </w:rPr>
        <w:t>全面落实</w:t>
      </w:r>
      <w:r>
        <w:rPr>
          <w:rFonts w:ascii="Times New Roman" w:eastAsia="仿宋_GB2312" w:hAnsi="Times New Roman"/>
          <w:color w:val="000000" w:themeColor="text1"/>
          <w:sz w:val="32"/>
          <w:szCs w:val="32"/>
        </w:rPr>
        <w:t>，党委领导、政府主责、妇女儿童工作委员会（以下简称妇儿工委）协调、多部门合作、全社会参与的儿童工作机制进一步巩固，儿童发展环境进一步优化。我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儿童健康水平显著提高，教育普及水平显著改善，儿童受教育权利得到有力保障，儿童福利范围和力度逐步扩大，孤儿和事实无人抚养儿童的基本生活保障</w:t>
      </w:r>
      <w:r>
        <w:rPr>
          <w:rFonts w:ascii="Times New Roman" w:eastAsia="仿宋_GB2312" w:hAnsi="Times New Roman"/>
          <w:color w:val="000000" w:themeColor="text1"/>
          <w:sz w:val="32"/>
          <w:szCs w:val="32"/>
        </w:rPr>
        <w:t>逐步改善</w:t>
      </w:r>
      <w:r>
        <w:rPr>
          <w:rFonts w:ascii="Times New Roman" w:eastAsia="仿宋_GB2312" w:hAnsi="Times New Roman"/>
          <w:color w:val="000000" w:themeColor="text1"/>
          <w:sz w:val="32"/>
          <w:szCs w:val="32"/>
        </w:rPr>
        <w:t>，残疾儿童基本生活保障和康复服务水平得到提高，留守儿童和困境儿童关爱服</w:t>
      </w:r>
      <w:r>
        <w:rPr>
          <w:rFonts w:ascii="Times New Roman" w:eastAsia="仿宋_GB2312" w:hAnsi="Times New Roman"/>
          <w:color w:val="000000" w:themeColor="text1"/>
          <w:sz w:val="32"/>
          <w:szCs w:val="32"/>
        </w:rPr>
        <w:t>务工作有效开展，儿童权益得到有效保障，儿童保护机制进一步健全，城乡、群体之间儿童享有资源和权利的差距逐</w:t>
      </w:r>
      <w:r>
        <w:rPr>
          <w:rFonts w:ascii="Times New Roman" w:eastAsia="仿宋_GB2312" w:hAnsi="Times New Roman"/>
          <w:color w:val="000000" w:themeColor="text1"/>
          <w:sz w:val="32"/>
          <w:szCs w:val="32"/>
        </w:rPr>
        <w:lastRenderedPageBreak/>
        <w:t>步缩小，儿童发展和儿童事业取得了历史性新成就。</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受经济社会发展水平制约，我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儿童事业发展仍然存在不平衡不充分问题。贯彻儿童优先原则的力度需要进一步加大，儿童思想引领需要进一步增强，保障儿童权利的法治建设需要持续推进，儿童发展的城乡、群体之间差距需要进一步缩小，基层儿童保护和服务机制需要进一步健全，科技进步和生活方式变革给做好儿童工作带来新挑战，儿童事业发展使命艰巨、任重道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当前，我国正处于实现</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两个一百</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奋斗目标的历史交汇期。坚持党的全面领导，坚持以人民为中心，坚持新发展理念，统筹推进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五位一体</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总体布局，协调推进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四个全面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战略布局，推进国家治理体系和治理能力现代化，构建人类命运共同体，为儿童事业发展提供了重大机遇、擘画了美好前景。我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儿童发展工作要立足新发展阶段，贯彻新发展理念，融入新发展格局，落实</w:t>
      </w:r>
      <w:r>
        <w:rPr>
          <w:rFonts w:ascii="Times New Roman" w:eastAsia="仿宋_GB2312" w:hAnsi="Times New Roman"/>
          <w:color w:val="000000" w:themeColor="text1"/>
          <w:sz w:val="32"/>
          <w:szCs w:val="32"/>
        </w:rPr>
        <w:t>我县</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生态</w:t>
      </w:r>
      <w:r>
        <w:rPr>
          <w:rFonts w:ascii="Times New Roman" w:eastAsia="仿宋_GB2312" w:hAnsi="Times New Roman"/>
          <w:color w:val="000000" w:themeColor="text1"/>
          <w:sz w:val="32"/>
          <w:szCs w:val="32"/>
        </w:rPr>
        <w:t>立县、</w:t>
      </w:r>
      <w:r>
        <w:rPr>
          <w:rFonts w:ascii="Times New Roman" w:eastAsia="仿宋_GB2312" w:hAnsi="Times New Roman"/>
          <w:color w:val="000000" w:themeColor="text1"/>
          <w:sz w:val="32"/>
          <w:szCs w:val="32"/>
        </w:rPr>
        <w:t>工业</w:t>
      </w:r>
      <w:r>
        <w:rPr>
          <w:rFonts w:ascii="Times New Roman" w:eastAsia="仿宋_GB2312" w:hAnsi="Times New Roman"/>
          <w:color w:val="000000" w:themeColor="text1"/>
          <w:sz w:val="32"/>
          <w:szCs w:val="32"/>
        </w:rPr>
        <w:t>强县、文旅兴县</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的</w:t>
      </w:r>
      <w:r>
        <w:rPr>
          <w:rFonts w:ascii="Times New Roman" w:eastAsia="仿宋_GB2312" w:hAnsi="Times New Roman"/>
          <w:color w:val="000000" w:themeColor="text1"/>
          <w:sz w:val="32"/>
          <w:szCs w:val="32"/>
        </w:rPr>
        <w:t>战略目标，</w:t>
      </w:r>
      <w:r>
        <w:rPr>
          <w:rFonts w:ascii="Times New Roman" w:eastAsia="仿宋_GB2312" w:hAnsi="Times New Roman"/>
          <w:color w:val="000000" w:themeColor="text1"/>
          <w:sz w:val="32"/>
          <w:szCs w:val="32"/>
        </w:rPr>
        <w:t>实现</w:t>
      </w:r>
      <w:r>
        <w:rPr>
          <w:rFonts w:ascii="Times New Roman" w:eastAsia="仿宋_GB2312" w:hAnsi="Times New Roman"/>
          <w:color w:val="000000" w:themeColor="text1"/>
          <w:sz w:val="32"/>
          <w:szCs w:val="32"/>
        </w:rPr>
        <w:t>修武高质量发展</w:t>
      </w:r>
      <w:r>
        <w:rPr>
          <w:rFonts w:ascii="Times New Roman" w:eastAsia="仿宋_GB2312" w:hAnsi="Times New Roman"/>
          <w:color w:val="000000" w:themeColor="text1"/>
          <w:sz w:val="32"/>
          <w:szCs w:val="32"/>
        </w:rPr>
        <w:t>，需要进一步落实儿童优先原则，全面提高儿童综合素质，培养造就德智体美劳全面发展的社会主义建设者和接班人，引领全</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儿童勇担新使命、建功新时代</w:t>
      </w:r>
      <w:r>
        <w:rPr>
          <w:rFonts w:ascii="Times New Roman" w:eastAsia="仿宋_GB2312" w:hAnsi="Times New Roman"/>
          <w:color w:val="000000" w:themeColor="text1"/>
          <w:sz w:val="32"/>
          <w:szCs w:val="32"/>
        </w:rPr>
        <w:t>。</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依据宪法、未成年人保护法等有关法律法规，根据《中国儿童发展纲要（</w:t>
      </w:r>
      <w:r>
        <w:rPr>
          <w:rFonts w:ascii="Times New Roman" w:eastAsia="仿宋_GB2312" w:hAnsi="Times New Roman"/>
          <w:color w:val="000000" w:themeColor="text1"/>
          <w:sz w:val="32"/>
          <w:szCs w:val="32"/>
        </w:rPr>
        <w:t>2021—2030</w:t>
      </w:r>
      <w:r>
        <w:rPr>
          <w:rFonts w:ascii="Times New Roman" w:eastAsia="仿宋_GB2312" w:hAnsi="Times New Roman"/>
          <w:color w:val="000000" w:themeColor="text1"/>
          <w:sz w:val="32"/>
          <w:szCs w:val="32"/>
        </w:rPr>
        <w:t>年）》《河南省儿童发展规划（</w:t>
      </w:r>
      <w:r>
        <w:rPr>
          <w:rFonts w:ascii="Times New Roman" w:eastAsia="仿宋_GB2312" w:hAnsi="Times New Roman"/>
          <w:color w:val="000000" w:themeColor="text1"/>
          <w:sz w:val="32"/>
          <w:szCs w:val="32"/>
        </w:rPr>
        <w:t>20</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1—20</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0</w:t>
      </w:r>
      <w:r>
        <w:rPr>
          <w:rFonts w:ascii="Times New Roman" w:eastAsia="仿宋_GB2312" w:hAnsi="Times New Roman"/>
          <w:color w:val="000000" w:themeColor="text1"/>
          <w:sz w:val="32"/>
          <w:szCs w:val="32"/>
        </w:rPr>
        <w:t>年）》《焦作市儿童发展规划（</w:t>
      </w:r>
      <w:r>
        <w:rPr>
          <w:rFonts w:ascii="Times New Roman" w:eastAsia="仿宋_GB2312" w:hAnsi="Times New Roman"/>
          <w:color w:val="000000" w:themeColor="text1"/>
          <w:sz w:val="32"/>
          <w:szCs w:val="32"/>
        </w:rPr>
        <w:t>20</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1—20</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0</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结合我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经济社会发展主要目标和儿童发展保护实际，制定本规划。</w:t>
      </w:r>
    </w:p>
    <w:p w:rsidR="008A2817" w:rsidRDefault="00615A07">
      <w:pPr>
        <w:pStyle w:val="a7"/>
        <w:spacing w:beforeAutospacing="0" w:afterAutospacing="0" w:line="540" w:lineRule="exact"/>
        <w:ind w:firstLineChars="200" w:firstLine="640"/>
        <w:jc w:val="both"/>
        <w:rPr>
          <w:rFonts w:ascii="Times New Roman" w:eastAsia="方正仿宋_GBK" w:hAnsi="Times New Roman"/>
          <w:color w:val="000000" w:themeColor="text1"/>
          <w:sz w:val="32"/>
          <w:szCs w:val="32"/>
        </w:rPr>
      </w:pPr>
      <w:r>
        <w:rPr>
          <w:rStyle w:val="a9"/>
          <w:rFonts w:ascii="Times New Roman" w:eastAsia="黑体" w:hAnsi="Times New Roman"/>
          <w:b w:val="0"/>
          <w:bCs/>
          <w:color w:val="000000" w:themeColor="text1"/>
          <w:sz w:val="32"/>
          <w:szCs w:val="32"/>
        </w:rPr>
        <w:t>一、指导思想、基本原则和总体目标</w:t>
      </w:r>
    </w:p>
    <w:p w:rsidR="008A2817" w:rsidRDefault="00615A07">
      <w:pPr>
        <w:pStyle w:val="a7"/>
        <w:spacing w:beforeAutospacing="0" w:afterAutospacing="0" w:line="540" w:lineRule="exact"/>
        <w:ind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（一）指导思想</w:t>
      </w:r>
    </w:p>
    <w:p w:rsidR="008A2817" w:rsidRDefault="00615A07">
      <w:pPr>
        <w:pStyle w:val="a7"/>
        <w:overflowPunct w:val="0"/>
        <w:autoSpaceDE w:val="0"/>
        <w:autoSpaceDN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高举中国特色社会主义伟大旗帜，全面贯彻党的十九大和十</w:t>
      </w:r>
      <w:r>
        <w:rPr>
          <w:rFonts w:ascii="Times New Roman" w:eastAsia="仿宋_GB2312" w:hAnsi="Times New Roman"/>
          <w:color w:val="000000" w:themeColor="text1"/>
          <w:sz w:val="32"/>
          <w:szCs w:val="32"/>
        </w:rPr>
        <w:lastRenderedPageBreak/>
        <w:t>九届历次全会精神，坚持以马克思列宁主义、毛泽东思想、邓小平理论、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三个代表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重要思想、科学发展观、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促进儿童事业与经济社会协调发展。</w:t>
      </w:r>
      <w:r>
        <w:rPr>
          <w:rFonts w:ascii="Times New Roman" w:eastAsia="仿宋_GB2312" w:hAnsi="Times New Roman"/>
          <w:color w:val="000000" w:themeColor="text1"/>
          <w:sz w:val="32"/>
          <w:szCs w:val="32"/>
        </w:rPr>
        <w:t>为</w:t>
      </w:r>
      <w:r>
        <w:rPr>
          <w:rFonts w:ascii="Times New Roman" w:eastAsia="仿宋_GB2312" w:hAnsi="Times New Roman"/>
          <w:color w:val="000000" w:themeColor="text1"/>
          <w:sz w:val="32"/>
          <w:szCs w:val="32"/>
        </w:rPr>
        <w:t>实现修武</w:t>
      </w:r>
      <w:r>
        <w:rPr>
          <w:rFonts w:ascii="Times New Roman" w:eastAsia="仿宋_GB2312" w:hAnsi="Times New Roman"/>
          <w:color w:val="000000" w:themeColor="text1"/>
          <w:sz w:val="32"/>
          <w:szCs w:val="32"/>
        </w:rPr>
        <w:t>高质量</w:t>
      </w:r>
      <w:r>
        <w:rPr>
          <w:rFonts w:ascii="Times New Roman" w:eastAsia="仿宋_GB2312" w:hAnsi="Times New Roman"/>
          <w:color w:val="000000" w:themeColor="text1"/>
          <w:sz w:val="32"/>
          <w:szCs w:val="32"/>
        </w:rPr>
        <w:t>发展</w:t>
      </w:r>
      <w:r>
        <w:rPr>
          <w:rFonts w:ascii="Times New Roman" w:eastAsia="仿宋_GB2312" w:hAnsi="Times New Roman"/>
          <w:color w:val="000000" w:themeColor="text1"/>
          <w:sz w:val="32"/>
          <w:szCs w:val="32"/>
        </w:rPr>
        <w:t>奠定坚实的人才基础。</w:t>
      </w:r>
    </w:p>
    <w:p w:rsidR="008A2817" w:rsidRDefault="00615A07">
      <w:pPr>
        <w:pStyle w:val="a7"/>
        <w:spacing w:beforeAutospacing="0" w:afterAutospacing="0" w:line="540" w:lineRule="exact"/>
        <w:jc w:val="both"/>
        <w:rPr>
          <w:rFonts w:ascii="Times New Roman" w:eastAsia="楷体_GB2312" w:hAnsi="Times New Roman"/>
          <w:color w:val="000000" w:themeColor="text1"/>
          <w:sz w:val="32"/>
          <w:szCs w:val="32"/>
        </w:rPr>
      </w:pPr>
      <w:r>
        <w:rPr>
          <w:rFonts w:ascii="Times New Roman" w:eastAsia="方正仿宋_GBK" w:hAnsi="Times New Roman"/>
          <w:color w:val="000000" w:themeColor="text1"/>
          <w:sz w:val="32"/>
          <w:szCs w:val="32"/>
        </w:rPr>
        <w:t xml:space="preserve">　　</w:t>
      </w:r>
      <w:r>
        <w:rPr>
          <w:rFonts w:ascii="Times New Roman" w:eastAsia="楷体_GB2312" w:hAnsi="Times New Roman"/>
          <w:color w:val="000000" w:themeColor="text1"/>
          <w:sz w:val="32"/>
          <w:szCs w:val="32"/>
        </w:rPr>
        <w:t>（二）基本原则</w:t>
      </w:r>
    </w:p>
    <w:p w:rsidR="008A2817" w:rsidRDefault="00615A07">
      <w:pPr>
        <w:pStyle w:val="a7"/>
        <w:overflowPunct w:val="0"/>
        <w:autoSpaceDE w:val="0"/>
        <w:autoSpaceDN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．坚持党的全面领导。把握儿童事业发展的政治方向，贯彻落实党中央、国务院关于儿童事业发展的决策部署及省</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市、县</w:t>
      </w:r>
      <w:r>
        <w:rPr>
          <w:rFonts w:ascii="Times New Roman" w:eastAsia="仿宋_GB2312" w:hAnsi="Times New Roman"/>
          <w:color w:val="000000" w:themeColor="text1"/>
          <w:sz w:val="32"/>
          <w:szCs w:val="32"/>
        </w:rPr>
        <w:t>工作安排，切实把党的领导贯彻儿童事业发展的全过程和各方面。</w:t>
      </w:r>
    </w:p>
    <w:p w:rsidR="008A2817" w:rsidRDefault="00615A07">
      <w:pPr>
        <w:pStyle w:val="a7"/>
        <w:overflowPunct w:val="0"/>
        <w:autoSpaceDE w:val="0"/>
        <w:autoSpaceDN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．坚持对儿童发展的优先保障。在出台政策、编制规划、部署工作时优先考虑儿童的利益和发展需求。</w:t>
      </w:r>
    </w:p>
    <w:p w:rsidR="008A2817" w:rsidRDefault="00615A07">
      <w:pPr>
        <w:pStyle w:val="a7"/>
        <w:overflowPunct w:val="0"/>
        <w:autoSpaceDE w:val="0"/>
        <w:autoSpaceDN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．坚持促进儿童全面发展。尊重儿童的人格尊严，遵循儿童身心发展特点和规律，保障儿童身心健康，促进儿童在德智体美劳各方面全面发展。</w:t>
      </w:r>
    </w:p>
    <w:p w:rsidR="008A2817" w:rsidRDefault="00615A07">
      <w:pPr>
        <w:pStyle w:val="a7"/>
        <w:overflowPunct w:val="0"/>
        <w:autoSpaceDE w:val="0"/>
        <w:autoSpaceDN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．坚持保障儿童平等发展。创造公平社会环境，消除对儿童一切形式的歧视，保障所有儿童平等享有发展权利和机</w:t>
      </w:r>
      <w:r>
        <w:rPr>
          <w:rFonts w:ascii="Times New Roman" w:eastAsia="仿宋_GB2312" w:hAnsi="Times New Roman"/>
          <w:color w:val="000000" w:themeColor="text1"/>
          <w:sz w:val="32"/>
          <w:szCs w:val="32"/>
        </w:rPr>
        <w:t>会。</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．坚持鼓励儿童参与。尊重儿童主体地位，鼓励和支持儿童参与家庭、社会和文化生活，创造有利于儿童参与的社会环境。</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（三）总体目标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保障儿童权利的政策体系更加健全，促进儿童发展的工作机</w:t>
      </w:r>
      <w:r>
        <w:rPr>
          <w:rFonts w:ascii="Times New Roman" w:eastAsia="仿宋_GB2312" w:hAnsi="Times New Roman"/>
          <w:color w:val="000000" w:themeColor="text1"/>
          <w:sz w:val="32"/>
          <w:szCs w:val="32"/>
        </w:rPr>
        <w:lastRenderedPageBreak/>
        <w:t>制更加完善，儿童优先的社会风尚普遍形成，城乡、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w:t>
      </w:r>
      <w:r>
        <w:rPr>
          <w:rFonts w:ascii="Times New Roman" w:eastAsia="仿宋_GB2312" w:hAnsi="Times New Roman"/>
          <w:color w:val="000000" w:themeColor="text1"/>
          <w:sz w:val="32"/>
          <w:szCs w:val="32"/>
        </w:rPr>
        <w:t>未来十年，</w:t>
      </w:r>
      <w:r>
        <w:rPr>
          <w:rFonts w:ascii="Times New Roman" w:eastAsia="仿宋_GB2312" w:hAnsi="Times New Roman"/>
          <w:color w:val="000000" w:themeColor="text1"/>
          <w:sz w:val="32"/>
          <w:szCs w:val="32"/>
        </w:rPr>
        <w:t>儿童优先原则全面贯彻，儿童全面发展取得更为明显的实质性进展，广大儿童成长为建设社会主义现代化强国、担当民族复兴大任的时代新人。</w:t>
      </w:r>
    </w:p>
    <w:p w:rsidR="008A2817" w:rsidRDefault="00615A07">
      <w:pPr>
        <w:pStyle w:val="a7"/>
        <w:spacing w:beforeAutospacing="0" w:afterAutospacing="0" w:line="540" w:lineRule="exact"/>
        <w:ind w:firstLineChars="200" w:firstLine="640"/>
        <w:jc w:val="both"/>
        <w:rPr>
          <w:rFonts w:ascii="Times New Roman" w:eastAsia="黑体" w:hAnsi="Times New Roman"/>
          <w:bCs/>
          <w:color w:val="000000" w:themeColor="text1"/>
          <w:sz w:val="32"/>
          <w:szCs w:val="32"/>
        </w:rPr>
      </w:pPr>
      <w:r>
        <w:rPr>
          <w:rStyle w:val="a9"/>
          <w:rFonts w:ascii="Times New Roman" w:eastAsia="黑体" w:hAnsi="Times New Roman"/>
          <w:b w:val="0"/>
          <w:bCs/>
          <w:color w:val="000000" w:themeColor="text1"/>
          <w:sz w:val="32"/>
          <w:szCs w:val="32"/>
        </w:rPr>
        <w:t>二、发展领域、主要目标和策略措施</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（一）儿童与健康</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．覆盖城乡的儿童健康服务体系更加完善，儿童医疗保健服务能力明显增强，儿童健康水平不断提高。</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．普及儿童健康生活方式，提高儿童及其照护人健康素养。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．新生儿、婴儿和</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岁以下儿童死亡率分别降至</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和</w:t>
      </w: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以下，城乡差距逐步缩小。</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．构建完善覆盖婚前、孕前、孕期、新生儿和儿童各阶段的出生缺陷防治体系，预防和控制出生缺陷。</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．儿童常见疾病和恶性肿瘤等严重危害儿童健康的疾病得到有效防治。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．适龄儿童免疫规划疫苗接种率以乡镇（街道）为单位保持在</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．促进城乡儿童早期发展服务供给，普及儿童早期发展的</w:t>
      </w:r>
      <w:r>
        <w:rPr>
          <w:rFonts w:ascii="Times New Roman" w:eastAsia="仿宋_GB2312" w:hAnsi="Times New Roman"/>
          <w:color w:val="000000" w:themeColor="text1"/>
          <w:sz w:val="32"/>
          <w:szCs w:val="32"/>
        </w:rPr>
        <w:lastRenderedPageBreak/>
        <w:t>知识、方法和技能。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岁以下儿童贫血率和生长迟缓率分别控制在</w:t>
      </w: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和</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以下，儿童超重、肥胖上升趋势得到有效控制。</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．儿童新发近视率明显下降，小学生近视率降至</w:t>
      </w:r>
      <w:r>
        <w:rPr>
          <w:rFonts w:ascii="Times New Roman" w:eastAsia="仿宋_GB2312" w:hAnsi="Times New Roman"/>
          <w:color w:val="000000" w:themeColor="text1"/>
          <w:sz w:val="32"/>
          <w:szCs w:val="32"/>
        </w:rPr>
        <w:t>38</w:t>
      </w:r>
      <w:r>
        <w:rPr>
          <w:rFonts w:ascii="Times New Roman" w:eastAsia="仿宋_GB2312" w:hAnsi="Times New Roman"/>
          <w:color w:val="000000" w:themeColor="text1"/>
          <w:sz w:val="32"/>
          <w:szCs w:val="32"/>
        </w:rPr>
        <w:t>％以下，初中生近视率降至</w:t>
      </w:r>
      <w:r>
        <w:rPr>
          <w:rFonts w:ascii="Times New Roman" w:eastAsia="仿宋_GB2312" w:hAnsi="Times New Roman"/>
          <w:color w:val="000000" w:themeColor="text1"/>
          <w:sz w:val="32"/>
          <w:szCs w:val="32"/>
        </w:rPr>
        <w:t>60</w:t>
      </w:r>
      <w:r>
        <w:rPr>
          <w:rFonts w:ascii="Times New Roman" w:eastAsia="仿宋_GB2312" w:hAnsi="Times New Roman"/>
          <w:color w:val="000000" w:themeColor="text1"/>
          <w:sz w:val="32"/>
          <w:szCs w:val="32"/>
        </w:rPr>
        <w:t>％以下，高中阶段学生近视率降至</w:t>
      </w:r>
      <w:r>
        <w:rPr>
          <w:rFonts w:ascii="Times New Roman" w:eastAsia="仿宋_GB2312" w:hAnsi="Times New Roman"/>
          <w:color w:val="000000" w:themeColor="text1"/>
          <w:sz w:val="32"/>
          <w:szCs w:val="32"/>
        </w:rPr>
        <w:t>70</w:t>
      </w:r>
      <w:r>
        <w:rPr>
          <w:rFonts w:ascii="Times New Roman" w:eastAsia="仿宋_GB2312" w:hAnsi="Times New Roman"/>
          <w:color w:val="000000" w:themeColor="text1"/>
          <w:sz w:val="32"/>
          <w:szCs w:val="32"/>
        </w:rPr>
        <w:t>％以下。</w:t>
      </w:r>
      <w:r>
        <w:rPr>
          <w:rFonts w:ascii="Times New Roman" w:eastAsia="仿宋_GB2312" w:hAnsi="Times New Roman"/>
          <w:color w:val="000000" w:themeColor="text1"/>
          <w:sz w:val="32"/>
          <w:szCs w:val="32"/>
        </w:rPr>
        <w:t>0—6</w:t>
      </w:r>
      <w:r>
        <w:rPr>
          <w:rFonts w:ascii="Times New Roman" w:eastAsia="仿宋_GB2312" w:hAnsi="Times New Roman"/>
          <w:color w:val="000000" w:themeColor="text1"/>
          <w:sz w:val="32"/>
          <w:szCs w:val="32"/>
        </w:rPr>
        <w:t>岁儿童眼保健和视力检查覆盖率达到</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．增强儿童体质，中小学生国家学生体质健康标准达标优良率达到</w:t>
      </w:r>
      <w:r>
        <w:rPr>
          <w:rFonts w:ascii="Times New Roman" w:eastAsia="仿宋_GB2312" w:hAnsi="Times New Roman"/>
          <w:color w:val="000000" w:themeColor="text1"/>
          <w:sz w:val="32"/>
          <w:szCs w:val="32"/>
        </w:rPr>
        <w:t>60%</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．增强儿童心理健康服务能力，提升儿童心理健康水平。</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．适龄儿童普遍接受性教育，儿童性健康服务可及性明显提高。</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优先保障儿童健康。将儿童健康理念融入经济社会发展政策，儿童健康主要指标纳入政府目标和责任考核。完善涵盖儿童的基本医疗卫生制度，加强儿童医疗保障政策与公共卫生政策衔接。加快建设妇幼健康信息平台，推动妇幼健康信息平台与电子健康档案的互联互通和信息共享，完善妇幼健康统计调查制度，推行</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互联网</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妇幼健康</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服务模式，完善妇幼健康大数据，加强信息互联共享，实现儿童健康全周期全过程管理和服务的信息化、智能化。加大对儿童医疗卫生与健康事业的投入力度，支持山区、脱贫乡村儿童健康事业发展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逐步实现基本妇幼健康服务均等化。开</w:t>
      </w:r>
      <w:r>
        <w:rPr>
          <w:rFonts w:ascii="Times New Roman" w:eastAsia="仿宋_GB2312" w:hAnsi="Times New Roman"/>
          <w:color w:val="000000" w:themeColor="text1"/>
          <w:sz w:val="32"/>
          <w:szCs w:val="32"/>
        </w:rPr>
        <w:t>展儿童健康综合发展示范县创建活动，提升儿童健康服务水平。</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．完善儿童健康服务体系。构建县</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乡两</w:t>
      </w:r>
      <w:r>
        <w:rPr>
          <w:rFonts w:ascii="Times New Roman" w:eastAsia="仿宋_GB2312" w:hAnsi="Times New Roman"/>
          <w:color w:val="000000" w:themeColor="text1"/>
          <w:sz w:val="32"/>
          <w:szCs w:val="32"/>
        </w:rPr>
        <w:t>级儿童医疗保健服务网络，以妇幼保健机构、综合医院和中医院儿科为重点，统</w:t>
      </w:r>
      <w:r>
        <w:rPr>
          <w:rFonts w:ascii="Times New Roman" w:eastAsia="仿宋_GB2312" w:hAnsi="Times New Roman"/>
          <w:color w:val="000000" w:themeColor="text1"/>
          <w:sz w:val="32"/>
          <w:szCs w:val="32"/>
        </w:rPr>
        <w:lastRenderedPageBreak/>
        <w:t>筹规划和配置我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儿童健康服务资源。县级设置</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所政府举办、标准化的妇幼保健机构，每千名儿童拥有儿科执业（助理）医生达到</w:t>
      </w:r>
      <w:r>
        <w:rPr>
          <w:rFonts w:ascii="Times New Roman" w:eastAsia="仿宋_GB2312" w:hAnsi="Times New Roman"/>
          <w:color w:val="000000" w:themeColor="text1"/>
          <w:sz w:val="32"/>
          <w:szCs w:val="32"/>
        </w:rPr>
        <w:t>1.12</w:t>
      </w:r>
      <w:r>
        <w:rPr>
          <w:rFonts w:ascii="Times New Roman" w:eastAsia="仿宋_GB2312" w:hAnsi="Times New Roman"/>
          <w:color w:val="000000" w:themeColor="text1"/>
          <w:sz w:val="32"/>
          <w:szCs w:val="32"/>
        </w:rPr>
        <w:t>名、床位增至</w:t>
      </w:r>
      <w:r>
        <w:rPr>
          <w:rFonts w:ascii="Times New Roman" w:eastAsia="仿宋_GB2312" w:hAnsi="Times New Roman"/>
          <w:color w:val="000000" w:themeColor="text1"/>
          <w:sz w:val="32"/>
          <w:szCs w:val="32"/>
        </w:rPr>
        <w:t>3.17</w:t>
      </w:r>
      <w:r>
        <w:rPr>
          <w:rFonts w:ascii="Times New Roman" w:eastAsia="仿宋_GB2312" w:hAnsi="Times New Roman"/>
          <w:color w:val="000000" w:themeColor="text1"/>
          <w:sz w:val="32"/>
          <w:szCs w:val="32"/>
        </w:rPr>
        <w:t>张。建立完善以县妇幼保健机构为龙头，乡镇卫生院、社区卫生服务中心为枢纽，村卫生室为基础的基层儿童保健服务网络，每所乡镇卫生院、社区卫生服务中心至少配备</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名提供规范儿童基本医疗服务的全科医生，至少配备</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名</w:t>
      </w:r>
      <w:r>
        <w:rPr>
          <w:rFonts w:ascii="Times New Roman" w:eastAsia="仿宋_GB2312" w:hAnsi="Times New Roman"/>
          <w:color w:val="000000" w:themeColor="text1"/>
          <w:sz w:val="32"/>
          <w:szCs w:val="32"/>
        </w:rPr>
        <w:t>专业从事儿童保健的医生。完善儿童急救体系，加强儿童重症服务能力建设。加快儿童医学人才培养，提高全科医生的儿科和儿童保健专业技能，提高儿科医务人员薪酬待遇。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．加大儿童健康知识宣传普及力度。强化父母或其他监护人是儿童健康第一责任人的理念，依托家庭、社区、学校、幼儿园、托育机构，加大科学育儿、预防疾病、及时就医、合理用药、合</w:t>
      </w:r>
      <w:r>
        <w:rPr>
          <w:rFonts w:ascii="Times New Roman" w:eastAsia="仿宋_GB2312" w:hAnsi="Times New Roman"/>
          <w:color w:val="000000" w:themeColor="text1"/>
          <w:sz w:val="32"/>
          <w:szCs w:val="32"/>
        </w:rPr>
        <w:t>理</w:t>
      </w:r>
      <w:r>
        <w:rPr>
          <w:rFonts w:ascii="Times New Roman" w:eastAsia="仿宋_GB2312" w:hAnsi="Times New Roman"/>
          <w:color w:val="000000" w:themeColor="text1"/>
          <w:sz w:val="32"/>
          <w:szCs w:val="32"/>
        </w:rPr>
        <w:t>膳食、应急避险、心理健康等知识和技能宣传普及力度，促进儿童养成健康行为习惯。推进医疗机构规范设置</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孕妇学校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和家长课堂，鼓励医疗机构、医务人员、相关社会组织等开展儿童健康科普活动。完善我</w:t>
      </w:r>
      <w:r>
        <w:rPr>
          <w:rFonts w:ascii="Times New Roman" w:eastAsia="仿宋_GB2312" w:hAnsi="Times New Roman"/>
          <w:color w:val="000000" w:themeColor="text1"/>
          <w:sz w:val="32"/>
          <w:szCs w:val="32"/>
        </w:rPr>
        <w:t>县</w:t>
      </w:r>
      <w:r>
        <w:rPr>
          <w:rFonts w:ascii="Times New Roman" w:eastAsia="仿宋_GB2312" w:hAnsi="Times New Roman"/>
          <w:color w:val="000000" w:themeColor="text1"/>
          <w:sz w:val="32"/>
          <w:szCs w:val="32"/>
        </w:rPr>
        <w:t>健康科普知识发布和传播机制。预防和制止儿童吸烟（含电子烟）、酗酒，保护儿童远离毒品。</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保障新生儿安全与健康。全面开展新生儿疾病筛查，推进危重孕产妇和新生儿救治保障能力建设。深入实施危重新生儿筛查与评估、高危新生儿专案管理、危急重症救治、新生儿死亡评审等制度。加强新生儿规范化访视工作，新生儿访视率保持在</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以上。完善医疗机构产科、新生儿科质量规范化管理体系，加强新生儿保健专科建设。依托现有机构加强危重新生儿救治中心建设，强化危重新生儿救治保障。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5</w:t>
      </w:r>
      <w:r>
        <w:rPr>
          <w:rFonts w:ascii="Times New Roman" w:eastAsia="仿宋_GB2312" w:hAnsi="Times New Roman"/>
          <w:color w:val="000000" w:themeColor="text1"/>
          <w:sz w:val="32"/>
          <w:szCs w:val="32"/>
        </w:rPr>
        <w:t>．加强出生缺陷综合防治。建立多部门联动防治出生缺陷的工</w:t>
      </w:r>
      <w:r>
        <w:rPr>
          <w:rFonts w:ascii="Times New Roman" w:eastAsia="仿宋_GB2312" w:hAnsi="Times New Roman"/>
          <w:color w:val="000000" w:themeColor="text1"/>
          <w:sz w:val="32"/>
          <w:szCs w:val="32"/>
        </w:rPr>
        <w:t>作机制，落实出生缺陷防治措施，加强知识普及、出生缺陷防控咨询，推广婚姻登记、婚育健康宣传教育、婚前医学检查、孕前优生健康检查、生育指导等</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一站式</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服务。强化婚前孕前保健、增补叶酸、孕期保健等服务，提升产前筛查和诊断能力。推动围孕期、产前产后一体化和多学科诊疗协作，规范服务与质量监管。持续开展免费预防出生缺陷产前筛查和新生儿疾病筛查，对筛查出的高风险孕妇进行免费产前诊断，扩大新生儿疾病筛查病种范围，建立筛查、阳性病例召回、诊断、治疗和随访一体化服务模式，促进早筛早诊早治。健全出生缺陷防治网络，加强出生缺陷监测</w:t>
      </w:r>
      <w:r>
        <w:rPr>
          <w:rFonts w:ascii="Times New Roman" w:eastAsia="仿宋_GB2312" w:hAnsi="Times New Roman"/>
          <w:color w:val="000000" w:themeColor="text1"/>
          <w:sz w:val="32"/>
          <w:szCs w:val="32"/>
        </w:rPr>
        <w:t>，促进出生缺陷防治领域科技创新和成果转化。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．加强儿童保健服务和管理。加强儿童保健门诊标准化、规范化建设，提升儿童保健服务质量。扎实开展</w:t>
      </w:r>
      <w:r>
        <w:rPr>
          <w:rFonts w:ascii="Times New Roman" w:eastAsia="仿宋_GB2312" w:hAnsi="Times New Roman"/>
          <w:color w:val="000000" w:themeColor="text1"/>
          <w:sz w:val="32"/>
          <w:szCs w:val="32"/>
        </w:rPr>
        <w:t>0—6</w:t>
      </w:r>
      <w:r>
        <w:rPr>
          <w:rFonts w:ascii="Times New Roman" w:eastAsia="仿宋_GB2312" w:hAnsi="Times New Roman"/>
          <w:color w:val="000000" w:themeColor="text1"/>
          <w:sz w:val="32"/>
          <w:szCs w:val="32"/>
        </w:rPr>
        <w:t>岁儿童健康管理工作，</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岁以下儿童系统管理率和</w:t>
      </w: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岁以下儿童健康管理率保持在</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以上。推进以视力、听力、肢体、智力及孤独症等五类残疾为重点的</w:t>
      </w:r>
      <w:r>
        <w:rPr>
          <w:rFonts w:ascii="Times New Roman" w:eastAsia="仿宋_GB2312" w:hAnsi="Times New Roman"/>
          <w:color w:val="000000" w:themeColor="text1"/>
          <w:sz w:val="32"/>
          <w:szCs w:val="32"/>
        </w:rPr>
        <w:t>0—6</w:t>
      </w:r>
      <w:r>
        <w:rPr>
          <w:rFonts w:ascii="Times New Roman" w:eastAsia="仿宋_GB2312" w:hAnsi="Times New Roman"/>
          <w:color w:val="000000" w:themeColor="text1"/>
          <w:sz w:val="32"/>
          <w:szCs w:val="32"/>
        </w:rPr>
        <w:t>岁儿童残疾筛查。增强学校、幼儿园、托育机构的常见病预防保健能力，按标准配备校医、幼儿园及托育机构卫生保健人员和必要保健设备。加强对孤儿、流动儿童、留守儿童和困境儿童等重点人群的健康管理。</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．强化儿童疾病防治。以早产、低出生</w:t>
      </w:r>
      <w:r>
        <w:rPr>
          <w:rFonts w:ascii="Times New Roman" w:eastAsia="仿宋_GB2312" w:hAnsi="Times New Roman"/>
          <w:color w:val="000000" w:themeColor="text1"/>
          <w:sz w:val="32"/>
          <w:szCs w:val="32"/>
        </w:rPr>
        <w:t>体重、贫血、肥胖、心理行为异常、视力不良、龋齿等儿童健康问题为重点，推广儿童疾病防治适宜技术，建立早期筛查、诊断和干预服务机制。加强儿童口腔保健，</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岁儿童龋患率控制在</w:t>
      </w:r>
      <w:r>
        <w:rPr>
          <w:rFonts w:ascii="Times New Roman" w:eastAsia="仿宋_GB2312" w:hAnsi="Times New Roman"/>
          <w:color w:val="000000" w:themeColor="text1"/>
          <w:sz w:val="32"/>
          <w:szCs w:val="32"/>
        </w:rPr>
        <w:t>25%</w:t>
      </w:r>
      <w:r>
        <w:rPr>
          <w:rFonts w:ascii="Times New Roman" w:eastAsia="仿宋_GB2312" w:hAnsi="Times New Roman"/>
          <w:color w:val="000000" w:themeColor="text1"/>
          <w:sz w:val="32"/>
          <w:szCs w:val="32"/>
        </w:rPr>
        <w:t>以内。加强儿童重大传染性疾病、新发传染病管理以及艾滋病、梅毒、乙肝母婴</w:t>
      </w:r>
      <w:r>
        <w:rPr>
          <w:rFonts w:ascii="Times New Roman" w:eastAsia="仿宋_GB2312" w:hAnsi="Times New Roman"/>
          <w:color w:val="000000" w:themeColor="text1"/>
          <w:sz w:val="32"/>
          <w:szCs w:val="32"/>
        </w:rPr>
        <w:lastRenderedPageBreak/>
        <w:t>阻断工作。</w:t>
      </w:r>
      <w:r>
        <w:rPr>
          <w:rFonts w:ascii="Times New Roman" w:eastAsia="仿宋_GB2312" w:hAnsi="Times New Roman"/>
          <w:color w:val="000000" w:themeColor="text1"/>
          <w:sz w:val="32"/>
          <w:szCs w:val="32"/>
        </w:rPr>
        <w:t>完善儿童血液病、恶性肿瘤等重病诊疗体系、药品供应制度、综合保障制度。</w:t>
      </w:r>
      <w:r>
        <w:rPr>
          <w:rFonts w:ascii="Times New Roman" w:eastAsia="仿宋_GB2312" w:hAnsi="Times New Roman"/>
          <w:color w:val="000000" w:themeColor="text1"/>
          <w:sz w:val="32"/>
          <w:szCs w:val="32"/>
        </w:rPr>
        <w:t>科学合理制定罕见病目录，加强罕见病管理。推广应用中医儿科适宜技术。加强中小学生健康体检管理，中小学校每年组织</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次在校学生健康体检，健康体检场所设置在医疗机构或学校内。</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．加强儿童免疫规划疫苗管理和预防接种。落实国家免疫规划，维持较高水平的国家免疫规划疫苗接种率。规范儿童预防接种门诊建设。落实预防接种异常反应补偿相关政策。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儿童、困境儿童的早期发展服务模式。</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．改善儿童营养状况。关注儿童生命早期</w:t>
      </w:r>
      <w:r>
        <w:rPr>
          <w:rFonts w:ascii="Times New Roman" w:eastAsia="仿宋_GB2312" w:hAnsi="Times New Roman"/>
          <w:color w:val="000000" w:themeColor="text1"/>
          <w:sz w:val="32"/>
          <w:szCs w:val="32"/>
        </w:rPr>
        <w:t>1000</w:t>
      </w:r>
      <w:r>
        <w:rPr>
          <w:rFonts w:ascii="Times New Roman" w:eastAsia="仿宋_GB2312" w:hAnsi="Times New Roman"/>
          <w:color w:val="000000" w:themeColor="text1"/>
          <w:sz w:val="32"/>
          <w:szCs w:val="32"/>
        </w:rPr>
        <w:t>天营养健康，开展孕前、孕产期营养与膳食评价指导。实施母乳喂养促进行动，强化爱婴医院管理，加强公共场所和工作场所母婴设施建设，扩大母婴室覆盖区域，</w:t>
      </w: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个月内婴儿纯母乳喂养率达到</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以上。普及为</w:t>
      </w: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．有效控制儿童近视。加强</w:t>
      </w:r>
      <w:r>
        <w:rPr>
          <w:rFonts w:ascii="Times New Roman" w:eastAsia="仿宋_GB2312" w:hAnsi="Times New Roman"/>
          <w:color w:val="000000" w:themeColor="text1"/>
          <w:sz w:val="32"/>
          <w:szCs w:val="32"/>
        </w:rPr>
        <w:t>0—6</w:t>
      </w:r>
      <w:r>
        <w:rPr>
          <w:rFonts w:ascii="Times New Roman" w:eastAsia="仿宋_GB2312" w:hAnsi="Times New Roman"/>
          <w:color w:val="000000" w:themeColor="text1"/>
          <w:sz w:val="32"/>
          <w:szCs w:val="32"/>
        </w:rPr>
        <w:t>岁儿童眼保健和视力检</w:t>
      </w:r>
      <w:r>
        <w:rPr>
          <w:rFonts w:ascii="Times New Roman" w:eastAsia="仿宋_GB2312" w:hAnsi="Times New Roman"/>
          <w:color w:val="000000" w:themeColor="text1"/>
          <w:sz w:val="32"/>
          <w:szCs w:val="32"/>
        </w:rPr>
        <w:lastRenderedPageBreak/>
        <w:t>查</w:t>
      </w:r>
      <w:r>
        <w:rPr>
          <w:rFonts w:ascii="Times New Roman" w:eastAsia="仿宋_GB2312" w:hAnsi="Times New Roman"/>
          <w:color w:val="000000" w:themeColor="text1"/>
          <w:sz w:val="32"/>
          <w:szCs w:val="32"/>
        </w:rPr>
        <w:t>工作，推动建立儿童视力电子档案。减轻学生学业负担，指导监督学生做好眼保健操，纠正不良读写姿势。保障学校、幼儿园、托育机构室内采光、照明和课桌椅、黑板等达到规定标准。开展近视防治知识进校园、进课堂、进家庭活动，指导家长掌握科学用眼护眼知识并引导儿童科学用眼护眼。教育儿童按需科学规范合理使用电子产品。确保儿童每天接触户外自然光不少于</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小时。实施综合防控儿童青少年近视行动，建立多部门参与的联动机制，探索切实可行的儿童青少年近视防控有效措施，加强中医药预防近视指导，推广中医传统保健技术。</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．增强儿童身体素质。实</w:t>
      </w:r>
      <w:r>
        <w:rPr>
          <w:rFonts w:ascii="Times New Roman" w:eastAsia="仿宋_GB2312" w:hAnsi="Times New Roman"/>
          <w:color w:val="000000" w:themeColor="text1"/>
          <w:sz w:val="32"/>
          <w:szCs w:val="32"/>
        </w:rPr>
        <w:t>施中小学健康促进行动，动员家庭、学校、社会共同维护中小学学生身心健康。推进阳光体育运动，开足开齐体育与健康课。保障儿童每天至少</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小时中等及以上强度的运动，培养儿童良好运动习惯。全面落实《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w:t>
      </w: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小时、初中生达到</w:t>
      </w: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小时</w:t>
      </w:r>
      <w:r>
        <w:rPr>
          <w:rFonts w:ascii="Times New Roman" w:eastAsia="仿宋_GB2312" w:hAnsi="Times New Roman"/>
          <w:color w:val="000000" w:themeColor="text1"/>
          <w:sz w:val="32"/>
          <w:szCs w:val="32"/>
        </w:rPr>
        <w:t>、高中生达到</w:t>
      </w: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小时。</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13</w:t>
      </w:r>
      <w:r>
        <w:rPr>
          <w:rFonts w:ascii="Times New Roman" w:eastAsia="仿宋_GB2312" w:hAnsi="Times New Roman"/>
          <w:color w:val="000000" w:themeColor="text1"/>
          <w:sz w:val="32"/>
          <w:szCs w:val="32"/>
        </w:rPr>
        <w:t>．加强儿童心理健康服务。构建儿童心理健康教育、咨询服务、评估治疗、危机干预和心理援助公共服务网络。健全校园心理危机预防和干预体系，推动建立</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一生一策</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心理成长档案。中小学校配备心理健康教育教师，将心理健康课程列入中小学必修课内容，确保小学各年级每学年不少于</w:t>
      </w: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课时、中学不少于</w:t>
      </w:r>
      <w:r>
        <w:rPr>
          <w:rFonts w:ascii="Times New Roman" w:eastAsia="仿宋_GB2312" w:hAnsi="Times New Roman"/>
          <w:color w:val="000000" w:themeColor="text1"/>
          <w:sz w:val="32"/>
          <w:szCs w:val="32"/>
        </w:rPr>
        <w:lastRenderedPageBreak/>
        <w:t>14</w:t>
      </w:r>
      <w:r>
        <w:rPr>
          <w:rFonts w:ascii="Times New Roman" w:eastAsia="仿宋_GB2312" w:hAnsi="Times New Roman"/>
          <w:color w:val="000000" w:themeColor="text1"/>
          <w:sz w:val="32"/>
          <w:szCs w:val="32"/>
        </w:rPr>
        <w:t>课时。积极开展生命教育和挫折教育，培养儿童珍爱生命意识和自我情绪调适能力。关注和满足孤儿、事实无人抚养儿童、留守儿童和困境儿童心理发展需要。提高教师、家长预防和识别儿童心理行为异常的能力，加强妇幼保健机构儿</w:t>
      </w:r>
      <w:r>
        <w:rPr>
          <w:rFonts w:ascii="Times New Roman" w:eastAsia="仿宋_GB2312" w:hAnsi="Times New Roman"/>
          <w:color w:val="000000" w:themeColor="text1"/>
          <w:sz w:val="32"/>
          <w:szCs w:val="32"/>
        </w:rPr>
        <w:t>童心理咨询及专科门诊建设。大力培养儿童心理健康服务人才。</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14</w:t>
      </w:r>
      <w:r>
        <w:rPr>
          <w:rFonts w:ascii="Times New Roman" w:eastAsia="仿宋_GB2312" w:hAnsi="Times New Roman"/>
          <w:color w:val="000000" w:themeColor="text1"/>
          <w:sz w:val="32"/>
          <w:szCs w:val="32"/>
        </w:rPr>
        <w:t>．为儿童提供必要的性教育和性健康服务。引导儿童树立正确的性别观念和道德观念，正确认识两性关系。探索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教育宣传和健康服务，保护就诊儿童隐私。设立儿童性健康保护热线。</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15</w:t>
      </w:r>
      <w:r>
        <w:rPr>
          <w:rFonts w:ascii="Times New Roman" w:eastAsia="仿宋_GB2312" w:hAnsi="Times New Roman"/>
          <w:color w:val="000000" w:themeColor="text1"/>
          <w:sz w:val="32"/>
          <w:szCs w:val="32"/>
        </w:rPr>
        <w:t>．加强儿童健康领域科研创新。围绕儿童重大疾病的预防、诊断、治疗、康复和健康管理开</w:t>
      </w:r>
      <w:r>
        <w:rPr>
          <w:rFonts w:ascii="Times New Roman" w:eastAsia="仿宋_GB2312" w:hAnsi="Times New Roman"/>
          <w:color w:val="000000" w:themeColor="text1"/>
          <w:sz w:val="32"/>
          <w:szCs w:val="32"/>
        </w:rPr>
        <w:t>展基础研究和应用研究。完善儿童临床用药规范，落实国家药品说明书明确表述儿童用药信息工作。</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（二）儿童与安全</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b/>
          <w:bCs/>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．减少儿童伤害所致死亡和残疾。</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．排查消除溺水隐患，儿童溺水死亡率持续下降。</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．推广使用儿童安全座椅、安全头盔，儿童出行安全得到有效保障。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．减少儿童跌倒、跌落、烧烫伤和中毒等伤害的发生、致残和死亡。</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5</w:t>
      </w:r>
      <w:r>
        <w:rPr>
          <w:rFonts w:ascii="Times New Roman" w:eastAsia="仿宋_GB2312" w:hAnsi="Times New Roman"/>
          <w:color w:val="000000" w:themeColor="text1"/>
          <w:sz w:val="32"/>
          <w:szCs w:val="32"/>
        </w:rPr>
        <w:t>．儿童食品安全得到有效保障。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．提升儿童用品质量安全水平。</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．预防和制止针对儿童一切形式的暴力。</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．提高对学生欺凌的综合治理能力，预防和有效处置学生欺凌。</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．预防和干预儿童沉迷网络，有效治理不良信息、泄露隐私等问题。</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．儿童遭受意外和暴力伤害的监测报告系统进一步完善。</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．建立健全儿童伤害防控工作体系。加大儿童伤害防控领域</w:t>
      </w:r>
      <w:r>
        <w:rPr>
          <w:rFonts w:ascii="Times New Roman" w:eastAsia="仿宋_GB2312" w:hAnsi="Times New Roman"/>
          <w:color w:val="000000" w:themeColor="text1"/>
          <w:sz w:val="32"/>
          <w:szCs w:val="32"/>
        </w:rPr>
        <w:t>的</w:t>
      </w:r>
      <w:r>
        <w:rPr>
          <w:rFonts w:ascii="Times New Roman" w:eastAsia="仿宋_GB2312" w:hAnsi="Times New Roman"/>
          <w:color w:val="000000" w:themeColor="text1"/>
          <w:sz w:val="32"/>
          <w:szCs w:val="32"/>
        </w:rPr>
        <w:t>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．预防和控制儿童溺水。加强看护，保证儿童远离危险水体。隔离、消除家庭及校园环境的溺水隐患，加强农村地区相关水体的防护隔离和安全巡查，加强开放性水域、水上游乐场所、</w:t>
      </w:r>
      <w:r>
        <w:rPr>
          <w:rFonts w:ascii="Times New Roman" w:eastAsia="仿宋_GB2312" w:hAnsi="Times New Roman"/>
          <w:color w:val="000000" w:themeColor="text1"/>
          <w:sz w:val="32"/>
          <w:szCs w:val="32"/>
        </w:rPr>
        <w:lastRenderedPageBreak/>
        <w:t>船只等安全管理并配置适用于儿童的应急救援装备。加强预防溺水和应急救援知识技能教</w:t>
      </w:r>
      <w:r>
        <w:rPr>
          <w:rFonts w:ascii="Times New Roman" w:eastAsia="仿宋_GB2312" w:hAnsi="Times New Roman"/>
          <w:color w:val="000000" w:themeColor="text1"/>
          <w:sz w:val="32"/>
          <w:szCs w:val="32"/>
        </w:rPr>
        <w:t>育，普及儿童游泳及水上安全技能，引导儿童使用安全游泳场所。持续开展预防未成年人溺亡专项治理工作，抓好重点时段、重点区域专项检查活动，强化监护人监护职责。</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预防和控制儿童道路交通伤害。落实交通安全法律法规，提高儿童看护人看护能力，教育儿童养成遵守交通规则的良好习惯。推广使用儿童安全座椅、安全头盔和儿童步行及骑乘非机动车反光标识。落实儿童道路安全防护用品标准，加强监管。道路规划建设充分考虑儿童年龄特点，完善校园周边安全设施，严查严处交通违法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．预防和控制儿童跌倒、跌落、烧烫伤、中毒等伤害。消除环境危</w:t>
      </w:r>
      <w:r>
        <w:rPr>
          <w:rFonts w:ascii="Times New Roman" w:eastAsia="仿宋_GB2312" w:hAnsi="Times New Roman"/>
          <w:color w:val="000000" w:themeColor="text1"/>
          <w:sz w:val="32"/>
          <w:szCs w:val="32"/>
        </w:rPr>
        <w:t>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．加强儿童食品安全监管。强化婴幼儿配方食品和婴幼儿辅助食品安全监管，加大婴幼儿配</w:t>
      </w:r>
      <w:r>
        <w:rPr>
          <w:rFonts w:ascii="Times New Roman" w:eastAsia="仿宋_GB2312" w:hAnsi="Times New Roman"/>
          <w:color w:val="000000" w:themeColor="text1"/>
          <w:sz w:val="32"/>
          <w:szCs w:val="32"/>
        </w:rPr>
        <w:t>方乳粉产品抽检监测及不合格食品处罚力度。落实学校、幼儿园、托育机构食品安全管理主体责任，消除儿童集体用餐各环节食品安全隐患，加强校内及周边</w:t>
      </w:r>
      <w:r>
        <w:rPr>
          <w:rFonts w:ascii="Times New Roman" w:eastAsia="仿宋_GB2312" w:hAnsi="Times New Roman"/>
          <w:color w:val="000000" w:themeColor="text1"/>
          <w:sz w:val="32"/>
          <w:szCs w:val="32"/>
        </w:rPr>
        <w:lastRenderedPageBreak/>
        <w:t>食品安全监管。严肃查处食品安全违法违规行为。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预防和减少产品引发的儿童伤害。强化产品质量安全监管。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毒跑道</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毒校服</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保障游戏游艺设备及大型游乐设施安全，引导儿童安全使用电动扶梯、旋转门等设施设备。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预防针对儿童的暴力伤害。宣传倡导对儿童暴力零容忍理念，提升公众的法治意识和儿童保护意识，增强儿童的安全意识和自我保护能力。强化国家、社会、学校、家庭保护责任，构建多部门合作的儿童伤害防控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为受害儿童提供法律</w:t>
      </w:r>
      <w:r>
        <w:rPr>
          <w:rFonts w:ascii="Times New Roman" w:eastAsia="仿宋_GB2312" w:hAnsi="Times New Roman"/>
          <w:color w:val="000000" w:themeColor="text1"/>
          <w:sz w:val="32"/>
          <w:szCs w:val="32"/>
        </w:rPr>
        <w:t>帮助、心理辅导等关爱服务。</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w:t>
      </w:r>
      <w:r>
        <w:rPr>
          <w:rFonts w:ascii="Times New Roman" w:eastAsia="仿宋_GB2312" w:hAnsi="Times New Roman"/>
          <w:color w:val="000000" w:themeColor="text1"/>
          <w:sz w:val="32"/>
          <w:szCs w:val="32"/>
        </w:rPr>
        <w:lastRenderedPageBreak/>
        <w:t>戒作用。持续开展平安校园创建、校园及周边治安综合治理工作。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．加强未成年人网络保护。落实政府、企业、学校、家庭、社会保护责任，为儿童提供安全、健康的</w:t>
      </w:r>
      <w:r>
        <w:rPr>
          <w:rFonts w:ascii="Times New Roman" w:eastAsia="仿宋_GB2312" w:hAnsi="Times New Roman"/>
          <w:color w:val="000000" w:themeColor="text1"/>
          <w:sz w:val="32"/>
          <w:szCs w:val="32"/>
        </w:rPr>
        <w:t>网络环境，保障儿童在网络空间中的合法权益。加强网络监管和治理，完善和落实网络信息监测、识别、举报、处置制度，依法惩处利用网络散布价值导向不良信息、从事危害未成年人身心健康的行为。加强网络语言文明教育，坚决遏阻庸俗暴戾网络语言传播。实施国家统一的未成年人网络游戏电子身份认证，完善游戏产品分类、内容审核、时长限制等措施。加强儿童个人信息和隐私保护。</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．提高对儿童遭受意外和暴力伤害的紧急救援、医疗救治、康复服务水平。广泛宣传儿童紧急救援知识，提升看护人、教师紧急救援技能。完善公共场所急救设施配备。完善紧急医学</w:t>
      </w:r>
      <w:r>
        <w:rPr>
          <w:rFonts w:ascii="Times New Roman" w:eastAsia="仿宋_GB2312" w:hAnsi="Times New Roman"/>
          <w:color w:val="000000" w:themeColor="text1"/>
          <w:sz w:val="32"/>
          <w:szCs w:val="32"/>
        </w:rPr>
        <w:t>救援网络，加强儿童伤害院前急救设施设备配备，实现院前急救与院内急诊的有效衔接。</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完善监测机制。建立健全儿童遭受意外和暴力伤害监测体系，加强数据监测统计。通过医疗机构、学校、幼儿园、托育机构、社区、司法机关等多渠道收集儿童伤害数据，促进数据规范化。建立多部门、多专业参与的数据共享、分析、评估和利用工作机制。</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（三）儿童与教育</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．全面落实立德树人根本任务，培养德智体美劳全面发展的社会主义建设者和接班人。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．全面加强新时代少先队工作。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3</w:t>
      </w:r>
      <w:r>
        <w:rPr>
          <w:rFonts w:ascii="Times New Roman" w:eastAsia="仿宋_GB2312" w:hAnsi="Times New Roman"/>
          <w:color w:val="000000" w:themeColor="text1"/>
          <w:sz w:val="32"/>
          <w:szCs w:val="32"/>
        </w:rPr>
        <w:t>．适龄儿童普遍接受有质量的学前教育，学前教育毛入园率达到</w:t>
      </w: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．促进义务教育优质均衡发展和城乡一体化，九年义务教育巩固率在</w:t>
      </w:r>
      <w:r>
        <w:rPr>
          <w:rFonts w:ascii="Times New Roman" w:eastAsia="仿宋_GB2312" w:hAnsi="Times New Roman"/>
          <w:color w:val="000000" w:themeColor="text1"/>
          <w:sz w:val="32"/>
          <w:szCs w:val="32"/>
        </w:rPr>
        <w:t>96</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．巩固提高高中阶段教育普及水平，高中阶段教育毛入学率达到并保持在</w:t>
      </w: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％以上。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．孤儿、事实无人抚养儿童、残疾儿童、农业转移人口随迁子女、留守儿童、困境儿童等特殊群体受教育权利得到根本保障。残疾儿童义务教育巩固水平进一步提高。</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．儿童科学素质全面提升，科学兴趣、创新意识、实践能力不断提高。</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．以提高儿童综合素质为导向的教育评价体系更加完善。</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．加强校</w:t>
      </w:r>
      <w:r>
        <w:rPr>
          <w:rFonts w:ascii="Times New Roman" w:eastAsia="仿宋_GB2312" w:hAnsi="Times New Roman"/>
          <w:color w:val="000000" w:themeColor="text1"/>
          <w:sz w:val="32"/>
          <w:szCs w:val="32"/>
        </w:rPr>
        <w:t>园文化建设，营造友善、平等、相互尊重的师生关系和同学关系。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．学校家庭社会协同育人机制进一步完善。</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r>
        <w:rPr>
          <w:rFonts w:ascii="Times New Roman" w:eastAsia="仿宋_GB2312" w:hAnsi="Times New Roman"/>
          <w:color w:val="000000" w:themeColor="text1"/>
          <w:sz w:val="32"/>
          <w:szCs w:val="32"/>
        </w:rPr>
        <w:t>：</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全面贯彻党的教育方针。坚持社会主义办学方向，落实立德树人根本任务，实施素质教育，完善德智体美劳全面培养的教育体系，推进教育现代化。提高思想道德素质，引领学生坚定理想信念，热爱祖国、热爱人民、热爱中国共产党、热爱社会主义，培育和践行社会主义核心价值观。提升智育水平，发展学生终身学习能力，促进思维发展，激发创新意识。坚持健康第一，深化体教融合，帮助学生磨练坚强意志、锻炼强健体魄。改进美育教</w:t>
      </w:r>
      <w:r>
        <w:rPr>
          <w:rFonts w:ascii="Times New Roman" w:eastAsia="仿宋_GB2312" w:hAnsi="Times New Roman"/>
          <w:color w:val="000000" w:themeColor="text1"/>
          <w:sz w:val="32"/>
          <w:szCs w:val="32"/>
        </w:rPr>
        <w:t>学，提升学生审美和人文素养。加强劳动教育，引导学生树</w:t>
      </w:r>
      <w:r>
        <w:rPr>
          <w:rFonts w:ascii="Times New Roman" w:eastAsia="仿宋_GB2312" w:hAnsi="Times New Roman"/>
          <w:color w:val="000000" w:themeColor="text1"/>
          <w:sz w:val="32"/>
          <w:szCs w:val="32"/>
        </w:rPr>
        <w:lastRenderedPageBreak/>
        <w:t>立正确的劳动观，形成良好劳动习惯，培养勤俭、奋斗、创新、奉献的劳动精神。</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．强化对少年儿童的政治启蒙和价值观塑造。坚持培育共产主义接班人的根本任务，开展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红领巾爱学习</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宣传教育活动，讲好</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四史</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故事，引导少年儿童高举队旗跟党走。立足新时代少年儿童发展需求，创新实践活动项目和载体。强化少先队辅导员队伍建设，实施少先队辅导员政治素质提升计划，使少先队教育与学校教育、家庭教育、社会教育共融互促，团结、教育、引领少年儿童努力成长为堪当民族复兴重任的时代新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全面落实教育优先发展战略。经济社会发展规划优先安排教育，财政资金投入优先保障教育，公共资源配置优先满足教育。优化教育经费支出结构，把义务教育作为教育投入重中之重。依法落实各地政府教育支出责任，完善各教育阶段财政补助政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w:t>
      </w:r>
      <w:r>
        <w:rPr>
          <w:rFonts w:ascii="Times New Roman" w:eastAsia="仿宋_GB2312" w:hAnsi="Times New Roman"/>
          <w:color w:val="000000" w:themeColor="text1"/>
          <w:sz w:val="32"/>
          <w:szCs w:val="32"/>
        </w:rPr>
        <w:t>德育工作形式，丰富德育内容，增强德育工作吸引力、感染力和实效性。</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全面推进教育理念、体系、制度、内容、方法创新。严格落实课程方案和课程标准，提高教学质量。遵循教育规律和学生身心发展规律，尊重个体差异，因材施教，推行启发式、探究式、参与式、合作式教学。探索具有特殊才能学生的培养体系。</w:t>
      </w:r>
      <w:r>
        <w:rPr>
          <w:rFonts w:ascii="Times New Roman" w:eastAsia="仿宋_GB2312" w:hAnsi="Times New Roman"/>
          <w:color w:val="000000" w:themeColor="text1"/>
          <w:sz w:val="32"/>
          <w:szCs w:val="32"/>
        </w:rPr>
        <w:lastRenderedPageBreak/>
        <w:t>提升校园智能化水平，提高信息化服务教育教学和管理的能力水平，推动优质教育资源在线辐射农村薄弱学校，加快发展适合不同学生的信息化自主学习方式，满足个性化发展需求。深化民族团结进步教育。</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．逐步推进学前教育全面普及。继续实施学前</w:t>
      </w:r>
      <w:r>
        <w:rPr>
          <w:rFonts w:ascii="Times New Roman" w:eastAsia="仿宋_GB2312" w:hAnsi="Times New Roman"/>
          <w:color w:val="000000" w:themeColor="text1"/>
          <w:sz w:val="32"/>
          <w:szCs w:val="32"/>
        </w:rPr>
        <w:t>教育行动计划，基本实现学前教育公共服务体系全覆盖。加强学前幼儿普通话教育，推进学前学会普通话。严格落实城镇小区配套幼儿园政策，鼓励企事业单位、街道、村集体举办公办幼儿园，公办园在园幼儿占比达到</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以上。健全普惠性学前教育成本分担机制，完善公办园收费标准动态调整机制，加强非营利性民办园收费监管，遏制过度逐利行为。注重科学保教，建立健全幼儿园保教质量监测体系，坚决克服和纠正</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小学化</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倾向，全面提升保教质量。</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．统筹推进城乡义务教育一体化发展。优化城乡中小学布局，落实新建居住区配套建设学校规定，合理有序扩大城</w:t>
      </w:r>
      <w:r>
        <w:rPr>
          <w:rFonts w:ascii="Times New Roman" w:eastAsia="仿宋_GB2312" w:hAnsi="Times New Roman"/>
          <w:color w:val="000000" w:themeColor="text1"/>
          <w:sz w:val="32"/>
          <w:szCs w:val="32"/>
        </w:rPr>
        <w:t>镇学校学位供给，解决城镇大班额问题。全面加强乡村小规模学校和乡镇寄宿制学校建设，进一步改善农村学校办学条件，加强乡村教师队伍建设，提升农村义务教育质量。着力消除</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乡村弱</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城镇挤</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等突出问题。完善进城务工人员随迁子女、留守儿童、残疾儿童、家庭经济困难学生入学政策。精准做好控辍保学工作，提高义务教育巩固水平。保障女童平等接受义务教育。全面落实公办义务教育学校免试就近入学政策。全面实行义务教育公办民办学校同步招生，依法支持和规范民办教育发展。</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．进一步普及高中阶段教育。加快普通高中育人方式改革，鼓励高中阶段学</w:t>
      </w:r>
      <w:r>
        <w:rPr>
          <w:rFonts w:ascii="Times New Roman" w:eastAsia="仿宋_GB2312" w:hAnsi="Times New Roman"/>
          <w:color w:val="000000" w:themeColor="text1"/>
          <w:sz w:val="32"/>
          <w:szCs w:val="32"/>
        </w:rPr>
        <w:t>校多样化有特色发展，满足学生个性化、多样化</w:t>
      </w:r>
      <w:r>
        <w:rPr>
          <w:rFonts w:ascii="Times New Roman" w:eastAsia="仿宋_GB2312" w:hAnsi="Times New Roman"/>
          <w:color w:val="000000" w:themeColor="text1"/>
          <w:sz w:val="32"/>
          <w:szCs w:val="32"/>
        </w:rPr>
        <w:lastRenderedPageBreak/>
        <w:t>发展需要。实施县域普通高中提升计划，改善县域普通高中办学条件，强化优质高中与薄弱高中学校间的对口帮扶机制，扩大优质教育资源惠及面。推进中等职业教育和普通高中教育协调发展，深化职普融通，保持职普比大体相当。大力发展中等职业教育，建设一批优秀中职学校和优质专业。完善高中阶段学生资助政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．保障特殊儿童群体受教育权利。完善特殊教育保障机制，推进适龄残疾儿童教育全覆盖，提高特殊教育质量。坚持以普通学校随班就读为主体，以特殊教育学校为骨干，以送教上门和远程教育为补充，全面</w:t>
      </w:r>
      <w:r>
        <w:rPr>
          <w:rFonts w:ascii="Times New Roman" w:eastAsia="仿宋_GB2312" w:hAnsi="Times New Roman"/>
          <w:color w:val="000000" w:themeColor="text1"/>
          <w:sz w:val="32"/>
          <w:szCs w:val="32"/>
        </w:rPr>
        <w:t>推进融合教育。大力发展残疾儿童学前教育，进一步提高残疾儿童义务教育巩固水平，探索义务教育阶段融合教育。加快发展以职业教育为重点的残疾人高中阶段教育。推进孤独症儿童教育工作。保障农业转移人口随迁子女平等享有基本公共教育服务。加强家庭经济困难学生精准资助，完善奖学金、助学金和助学贷款政策，推行春蕾计划。加强对留守儿童和困境儿童的法治教育、安全教育和心理健康教育，优先满足留守儿童寄宿需求。在特殊教育学校大力推广国家通用手语和国家通用盲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．提高儿童科学素质。将弘扬科学精神贯穿教育全过程，开展学前科学启蒙教育</w:t>
      </w:r>
      <w:r>
        <w:rPr>
          <w:rFonts w:ascii="Times New Roman" w:eastAsia="仿宋_GB2312" w:hAnsi="Times New Roman"/>
          <w:color w:val="000000" w:themeColor="text1"/>
          <w:sz w:val="32"/>
          <w:szCs w:val="32"/>
        </w:rPr>
        <w:t>，提高学校科学教育质量，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w:t>
      </w:r>
      <w:r>
        <w:rPr>
          <w:rFonts w:ascii="Times New Roman" w:eastAsia="仿宋_GB2312" w:hAnsi="Times New Roman"/>
          <w:color w:val="000000" w:themeColor="text1"/>
          <w:sz w:val="32"/>
          <w:szCs w:val="32"/>
        </w:rPr>
        <w:lastRenderedPageBreak/>
        <w:t>评估。实施青少年科学素质提升行动。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形成分类考试、综合评价、多元录取的考试招生模式。</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．加强教师队伍</w:t>
      </w:r>
      <w:r>
        <w:rPr>
          <w:rFonts w:ascii="Times New Roman" w:eastAsia="仿宋_GB2312" w:hAnsi="Times New Roman"/>
          <w:color w:val="000000" w:themeColor="text1"/>
          <w:sz w:val="32"/>
          <w:szCs w:val="32"/>
        </w:rPr>
        <w:t>建设。完善师德师风建设长效机制，引导教师自觉践行社会主义核心价值观，提升职业道德修养，坚守教书育人职责。完善教师资格准入制度，着力解决教师结构性、阶段性、区域性短缺问题。探索建立教职员工入职前性侵违法犯罪信息查询制度。加强教师进修培训，提高基本功和专业能力。弘扬尊师重教的社会风尚。培养造就一支有理想信念、有道德情操、有扎实学识、有仁爱之心的高素质专业化创新型教师队伍。</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13</w:t>
      </w:r>
      <w:r>
        <w:rPr>
          <w:rFonts w:ascii="Times New Roman" w:eastAsia="仿宋_GB2312" w:hAnsi="Times New Roman"/>
          <w:color w:val="000000" w:themeColor="text1"/>
          <w:sz w:val="32"/>
          <w:szCs w:val="32"/>
        </w:rPr>
        <w:t>．开展民主、文明、和谐、平等的友好型学校建设。加强校风、教风、学风建设，开展文明校园创建，构建尊师爱生的师生关系和团结友爱的同学关系。保</w:t>
      </w:r>
      <w:r>
        <w:rPr>
          <w:rFonts w:ascii="Times New Roman" w:eastAsia="仿宋_GB2312" w:hAnsi="Times New Roman"/>
          <w:color w:val="000000" w:themeColor="text1"/>
          <w:sz w:val="32"/>
          <w:szCs w:val="32"/>
        </w:rPr>
        <w:t>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14</w:t>
      </w:r>
      <w:r>
        <w:rPr>
          <w:rFonts w:ascii="Times New Roman" w:eastAsia="仿宋_GB2312" w:hAnsi="Times New Roman"/>
          <w:color w:val="000000" w:themeColor="text1"/>
          <w:sz w:val="32"/>
          <w:szCs w:val="32"/>
        </w:rPr>
        <w:t>．坚持学校教育与家庭教育、社会教育相结合。加强家园、家校协作，推动教师家访制度化、常态化。加强中小学、幼儿园、社区家长学校、家长委员会建设，普及家庭教育知识，推广家庭教育经验。加强校外教育理论研究。规范校外培训，切实减轻义务教育阶段学生校外培训负担，严格监管面向低龄儿童的校外网络教育培训。充分</w:t>
      </w:r>
      <w:r>
        <w:rPr>
          <w:rFonts w:ascii="Times New Roman" w:eastAsia="仿宋_GB2312" w:hAnsi="Times New Roman"/>
          <w:color w:val="000000" w:themeColor="text1"/>
          <w:sz w:val="32"/>
          <w:szCs w:val="32"/>
        </w:rPr>
        <w:t>发挥中小学校课后服务主渠道作用，完善中小学课后服务保障机制和措施，课后服务结束时间原则上不早于当地正常下班时间。增强校外教育公益性，统筹社会教育各类场地、设施和队伍等资源，丰富校外教育内容和形式，鼓励儿童积极参与科技、文化、体育、艺术、劳动等实践活动，参与日常生活劳动、生产劳动、服务性劳动、志愿服务和社会公益活动，帮助学生深入了解国情、社情、民情。发挥共青团、少先队、妇联、科协、关工委等组织的育人作用，形成学校、家庭、社会协同育人合力。</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（四）儿童与福利</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．提升儿童福利水平，基本建成与经济社会发展水平相适应的适度普惠型儿童福利制度体系。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．面向儿童的基本公共服务均等化水平明显提高，城乡、区域和不同群体儿童的公共服务需求得到公平满足。</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．巩固提高基本医疗保障水平，保障儿童基本医疗权益。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．构建连续完整的儿童营养改善项目支持体系。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．加快普惠托育服务体系建设，托育机构和托位数量持续增加。</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6</w:t>
      </w:r>
      <w:r>
        <w:rPr>
          <w:rFonts w:ascii="Times New Roman" w:eastAsia="仿宋_GB2312" w:hAnsi="Times New Roman"/>
          <w:color w:val="000000" w:themeColor="text1"/>
          <w:sz w:val="32"/>
          <w:szCs w:val="32"/>
        </w:rPr>
        <w:t>．孤儿、事实无人抚养儿童、残疾儿童、流浪儿童生存、发展和安全权益得到有效保障。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．留守儿童关爱服务体系不断完善，流动儿童服务机制更加健全。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．城乡社区儿童之家覆</w:t>
      </w:r>
      <w:r>
        <w:rPr>
          <w:rFonts w:ascii="Times New Roman" w:eastAsia="仿宋_GB2312" w:hAnsi="Times New Roman"/>
          <w:color w:val="000000" w:themeColor="text1"/>
          <w:sz w:val="32"/>
          <w:szCs w:val="32"/>
        </w:rPr>
        <w:t>盖率进一步巩固提高，服务能力持续提升。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．监测预防、强制报告、应急处置、评估帮扶、监护干预</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五位一体</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的基层儿童保护机制有效运行。</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．基层儿童福利工作阵地和队伍建设进一步加强。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．为儿童服务的社会组织和儿童社会工作专业队伍明显壮大。</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完善儿童福利保障和救助制度体系。逐步建成与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w:t>
      </w:r>
      <w:r>
        <w:rPr>
          <w:rFonts w:ascii="Times New Roman" w:eastAsia="仿宋_GB2312" w:hAnsi="Times New Roman"/>
          <w:color w:val="000000" w:themeColor="text1"/>
          <w:sz w:val="32"/>
          <w:szCs w:val="32"/>
        </w:rPr>
        <w:t>动态调整机制，提升儿童生活质量。</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薄弱环节、特殊儿童群体倾斜。扩大公共服务覆盖面，全面落实儿童乘坐公共交通工具和游览参观票价优惠政策，推进采取年龄标准优先、身高</w:t>
      </w:r>
      <w:r>
        <w:rPr>
          <w:rFonts w:ascii="Times New Roman" w:eastAsia="仿宋_GB2312" w:hAnsi="Times New Roman"/>
          <w:color w:val="000000" w:themeColor="text1"/>
          <w:sz w:val="32"/>
          <w:szCs w:val="32"/>
        </w:rPr>
        <w:lastRenderedPageBreak/>
        <w:t>标准补充的儿童票价优待政策。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．做好儿童医疗保障工作。强化基本医疗保险、大病保险、医疗救助三重制度综合保障功能，健全基本医疗保险筹资和待遇调整机</w:t>
      </w:r>
      <w:r>
        <w:rPr>
          <w:rFonts w:ascii="Times New Roman" w:eastAsia="仿宋_GB2312" w:hAnsi="Times New Roman"/>
          <w:color w:val="000000" w:themeColor="text1"/>
          <w:sz w:val="32"/>
          <w:szCs w:val="32"/>
        </w:rPr>
        <w:t>制，巩固提高儿童城乡居民基本医疗保险参保率。做好符合条件的家庭经济困难患儿医疗救助工作。促进各类医疗保障互补衔接，加快发展商业健康保险，统筹调动慈善医疗救助力量，支持医疗互助有序发展，合力降低患儿家庭医疗费用负担。</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．推进实施儿童营养改善项目。稳妥推进农村义务教育学生营养改善计划，完善膳食费用分摊机制。加强</w:t>
      </w:r>
      <w:r>
        <w:rPr>
          <w:rFonts w:ascii="Times New Roman" w:eastAsia="仿宋_GB2312" w:hAnsi="Times New Roman"/>
          <w:color w:val="000000" w:themeColor="text1"/>
          <w:sz w:val="32"/>
          <w:szCs w:val="32"/>
        </w:rPr>
        <w:t>3—5</w:t>
      </w:r>
      <w:r>
        <w:rPr>
          <w:rFonts w:ascii="Times New Roman" w:eastAsia="仿宋_GB2312" w:hAnsi="Times New Roman"/>
          <w:color w:val="000000" w:themeColor="text1"/>
          <w:sz w:val="32"/>
          <w:szCs w:val="32"/>
        </w:rPr>
        <w:t>岁学龄前儿童营养改善工作，实施学龄前儿童营养改善计划，构建从婴儿期到学龄期连续完整的儿童营养改善项目支持体系。</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 xml:space="preserve">　</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普惠托育服务体系建设，支持和引导社会力量依托社区提供普惠托育服务，鼓励和支持有条件的幼儿园招收</w:t>
      </w:r>
      <w:r>
        <w:rPr>
          <w:rFonts w:ascii="Times New Roman" w:eastAsia="仿宋_GB2312" w:hAnsi="Times New Roman"/>
          <w:color w:val="000000" w:themeColor="text1"/>
          <w:sz w:val="32"/>
          <w:szCs w:val="32"/>
        </w:rPr>
        <w:t>2—3</w:t>
      </w:r>
      <w:r>
        <w:rPr>
          <w:rFonts w:ascii="Times New Roman" w:eastAsia="仿宋_GB2312" w:hAnsi="Times New Roman"/>
          <w:color w:val="000000" w:themeColor="text1"/>
          <w:sz w:val="32"/>
          <w:szCs w:val="32"/>
        </w:rPr>
        <w:t>岁幼儿，制定家庭托育点管理办法。制定完善托育服务的标准规范，加强综合监管，推</w:t>
      </w:r>
      <w:r>
        <w:rPr>
          <w:rFonts w:ascii="Times New Roman" w:eastAsia="仿宋_GB2312" w:hAnsi="Times New Roman"/>
          <w:color w:val="000000" w:themeColor="text1"/>
          <w:sz w:val="32"/>
          <w:szCs w:val="32"/>
        </w:rPr>
        <w:t>动托育服务规范健康发展。以高质量推进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人人持证、技能河南</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建设为契机，加大育婴员、保育员等专业技能人才培训力度，完善职业技能等级评价制度，推动持证上岗。</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．加强孤儿和事实无人抚养儿童保障。落实孤儿和事实无</w:t>
      </w:r>
      <w:r>
        <w:rPr>
          <w:rFonts w:ascii="Times New Roman" w:eastAsia="仿宋_GB2312" w:hAnsi="Times New Roman"/>
          <w:color w:val="000000" w:themeColor="text1"/>
          <w:sz w:val="32"/>
          <w:szCs w:val="32"/>
        </w:rPr>
        <w:lastRenderedPageBreak/>
        <w:t>人抚养儿童保障政策，明确保障对象，规范认定流程，合理确定保障标准。畅通亲属抚养、家庭寄养、机构养育和依法收养孤儿安置渠道。落实社会散居孤儿、事实无人抚养儿童监护责任。完善儿童收养相关政策，引导鼓励收养病残儿童。健全收养评估制度，建立收养状况回访监督制度，加强收养登记信息化建设。推动收养工作高质量发展。</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落实残疾儿童康复救助制度。完善儿童残疾筛查、诊断、治疗、康复救助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．加强流浪儿童救助保护工作。落实流浪儿童街面巡查和转介处置职责，依法依规为流浪儿童提供生活照料、身份查询、接送返回等服务。</w:t>
      </w:r>
      <w:r>
        <w:rPr>
          <w:rFonts w:ascii="Times New Roman" w:eastAsia="仿宋_GB2312" w:hAnsi="Times New Roman"/>
          <w:color w:val="000000" w:themeColor="text1"/>
          <w:sz w:val="32"/>
          <w:szCs w:val="32"/>
        </w:rPr>
        <w:t>建立</w:t>
      </w:r>
      <w:r>
        <w:rPr>
          <w:rFonts w:ascii="Times New Roman" w:eastAsia="仿宋_GB2312" w:hAnsi="Times New Roman"/>
          <w:color w:val="000000" w:themeColor="text1"/>
          <w:sz w:val="32"/>
          <w:szCs w:val="32"/>
        </w:rPr>
        <w:t>流浪儿童</w:t>
      </w:r>
      <w:r>
        <w:rPr>
          <w:rFonts w:ascii="Times New Roman" w:eastAsia="仿宋_GB2312" w:hAnsi="Times New Roman"/>
          <w:color w:val="000000" w:themeColor="text1"/>
          <w:sz w:val="32"/>
          <w:szCs w:val="32"/>
        </w:rPr>
        <w:t>源头治理和回归稳固机制，</w:t>
      </w:r>
      <w:r>
        <w:rPr>
          <w:rFonts w:ascii="Times New Roman" w:eastAsia="仿宋_GB2312" w:hAnsi="Times New Roman"/>
          <w:color w:val="000000" w:themeColor="text1"/>
          <w:sz w:val="32"/>
          <w:szCs w:val="32"/>
        </w:rPr>
        <w:t>落实流浪儿童相关社会保障和义务教育等政策</w:t>
      </w:r>
      <w:r>
        <w:rPr>
          <w:rFonts w:ascii="Times New Roman" w:eastAsia="仿宋_GB2312" w:hAnsi="Times New Roman"/>
          <w:color w:val="000000" w:themeColor="text1"/>
          <w:sz w:val="32"/>
          <w:szCs w:val="32"/>
        </w:rPr>
        <w:t>，教育督促流浪儿童父母或其他监护人履行抚养义务。依法严厉打击遗弃、虐待未成年人违法犯罪行为。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．加强留守儿童关爱保护。进一步完善留守儿童关爱保护工作体系。强化家庭监护主体责任，提高监护能力。强化</w:t>
      </w:r>
      <w:r>
        <w:rPr>
          <w:rFonts w:ascii="Times New Roman" w:eastAsia="仿宋_GB2312" w:hAnsi="Times New Roman"/>
          <w:color w:val="000000" w:themeColor="text1"/>
          <w:sz w:val="32"/>
          <w:szCs w:val="32"/>
        </w:rPr>
        <w:t>各</w:t>
      </w:r>
      <w:r>
        <w:rPr>
          <w:rFonts w:ascii="Times New Roman" w:eastAsia="仿宋_GB2312" w:hAnsi="Times New Roman"/>
          <w:color w:val="000000" w:themeColor="text1"/>
          <w:sz w:val="32"/>
          <w:szCs w:val="32"/>
        </w:rPr>
        <w:t>级政府属地责任，落实关爱帮扶政策措施。常态化开展寒暑假特别关爱行动和关爱留守儿童志愿服务活动，充分发挥群团组织以及社会组织、社会工作者、志愿者等作用，加强对留守儿童心理、情感、行为和安全自护的指导服务。积极倡导企业履行社会责任，</w:t>
      </w:r>
      <w:r>
        <w:rPr>
          <w:rFonts w:ascii="Times New Roman" w:eastAsia="仿宋_GB2312" w:hAnsi="Times New Roman"/>
          <w:color w:val="000000" w:themeColor="text1"/>
          <w:sz w:val="32"/>
          <w:szCs w:val="32"/>
        </w:rPr>
        <w:lastRenderedPageBreak/>
        <w:t>为务工人员加强与留守未成年子女的联系沟通提供支持。落实支持农民工返乡就业创业相关政策措</w:t>
      </w:r>
      <w:r>
        <w:rPr>
          <w:rFonts w:ascii="Times New Roman" w:eastAsia="仿宋_GB2312" w:hAnsi="Times New Roman"/>
          <w:color w:val="000000" w:themeColor="text1"/>
          <w:sz w:val="32"/>
          <w:szCs w:val="32"/>
        </w:rPr>
        <w:t>施，从源头上减少留守儿童现象。</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．提高儿童之家建设、管理和服务水平。健全政府主导、部门统筹、多方参与、共同建设儿童之家的工作格局，巩固提高儿童之家覆盖率。完善儿童之家建设标准、工作制度和管理规范，配备专兼职工作人员</w:t>
      </w:r>
      <w:r>
        <w:rPr>
          <w:rFonts w:ascii="Times New Roman" w:eastAsia="仿宋_GB2312" w:hAnsi="Times New Roman"/>
          <w:color w:val="000000" w:themeColor="text1"/>
          <w:sz w:val="32"/>
          <w:szCs w:val="32"/>
        </w:rPr>
        <w:t>，发挥乡村、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．建立健全基层儿童保护机制。完善县</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村（社区）三级儿童保护机制。督促学校、幼儿园、托育机构、医疗机构、儿童福利机构、未成年人救助保护机构、村（居）民委员会等主体强化主动报告意识，履行困境儿童和受暴力伤害儿童强制报告义务。及时受理、转介侵犯儿童合法权益的投诉、举报，探索完善接报、评估、处置、帮扶等一体化工作流程，明确相关部门工</w:t>
      </w:r>
      <w:r>
        <w:rPr>
          <w:rFonts w:ascii="Times New Roman" w:eastAsia="仿宋_GB2312" w:hAnsi="Times New Roman"/>
          <w:color w:val="000000" w:themeColor="text1"/>
          <w:sz w:val="32"/>
          <w:szCs w:val="32"/>
        </w:rPr>
        <w:t>作职责和协作程序，形成</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一门受理、协同办理</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的工作机制。完</w:t>
      </w:r>
      <w:r>
        <w:rPr>
          <w:rFonts w:ascii="Times New Roman" w:eastAsia="仿宋_GB2312" w:hAnsi="Times New Roman"/>
          <w:color w:val="000000" w:themeColor="text1"/>
          <w:sz w:val="32"/>
          <w:szCs w:val="32"/>
        </w:rPr>
        <w:lastRenderedPageBreak/>
        <w:t>善救助保护重点时段排查机制。</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 xml:space="preserve">　</w:t>
      </w:r>
      <w:r>
        <w:rPr>
          <w:rFonts w:ascii="Times New Roman" w:eastAsia="仿宋_GB2312" w:hAnsi="Times New Roman"/>
          <w:color w:val="000000" w:themeColor="text1"/>
          <w:sz w:val="32"/>
          <w:szCs w:val="32"/>
        </w:rPr>
        <w:t>13</w:t>
      </w:r>
      <w:r>
        <w:rPr>
          <w:rFonts w:ascii="Times New Roman" w:eastAsia="仿宋_GB2312" w:hAnsi="Times New Roman"/>
          <w:color w:val="000000" w:themeColor="text1"/>
          <w:sz w:val="32"/>
          <w:szCs w:val="32"/>
        </w:rPr>
        <w:t>．提升未成年人救助保护机构、儿童福利机构和基层儿童工作队伍服务能力</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加强未成年人救助保护机构建设</w:t>
      </w:r>
      <w:r>
        <w:rPr>
          <w:rFonts w:ascii="Times New Roman" w:eastAsia="仿宋_GB2312" w:hAnsi="Times New Roman"/>
          <w:color w:val="000000" w:themeColor="text1"/>
          <w:sz w:val="32"/>
          <w:szCs w:val="32"/>
        </w:rPr>
        <w:t>。整合县级未成年人救助保护相关机构职能，为临时监护情形未成年人、社会散居孤儿、留守儿童和困境儿童等提供服务。加强未成年人救助保护中心建设，完善未成年人救助保护机构工作标准。进一步落实未成年人救助保护机构、儿童督导员、儿童主任的工作职责，加大儿童督导员、儿童主任等基层儿童工作者培训力度，提高服务能力。鼓励儿童督导员、儿童主任持有社会工作者职业资格，逐步推进社会工作专业培训教育全覆盖。</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14</w:t>
      </w:r>
      <w:r>
        <w:rPr>
          <w:rFonts w:ascii="Times New Roman" w:eastAsia="仿宋_GB2312" w:hAnsi="Times New Roman"/>
          <w:color w:val="000000" w:themeColor="text1"/>
          <w:sz w:val="32"/>
          <w:szCs w:val="32"/>
        </w:rPr>
        <w:t>．支持引导社会力量参与儿童保护和服务工作。通过政府委托、项目合作、重点推介、孵化扶持等方式，积极培育为儿童服务的社会组织和</w:t>
      </w:r>
      <w:r>
        <w:rPr>
          <w:rFonts w:ascii="Times New Roman" w:eastAsia="仿宋_GB2312" w:hAnsi="Times New Roman"/>
          <w:color w:val="000000" w:themeColor="text1"/>
          <w:sz w:val="32"/>
          <w:szCs w:val="32"/>
        </w:rPr>
        <w:t>志愿服务组织。将更多符合条件的儿童保护和服务事项纳入政府购买服务指导性目录，积极引导为儿童服务的社会组织面向城乡社区、家庭和学校提供服务。加强儿童社会工作专业队伍建设，推动乡镇（街道）社工站与未成年人保护工作站融合发展，提高服务技能水平。未成年人保护工作站驻站人员中至少配备一名社会工作者。</w:t>
      </w:r>
    </w:p>
    <w:p w:rsidR="008A2817" w:rsidRDefault="00615A07">
      <w:pPr>
        <w:pStyle w:val="a7"/>
        <w:spacing w:beforeAutospacing="0" w:afterAutospacing="0" w:line="540" w:lineRule="exact"/>
        <w:ind w:firstLine="643"/>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（五）儿童与家庭</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．发挥家庭立德树人第一所学校作用，培养儿童的好思想、好品行、好习惯。</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．尊重儿童主体地位，保障儿童平等参与自身和家庭事务的权利。</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3</w:t>
      </w:r>
      <w:r>
        <w:rPr>
          <w:rFonts w:ascii="Times New Roman" w:eastAsia="仿宋_GB2312" w:hAnsi="Times New Roman"/>
          <w:color w:val="000000" w:themeColor="text1"/>
          <w:sz w:val="32"/>
          <w:szCs w:val="32"/>
        </w:rPr>
        <w:t>．教育引导父母或其他监护人落实抚养、教育、保护责任，树</w:t>
      </w:r>
      <w:r>
        <w:rPr>
          <w:rFonts w:ascii="Times New Roman" w:eastAsia="仿宋_GB2312" w:hAnsi="Times New Roman"/>
          <w:color w:val="000000" w:themeColor="text1"/>
          <w:sz w:val="32"/>
          <w:szCs w:val="32"/>
        </w:rPr>
        <w:t>立科学育儿理念，掌握运用科学育儿方法。</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．引导全社会注重家庭、家教、家风，依法履行家庭教育职责，培养儿童成为好家风的践行者和传承者。</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．增强亲子互动，建立平等和谐的亲子关系。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．覆盖城乡的家庭教育指导服务体系基本建成，指导服务能力进一步提升。</w:t>
      </w:r>
      <w:r>
        <w:rPr>
          <w:rFonts w:ascii="Times New Roman" w:eastAsia="仿宋_GB2312" w:hAnsi="Times New Roman"/>
          <w:color w:val="000000" w:themeColor="text1"/>
          <w:sz w:val="32"/>
          <w:szCs w:val="32"/>
        </w:rPr>
        <w:t>95%</w:t>
      </w:r>
      <w:r>
        <w:rPr>
          <w:rFonts w:ascii="Times New Roman" w:eastAsia="仿宋_GB2312" w:hAnsi="Times New Roman"/>
          <w:color w:val="000000" w:themeColor="text1"/>
          <w:sz w:val="32"/>
          <w:szCs w:val="32"/>
        </w:rPr>
        <w:t>的城市社区和</w:t>
      </w:r>
      <w:r>
        <w:rPr>
          <w:rFonts w:ascii="Times New Roman" w:eastAsia="仿宋_GB2312" w:hAnsi="Times New Roman"/>
          <w:color w:val="000000" w:themeColor="text1"/>
          <w:sz w:val="32"/>
          <w:szCs w:val="32"/>
        </w:rPr>
        <w:t>85%</w:t>
      </w:r>
      <w:r>
        <w:rPr>
          <w:rFonts w:ascii="Times New Roman" w:eastAsia="仿宋_GB2312" w:hAnsi="Times New Roman"/>
          <w:color w:val="000000" w:themeColor="text1"/>
          <w:sz w:val="32"/>
          <w:szCs w:val="32"/>
        </w:rPr>
        <w:t>的农村建立家长学校或家庭教育指导服务站点。</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．认真落实家庭教育促进法，建立健全家庭生育养育教育的政策体系。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．提升家庭领域理论和实践研究水平，促进成果转化应用。</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将立德树人落实到家庭教育各方面。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．尊重儿童主体地位和权利。引导父母或其他监护人以儿童为本，尊重儿童的身心发展规律和特点，保障儿童</w:t>
      </w:r>
      <w:r>
        <w:rPr>
          <w:rFonts w:ascii="Times New Roman" w:eastAsia="仿宋_GB2312" w:hAnsi="Times New Roman"/>
          <w:color w:val="000000" w:themeColor="text1"/>
          <w:sz w:val="32"/>
          <w:szCs w:val="32"/>
        </w:rPr>
        <w:t>休息、锻炼、闲暇和娱乐的权利，合理安排儿童的学习和生活，增加体育锻炼、劳动实践、休息娱乐、社会实践、同伴交往、亲子活动等时间。</w:t>
      </w:r>
      <w:r>
        <w:rPr>
          <w:rFonts w:ascii="Times New Roman" w:eastAsia="仿宋_GB2312" w:hAnsi="Times New Roman"/>
          <w:color w:val="000000" w:themeColor="text1"/>
          <w:sz w:val="32"/>
          <w:szCs w:val="32"/>
        </w:rPr>
        <w:lastRenderedPageBreak/>
        <w:t>尊重儿童的知情权、参与权，重视听取并采纳儿童的合理意见。教育引导儿童增强家庭和社会责任意识，鼓励儿童自主选择、自我管理、自我服务，参与力所能及的家务劳动，培养劳动习惯，提高劳动技能。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增强监护责任意识和能力。创造良好家庭环境，满足儿童身心发展需要，培养儿童良好行为习惯和健康生活方式，提高安全意识和自救自护能力。加强宣传教育培训，帮助父母或其他监护人学习家庭教育知识，树立科学育儿理</w:t>
      </w:r>
      <w:r>
        <w:rPr>
          <w:rFonts w:ascii="Times New Roman" w:eastAsia="仿宋_GB2312" w:hAnsi="Times New Roman"/>
          <w:color w:val="000000" w:themeColor="text1"/>
          <w:sz w:val="32"/>
          <w:szCs w:val="32"/>
        </w:rPr>
        <w:t>念和正确成才观，掌握科学育儿方法，尊重个体差异，因材施教。禁止对儿童殴打、虐待等一切形式的家庭暴力。加强对家庭落实监护责任的支持、监督和干预，根据不同需求为家庭提供分类指导和福利保障。未成年人救助保护机构应当对本机构安排的寄养家庭、接受救助保护的未成年人的父母或者其他监护人提供家庭教育指导。</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用好家风培养熏陶儿童。发挥父母榜样和示范作用，教育儿童传承尊老爱幼、男女平等、夫妻和睦、勤俭持家、亲子平等、邻里团结的家庭美德，践行爱国爱家、相亲相爱、向上向善、共建共享的社会主义家庭文明新风尚。广泛开展内容丰富、</w:t>
      </w:r>
      <w:r>
        <w:rPr>
          <w:rFonts w:ascii="Times New Roman" w:eastAsia="仿宋_GB2312" w:hAnsi="Times New Roman"/>
          <w:color w:val="000000" w:themeColor="text1"/>
          <w:sz w:val="32"/>
          <w:szCs w:val="32"/>
        </w:rPr>
        <w:t>形式新颖、富有教育意义的好家风宣传弘扬活动，发挥家风家教示范基地作用。引领儿童养成文明健康的生活方式和消费模式，杜绝浪费。</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w:t>
      </w:r>
      <w:r>
        <w:rPr>
          <w:rFonts w:ascii="Times New Roman" w:eastAsia="仿宋_GB2312" w:hAnsi="Times New Roman"/>
          <w:color w:val="000000" w:themeColor="text1"/>
          <w:sz w:val="32"/>
          <w:szCs w:val="32"/>
        </w:rPr>
        <w:lastRenderedPageBreak/>
        <w:t>类教育、科技、文化、体育、娱乐等公益性设施和场所以及城乡社区儿童之家等为开展家庭亲子活动提供条件。加强亲子阅读指导，培养儿童良好阅读习惯。</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．构建覆盖城乡的家庭教育</w:t>
      </w:r>
      <w:r>
        <w:rPr>
          <w:rFonts w:ascii="Times New Roman" w:eastAsia="仿宋_GB2312" w:hAnsi="Times New Roman"/>
          <w:color w:val="000000" w:themeColor="text1"/>
          <w:sz w:val="32"/>
          <w:szCs w:val="32"/>
        </w:rPr>
        <w:t>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提供线上线下相互衔接的家庭教育指导服务。中小学、幼儿园健全家庭教育指导服务工作制度，将家庭教育指导服务纳入学校工作计划和教师业务培训。村（社区）支持协助家庭教育指导服务站点开展家庭教育指导服务。鼓励支持公共文化服务场所开展家庭教育指导活动，利用多种媒体开展家庭教育知识宣传。</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．强化对家</w:t>
      </w:r>
      <w:r>
        <w:rPr>
          <w:rFonts w:ascii="Times New Roman" w:eastAsia="仿宋_GB2312" w:hAnsi="Times New Roman"/>
          <w:color w:val="000000" w:themeColor="text1"/>
          <w:sz w:val="32"/>
          <w:szCs w:val="32"/>
        </w:rPr>
        <w:t>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．完善支持家庭生育养育教育的</w:t>
      </w:r>
      <w:r>
        <w:rPr>
          <w:rFonts w:ascii="Times New Roman" w:eastAsia="仿宋_GB2312" w:hAnsi="Times New Roman"/>
          <w:color w:val="000000" w:themeColor="text1"/>
          <w:sz w:val="32"/>
          <w:szCs w:val="32"/>
        </w:rPr>
        <w:t>法规</w:t>
      </w:r>
      <w:r>
        <w:rPr>
          <w:rFonts w:ascii="Times New Roman" w:eastAsia="仿宋_GB2312" w:hAnsi="Times New Roman"/>
          <w:color w:val="000000" w:themeColor="text1"/>
          <w:sz w:val="32"/>
          <w:szCs w:val="32"/>
        </w:rPr>
        <w:t>政策。</w:t>
      </w:r>
      <w:r>
        <w:rPr>
          <w:rFonts w:ascii="Times New Roman" w:eastAsia="仿宋_GB2312" w:hAnsi="Times New Roman"/>
          <w:color w:val="000000" w:themeColor="text1"/>
          <w:sz w:val="32"/>
          <w:szCs w:val="32"/>
        </w:rPr>
        <w:t>积极实施家庭教育法</w:t>
      </w:r>
      <w:r>
        <w:rPr>
          <w:rFonts w:ascii="Times New Roman" w:eastAsia="仿宋_GB2312" w:hAnsi="Times New Roman"/>
          <w:color w:val="000000" w:themeColor="text1"/>
          <w:sz w:val="32"/>
          <w:szCs w:val="32"/>
        </w:rPr>
        <w:t>。完善三孩生育政策配套措施。促进出生人口性别比趋于正</w:t>
      </w:r>
      <w:r>
        <w:rPr>
          <w:rFonts w:ascii="Times New Roman" w:eastAsia="仿宋_GB2312" w:hAnsi="Times New Roman"/>
          <w:color w:val="000000" w:themeColor="text1"/>
          <w:sz w:val="32"/>
          <w:szCs w:val="32"/>
        </w:rPr>
        <w:t>常。提高优生优育服务水平，增加优质普惠托育服务供给，推</w:t>
      </w:r>
      <w:r>
        <w:rPr>
          <w:rFonts w:ascii="Times New Roman" w:eastAsia="仿宋_GB2312" w:hAnsi="Times New Roman"/>
          <w:color w:val="000000" w:themeColor="text1"/>
          <w:sz w:val="32"/>
          <w:szCs w:val="32"/>
        </w:rPr>
        <w:lastRenderedPageBreak/>
        <w:t>进教育公平与优质教育资源供给，落实产假制度和生育津贴，实施父母育儿假。落实促进</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岁以下婴幼儿照护服务发展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（六）儿童与环境</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．将儿童优先理念落实到公共政策制定、公共设施建设、公共服务供给各方面，尊重、爱护儿童的社会环境进一步形成。</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．提供更多有益于儿童全面发展的高质量精神文化产品。</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．保护儿童免受各类传媒不良信息影响，提升儿童媒介素养。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．儿童参与家庭、学校和社会事务的权利得到充分保障。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．建设儿童友好社区。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．增加公益性儿童教育、科技、文化、体育、娱乐等校外活动场所，提高利用率和服务质量。</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．实施绿色低碳转型战略，减少环境污染对儿童的伤害。农村自来水普及率达到</w:t>
      </w:r>
      <w:r>
        <w:rPr>
          <w:rFonts w:ascii="Times New Roman" w:eastAsia="仿宋_GB2312" w:hAnsi="Times New Roman"/>
          <w:color w:val="000000" w:themeColor="text1"/>
          <w:sz w:val="32"/>
          <w:szCs w:val="32"/>
        </w:rPr>
        <w:t>93</w:t>
      </w:r>
      <w:r>
        <w:rPr>
          <w:rFonts w:ascii="Times New Roman" w:eastAsia="仿宋_GB2312" w:hAnsi="Times New Roman"/>
          <w:color w:val="000000" w:themeColor="text1"/>
          <w:sz w:val="32"/>
          <w:szCs w:val="32"/>
        </w:rPr>
        <w:t>％，实现农村卫生厕所基本普及。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．提高儿童生态环境保护意识，帮助养成绿色低碳生活习惯。</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．预防和应对突发事件时充分考虑儿童的身心特点，优先满足儿童的特殊需求。</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lastRenderedPageBreak/>
        <w:t>策略措施</w:t>
      </w:r>
      <w:r>
        <w:rPr>
          <w:rFonts w:ascii="Times New Roman" w:eastAsia="仿宋_GB2312" w:hAnsi="Times New Roman"/>
          <w:color w:val="000000" w:themeColor="text1"/>
          <w:sz w:val="32"/>
          <w:szCs w:val="32"/>
        </w:rPr>
        <w:t>：</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面贯彻儿童优先原则。建立和完善促进儿童优先发展的制度体系，提高政府部门和社会公众对儿童权利的认识，增强保障儿童权利的自觉性。在制定法规、出台政策、编制规划、部署工作时优先考虑儿童利益和需求。鼓励企事业单位、各类公共服务机构和社会组织参与儿童发展和权利保护服务。在城乡建设规划和城市改造中提供更多适合儿童的公共设施和活动场所。</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提升面向儿童的公共文化服务水平。制</w:t>
      </w:r>
      <w:r>
        <w:rPr>
          <w:rFonts w:ascii="Times New Roman" w:eastAsia="仿宋_GB2312" w:hAnsi="Times New Roman"/>
          <w:color w:val="000000" w:themeColor="text1"/>
          <w:sz w:val="32"/>
          <w:szCs w:val="32"/>
        </w:rPr>
        <w:t>作和传播体现社会主义核心价值观、适合儿童的图书、电影、歌曲、游戏、广播电视节目、动画片等精神文化产品。支持儿童参与中华民族优秀传统文化的保护、传承和发展，增强儿童的文化自信。探索在网络空间开展儿童思想道德教育的新途径、新方法，增强知识性、趣味性和时代性。鼓励社会组织、文化艺术机构为儿童文化艺术活动提供专业指导和场地支持。公共图书馆单设儿童阅览区，公共图书馆盲人阅览区为盲童阅读提供便利，鼓励社区图书室设立儿童图书专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加强新闻出版、文化等领域市场监管和执法。加强对儿童出版物的审读、鉴定和处置，深化</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扫黄</w:t>
      </w:r>
      <w:r>
        <w:rPr>
          <w:rFonts w:ascii="Times New Roman" w:eastAsia="仿宋_GB2312" w:hAnsi="Times New Roman"/>
          <w:color w:val="000000" w:themeColor="text1"/>
          <w:sz w:val="32"/>
          <w:szCs w:val="32"/>
        </w:rPr>
        <w:t>打非</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w:t>
      </w:r>
      <w:r>
        <w:rPr>
          <w:rFonts w:ascii="Times New Roman" w:eastAsia="仿宋_GB2312" w:hAnsi="Times New Roman"/>
          <w:color w:val="000000" w:themeColor="text1"/>
          <w:sz w:val="32"/>
          <w:szCs w:val="32"/>
        </w:rPr>
        <w:lastRenderedPageBreak/>
        <w:t>查处违规接纳未成年人、提供含有禁止内容的曲目和游戏游艺设备等违规行为。落实互联网企业主体责任，在产品开发、内容审核、用户管理、保护措施、举报处置等环节完善</w:t>
      </w:r>
      <w:r>
        <w:rPr>
          <w:rFonts w:ascii="Times New Roman" w:eastAsia="仿宋_GB2312" w:hAnsi="Times New Roman"/>
          <w:color w:val="000000" w:themeColor="text1"/>
          <w:sz w:val="32"/>
          <w:szCs w:val="32"/>
        </w:rPr>
        <w:t>治理手段。</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严禁商业广告、商业活动进入中小学校和幼儿园。</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加强儿童媒介素养教育。保障儿童利用和参与媒介的权利。丰富儿童数字生活体验，提高数字</w:t>
      </w:r>
      <w:r>
        <w:rPr>
          <w:rFonts w:ascii="Times New Roman" w:eastAsia="仿宋_GB2312" w:hAnsi="Times New Roman"/>
          <w:color w:val="000000" w:themeColor="text1"/>
          <w:sz w:val="32"/>
          <w:szCs w:val="32"/>
        </w:rPr>
        <w:t>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保障儿童参与和表达的权利。尊重儿童参与自身和家庭事务的权利，培养儿童参与意识和能力。涉及儿童的政策制定、实施和评估以及重大事项决策，听取儿童意见。将儿童参与纳入学校、校外教育机构、社区工作计划。支持共青团、少先队、妇联等组织开展社会实践及体</w:t>
      </w:r>
      <w:r>
        <w:rPr>
          <w:rFonts w:ascii="Times New Roman" w:eastAsia="仿宋_GB2312" w:hAnsi="Times New Roman"/>
          <w:color w:val="000000" w:themeColor="text1"/>
          <w:sz w:val="32"/>
          <w:szCs w:val="32"/>
        </w:rPr>
        <w:t>验活动。加强学校班委会和学生会建设，畅通学生参与学校事务的渠道。广泛开展儿童参与的宣传、</w:t>
      </w:r>
      <w:r>
        <w:rPr>
          <w:rFonts w:ascii="Times New Roman" w:eastAsia="仿宋_GB2312" w:hAnsi="Times New Roman"/>
          <w:color w:val="000000" w:themeColor="text1"/>
          <w:sz w:val="32"/>
          <w:szCs w:val="32"/>
        </w:rPr>
        <w:lastRenderedPageBreak/>
        <w:t>教育和培训活动。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开展儿童友好社区创建工作。建立多部门合作工作机制，制定适合我县实际的儿童友好社区标准体系和建设指南。</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大儿童校外活动场所建设和管理力度。将儿童活动场所建设纳入地方经济社会发展规划，加快儿童活动中心、青少年宫、儿童之家和儿童心理服务中心建设，促进儿童全面发展。加强各类爱国主义教育基地、党史国史教育基地、民族团结进步教育基地、科普教育基地、中小学生研学实践教育基地等的建设，加大对农村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w:t>
      </w:r>
      <w:r>
        <w:rPr>
          <w:rFonts w:ascii="Times New Roman" w:eastAsia="仿宋_GB2312" w:hAnsi="Times New Roman"/>
          <w:color w:val="000000" w:themeColor="text1"/>
          <w:sz w:val="32"/>
          <w:szCs w:val="32"/>
        </w:rPr>
        <w:t>挥校外活动场所的育人优势，打造特色鲜明、参与面广的儿童主题活动品牌。</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优化儿童健康成长的自然环境和人居环境。坚持绿色生产、绿色技术、绿色生活、绿色制度一体推进。控制和治理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因地制宜建设污水处理设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创新开展面向儿童的生态文</w:t>
      </w:r>
      <w:r>
        <w:rPr>
          <w:rFonts w:ascii="Times New Roman" w:eastAsia="仿宋_GB2312" w:hAnsi="Times New Roman"/>
          <w:color w:val="000000" w:themeColor="text1"/>
          <w:sz w:val="32"/>
          <w:szCs w:val="32"/>
        </w:rPr>
        <w:t>明宣传教育活动。把生态文明教育纳入教育体系，融入课堂教学、校园活动、社会实践等环</w:t>
      </w:r>
      <w:r>
        <w:rPr>
          <w:rFonts w:ascii="Times New Roman" w:eastAsia="仿宋_GB2312" w:hAnsi="Times New Roman"/>
          <w:color w:val="000000" w:themeColor="text1"/>
          <w:sz w:val="32"/>
          <w:szCs w:val="32"/>
        </w:rPr>
        <w:lastRenderedPageBreak/>
        <w:t>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在突发事件预防和应对中加强对儿童的保护。在制定突发事件应急预案时统筹考虑儿童的特殊需求。制定儿童防护用</w:t>
      </w:r>
      <w:r>
        <w:rPr>
          <w:rFonts w:ascii="Times New Roman" w:eastAsia="仿宋_GB2312" w:hAnsi="Times New Roman"/>
          <w:color w:val="000000" w:themeColor="text1"/>
          <w:sz w:val="32"/>
          <w:szCs w:val="32"/>
        </w:rPr>
        <w:t>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rsidR="008A2817" w:rsidRDefault="00615A07">
      <w:pPr>
        <w:pStyle w:val="a7"/>
        <w:spacing w:beforeAutospacing="0" w:afterAutospacing="0" w:line="540" w:lineRule="exact"/>
        <w:ind w:firstLineChars="200" w:firstLine="640"/>
        <w:jc w:val="both"/>
        <w:rPr>
          <w:rFonts w:ascii="Times New Roman" w:eastAsia="楷体_GB2312" w:hAnsi="Times New Roman"/>
          <w:color w:val="000000" w:themeColor="text1"/>
          <w:sz w:val="32"/>
          <w:szCs w:val="32"/>
        </w:rPr>
      </w:pPr>
      <w:r>
        <w:rPr>
          <w:rFonts w:ascii="Times New Roman" w:eastAsia="楷体_GB2312" w:hAnsi="Times New Roman"/>
          <w:color w:val="000000" w:themeColor="text1"/>
          <w:sz w:val="32"/>
          <w:szCs w:val="32"/>
        </w:rPr>
        <w:t>（七）儿童与法律保护</w:t>
      </w:r>
    </w:p>
    <w:p w:rsidR="008A2817" w:rsidRDefault="00615A07" w:rsidP="0062499D">
      <w:pPr>
        <w:pStyle w:val="a7"/>
        <w:spacing w:beforeAutospacing="0" w:afterAutospacing="0" w:line="540" w:lineRule="exact"/>
        <w:ind w:firstLineChars="200" w:firstLine="643"/>
        <w:jc w:val="both"/>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t>主要目标：</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完善保障儿童权益的政策体系。</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加强保障儿童权益的执法工作。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完善司法保护制度，司法工作体系满足儿童身心发展特殊需要。</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儿童法治素养和自我保护意识进一步提升，社会公众保护儿童的意识和能力进一步提高。</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依法保障儿童的民事权益。</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落实儿童监护制度，保障儿童获得有效监护。</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禁止使用童工，禁止对儿童的经济剥削，严格监管安排儿童参与商业性活动的行为。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依法严惩性侵害、家庭暴力、拐卖、遗弃等侵犯儿童人身权利的违法犯罪行为。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依法严惩利用网络侵犯儿童合法权益的违法犯罪行为。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预防未成年人违法犯罪，对未成年人违法犯罪实行分级干预。降低未成年人犯罪人数占未成年人人口数量的比重。</w:t>
      </w:r>
    </w:p>
    <w:p w:rsidR="008A2817" w:rsidRDefault="00615A07">
      <w:pPr>
        <w:pStyle w:val="a7"/>
        <w:spacing w:beforeAutospacing="0" w:afterAutospacing="0" w:line="540" w:lineRule="exact"/>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 xml:space="preserve">　　</w:t>
      </w:r>
      <w:r>
        <w:rPr>
          <w:rFonts w:ascii="Times New Roman" w:eastAsia="仿宋_GB2312" w:hAnsi="Times New Roman"/>
          <w:b/>
          <w:bCs/>
          <w:color w:val="000000" w:themeColor="text1"/>
          <w:sz w:val="32"/>
          <w:szCs w:val="32"/>
        </w:rPr>
        <w:t>策略措施：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完善落实保障儿童权益的法规政策。贯彻落实儿童生存权、发展权、受保护权、参与权和受教育权的法规政策。加强未成年人保护法实施，落实法律监督、司法建议和法治督察制度。加强保障儿童权益的实践研究。</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健全未成年人司法工作体系。公安机关、人</w:t>
      </w:r>
      <w:r>
        <w:rPr>
          <w:rFonts w:ascii="Times New Roman" w:eastAsia="仿宋_GB2312" w:hAnsi="Times New Roman"/>
          <w:color w:val="000000" w:themeColor="text1"/>
          <w:sz w:val="32"/>
          <w:szCs w:val="32"/>
        </w:rPr>
        <w:t>民检察院、人民法院和司法行政部门应当确定专门机构或者指定专门人员负责办理涉及未成年人案件。加强专业化办案与社会化保护配合衔接，加强司法机关与政府部门、人民团体、社会组织和社会工作者等的合作，共同做好未成年人心理干预、社会观护、教育矫治、社区矫正等工作。探索推广未成年人司法社工，为涉案未成年人提供专业服务。完善未成年人司法保护工作评价考核标准。</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lastRenderedPageBreak/>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加强对未成年人的特殊司法保护。依法保障涉案未成年人的隐私权、名誉权以及知情权、参与权等诉讼权利。落实未成年人犯罪案件特别程序关于严格限制适用逮捕措施、法律援助、社</w:t>
      </w:r>
      <w:r>
        <w:rPr>
          <w:rFonts w:ascii="Times New Roman" w:eastAsia="仿宋_GB2312" w:hAnsi="Times New Roman"/>
          <w:color w:val="000000" w:themeColor="text1"/>
          <w:sz w:val="32"/>
          <w:szCs w:val="32"/>
        </w:rPr>
        <w:t>会调查、心理评估、法定代理人或合适成年人到场、附条件不起诉、不公开审理、犯罪记录封存等规定。落实涉案未成年人与成年人分别关押、分别管理、分别教育制度。增强未成年人社区矫正实施效果。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6</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加强儿童保护的法治宣传教育。完善学校、家庭、社会共同参与的儿童法治教育工</w:t>
      </w:r>
      <w:r>
        <w:rPr>
          <w:rFonts w:ascii="Times New Roman" w:eastAsia="仿宋_GB2312" w:hAnsi="Times New Roman"/>
          <w:color w:val="000000" w:themeColor="text1"/>
          <w:sz w:val="32"/>
          <w:szCs w:val="32"/>
        </w:rPr>
        <w:t>作机制，推广使用法治教育标准化课件，提高儿童法治素养。扎实推进青少年法治教育实践基地、法治资源教室和网络平台建设，运用法治副校长、以案释法、模拟法庭等多样化方式深入开展法治教育和法治实践活动。强化公共法律服务网络、实体、热线平台应用及对未成年人法律问题的咨询服务。提高社会公众法治意识，推动形成依法保障儿童权益的良好氛围。引导媒体客观、审慎、适度采访和报道涉未成年人案件。</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7</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全面保障儿童的民事权益。依法保障儿童的人身权利、财产权利和其他合法权益。依法保障儿童和胎儿的继承权和受遗赠权。依法保护儿童名誉、隐私和</w:t>
      </w:r>
      <w:r>
        <w:rPr>
          <w:rFonts w:ascii="Times New Roman" w:eastAsia="仿宋_GB2312" w:hAnsi="Times New Roman"/>
          <w:color w:val="000000" w:themeColor="text1"/>
          <w:sz w:val="32"/>
          <w:szCs w:val="32"/>
        </w:rPr>
        <w:t>个人信息等人格权。完善支持</w:t>
      </w:r>
      <w:r>
        <w:rPr>
          <w:rFonts w:ascii="Times New Roman" w:eastAsia="仿宋_GB2312" w:hAnsi="Times New Roman"/>
          <w:color w:val="000000" w:themeColor="text1"/>
          <w:sz w:val="32"/>
          <w:szCs w:val="32"/>
        </w:rPr>
        <w:lastRenderedPageBreak/>
        <w:t>起诉制度。开展涉及儿童权益纠纷调解工作，探索父母婚内分居期间未成年子女权益保护措施，依法保障父母离婚后未成年子女获得探望、抚养、教育、保护的权利。对食品药品安全、产品质量、烟酒销售、文化宣传、网络传播等领域侵害儿童合法权益的行为，开展公益诉讼工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8</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w:t>
      </w:r>
      <w:r>
        <w:rPr>
          <w:rFonts w:ascii="Times New Roman" w:eastAsia="仿宋_GB2312" w:hAnsi="Times New Roman"/>
          <w:color w:val="000000" w:themeColor="text1"/>
          <w:sz w:val="32"/>
          <w:szCs w:val="32"/>
        </w:rPr>
        <w:t>化村（居）民委员会对父母或其他监护人监护和委托照护的监督责任，村（居）儿童主任切实做好儿童面临监护风险或受到监护侵害情况发现、核实、报告工作。探索建立监护风险及异常状况评估制度。依法纠正和处理监护人侵害儿童权益事件。确保突发事件情况下无人照料儿童及时获得临时监护。</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9</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严厉查处使用童工等违法犯罪行为。加强对使用童工行为的日常巡视监察和专项执法检查。严格执行未成年工特殊保护规定，用人单位定期对未成年工进行健康检查，不得安排其从事过重、有毒、有害等危害儿童身心健康的劳动或者危险作业。严格落实儿童参加演出、节目制</w:t>
      </w:r>
      <w:r>
        <w:rPr>
          <w:rFonts w:ascii="Times New Roman" w:eastAsia="仿宋_GB2312" w:hAnsi="Times New Roman"/>
          <w:color w:val="000000" w:themeColor="text1"/>
          <w:sz w:val="32"/>
          <w:szCs w:val="32"/>
        </w:rPr>
        <w:t>作等方面有关规定。加强对企业、其他经营组织或个人、网络平台等吸纳儿童参与广告拍摄、商业代言、演出、赛事、节目制作、网络直播等的监督管理。</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预防和依法严惩性侵害儿童违法犯罪行为。加强儿童预防性侵害教育，提高儿童、家庭、学校、社区识别防范性侵害和发现报告的意识和能力，落实强制报告制度。积极接入全国统一</w:t>
      </w:r>
      <w:r>
        <w:rPr>
          <w:rFonts w:ascii="Times New Roman" w:eastAsia="仿宋_GB2312" w:hAnsi="Times New Roman"/>
          <w:color w:val="000000" w:themeColor="text1"/>
          <w:sz w:val="32"/>
          <w:szCs w:val="32"/>
        </w:rPr>
        <w:lastRenderedPageBreak/>
        <w:t>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未成年人卖淫犯罪。建立未成年被害人</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一站式</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取证机制，保护未成年被害人免受</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二次伤害</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。对遭受性侵害或</w:t>
      </w:r>
      <w:r>
        <w:rPr>
          <w:rFonts w:ascii="Times New Roman" w:eastAsia="仿宋_GB2312" w:hAnsi="Times New Roman"/>
          <w:color w:val="000000" w:themeColor="text1"/>
          <w:sz w:val="32"/>
          <w:szCs w:val="32"/>
        </w:rPr>
        <w:t>者暴力伤害的未成年被害人及其家庭实施必要的心理干预、经济救助、法律援助、转学安置等保护措施。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预防和依法严惩对儿童实施家庭暴力的违法犯罪行为。加强反家庭暴力宣传，杜绝针对儿童的家庭暴力以及严重忽视等不利于儿童身心健康的行为。落实强制报告制度，及时受理、调查、立案和转处儿童遭受家庭暴力案件。落实关于反家庭暴力法的司法解释、指导意见或实施细则，出台相关法规政策，充分运用告诫书、人身安全保护令、撤销监护人资格等措施，加强对施暴人的惩戒和教育。对构成犯罪的施暴人依法追究刑事责任，从严处理重大恶性案件。保护未成</w:t>
      </w:r>
      <w:r>
        <w:rPr>
          <w:rFonts w:ascii="Times New Roman" w:eastAsia="仿宋_GB2312" w:hAnsi="Times New Roman"/>
          <w:color w:val="000000" w:themeColor="text1"/>
          <w:sz w:val="32"/>
          <w:szCs w:val="32"/>
        </w:rPr>
        <w:t>年被害人的隐私和安全，及时为未成年被害人及目睹家庭暴力的儿童提供心理疏导、医疗救治和临时庇护。</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12</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w:t>
      </w:r>
      <w:r>
        <w:rPr>
          <w:rFonts w:ascii="Times New Roman" w:eastAsia="仿宋_GB2312" w:hAnsi="Times New Roman"/>
          <w:color w:val="000000" w:themeColor="text1"/>
          <w:sz w:val="32"/>
          <w:szCs w:val="32"/>
        </w:rPr>
        <w:lastRenderedPageBreak/>
        <w:t>医学证明开具制度，落实儿童出生登记制度。妥善安置查找不到</w:t>
      </w:r>
      <w:r>
        <w:rPr>
          <w:rFonts w:ascii="Times New Roman" w:eastAsia="仿宋_GB2312" w:hAnsi="Times New Roman"/>
          <w:color w:val="000000" w:themeColor="text1"/>
          <w:sz w:val="32"/>
          <w:szCs w:val="32"/>
        </w:rPr>
        <w:t>亲生父母和自生自卖类案件</w:t>
      </w:r>
      <w:r>
        <w:rPr>
          <w:rFonts w:ascii="Times New Roman" w:eastAsia="仿宋_GB2312" w:hAnsi="Times New Roman"/>
          <w:color w:val="000000" w:themeColor="text1"/>
          <w:sz w:val="32"/>
          <w:szCs w:val="32"/>
        </w:rPr>
        <w:t>的被解救儿童。禁止除公安机关以外的任何组织或者个人收集被拐卖儿童、父母和疑似被拐卖人员</w:t>
      </w:r>
      <w:r>
        <w:rPr>
          <w:rFonts w:ascii="Times New Roman" w:eastAsia="仿宋_GB2312" w:hAnsi="Times New Roman"/>
          <w:color w:val="000000" w:themeColor="text1"/>
          <w:sz w:val="32"/>
          <w:szCs w:val="32"/>
        </w:rPr>
        <w:t>DNA</w:t>
      </w:r>
      <w:r>
        <w:rPr>
          <w:rFonts w:ascii="Times New Roman" w:eastAsia="仿宋_GB2312" w:hAnsi="Times New Roman"/>
          <w:color w:val="000000" w:themeColor="text1"/>
          <w:sz w:val="32"/>
          <w:szCs w:val="32"/>
        </w:rPr>
        <w:t>数据等信息。做好青少年毒品预防教育工作，开展对引诱、教唆、欺骗、强迫、容留儿童吸贩毒犯罪专项打击行动。依法严惩胁迫、引诱、教唆儿童参与黑社会性质组织从事违法犯罪活动的行为。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w:t>
      </w:r>
      <w:r>
        <w:rPr>
          <w:rFonts w:ascii="Times New Roman" w:eastAsia="仿宋_GB2312" w:hAnsi="Times New Roman"/>
          <w:color w:val="000000" w:themeColor="text1"/>
          <w:sz w:val="32"/>
          <w:szCs w:val="32"/>
        </w:rPr>
        <w:t>违法犯罪行为。严厉打击利用网络诱骗儿童参与赌博以及敲诈勒索、实施金融诈骗等违法犯罪行为。禁止对儿童实施侮辱、诽谤、威胁或者恶意损害形象等网络欺凌行为。</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有效预防未成年人违法犯罪。加强对未成年人的法治和预防犯罪教育。落实预防未成年人犯罪法，完善未成年人违法犯罪分级干预处置机制，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w:t>
      </w:r>
      <w:r>
        <w:rPr>
          <w:rFonts w:ascii="Times New Roman" w:eastAsia="仿宋_GB2312" w:hAnsi="Times New Roman"/>
          <w:color w:val="000000" w:themeColor="text1"/>
          <w:sz w:val="32"/>
          <w:szCs w:val="32"/>
        </w:rPr>
        <w:t>与精准帮教相结合，健全判后回访帮教机制，增强教育矫治效果，预防重新犯罪。保障涉罪未成年人免受歧视，依法实现在复学、升学、就业等方面的同等权利。强</w:t>
      </w:r>
      <w:r>
        <w:rPr>
          <w:rFonts w:ascii="Times New Roman" w:eastAsia="仿宋_GB2312" w:hAnsi="Times New Roman"/>
          <w:color w:val="000000" w:themeColor="text1"/>
          <w:sz w:val="32"/>
          <w:szCs w:val="32"/>
        </w:rPr>
        <w:lastRenderedPageBreak/>
        <w:t>化预防未成年人犯罪工作的基层基础。</w:t>
      </w:r>
    </w:p>
    <w:p w:rsidR="008A2817" w:rsidRDefault="00615A07">
      <w:pPr>
        <w:pStyle w:val="a7"/>
        <w:spacing w:beforeAutospacing="0" w:afterAutospacing="0" w:line="540" w:lineRule="exact"/>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 xml:space="preserve">　</w:t>
      </w:r>
      <w:r>
        <w:rPr>
          <w:rStyle w:val="a9"/>
          <w:rFonts w:ascii="Times New Roman" w:eastAsia="黑体" w:hAnsi="Times New Roman"/>
          <w:color w:val="000000" w:themeColor="text1"/>
          <w:sz w:val="32"/>
          <w:szCs w:val="32"/>
        </w:rPr>
        <w:t xml:space="preserve">　</w:t>
      </w:r>
      <w:r>
        <w:rPr>
          <w:rStyle w:val="a9"/>
          <w:rFonts w:ascii="Times New Roman" w:eastAsia="黑体" w:hAnsi="Times New Roman"/>
          <w:b w:val="0"/>
          <w:bCs/>
          <w:color w:val="000000" w:themeColor="text1"/>
          <w:sz w:val="32"/>
          <w:szCs w:val="32"/>
        </w:rPr>
        <w:t>三、组织实施</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（一）坚持党的全面领导。</w:t>
      </w:r>
      <w:r>
        <w:rPr>
          <w:rFonts w:ascii="Times New Roman" w:eastAsia="仿宋_GB2312" w:hAnsi="Times New Roman"/>
          <w:color w:val="000000" w:themeColor="text1"/>
          <w:sz w:val="32"/>
          <w:szCs w:val="32"/>
        </w:rPr>
        <w:t>坚持以习近平新时代中国特色社会主义思想为指导，坚持以人民为中心的发展思想，坚持走中国特色社会主义儿童发展道路，把党的领导贯穿儿童规划组织实施的全过程。贯彻党中央、国务院关于儿童事业发展的决策部署及省、市、县工作安排，在实现</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两个确保</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奋斗目标中推进儿童规划落到实处。</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（二）落实规划实施责任。</w:t>
      </w:r>
      <w:r>
        <w:rPr>
          <w:rFonts w:ascii="Times New Roman" w:eastAsia="仿宋_GB2312" w:hAnsi="Times New Roman"/>
          <w:color w:val="000000" w:themeColor="text1"/>
          <w:sz w:val="32"/>
          <w:szCs w:val="32"/>
        </w:rPr>
        <w:t>完善落实党委领导、政府主责、妇儿工委协调、多部门合作、全社会参与的规划实施工作机制。政府负责规划实施工作，妇儿工委负责组织、协调、指导、督促工作，妇儿工委办公室负责具体工作。有关部门、相关机构和人民团体要结合职责，承担规划相关目标任务落实工作。在制定规章、出台政策、编制专项规划、部署工作时要贯彻落实儿童优先原则，切实保障儿童权益，促进儿童优先发展。</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（三）加强规划与我县国民经济和社会发展规划的衔接。</w:t>
      </w:r>
      <w:r>
        <w:rPr>
          <w:rFonts w:ascii="Times New Roman" w:eastAsia="仿宋_GB2312" w:hAnsi="Times New Roman"/>
          <w:color w:val="000000" w:themeColor="text1"/>
          <w:sz w:val="32"/>
          <w:szCs w:val="32"/>
        </w:rPr>
        <w:t>落实儿童优先原则，将规划实施、儿童发展纳入我县国民经济和社会发展规划及相关专项规划，加</w:t>
      </w:r>
      <w:r>
        <w:rPr>
          <w:rFonts w:ascii="Times New Roman" w:eastAsia="仿宋_GB2312" w:hAnsi="Times New Roman"/>
          <w:color w:val="000000" w:themeColor="text1"/>
          <w:sz w:val="32"/>
          <w:szCs w:val="32"/>
        </w:rPr>
        <w:t>强本规划与相关专项规划的衔接，实现儿童事业发展与经济社会发展同步规划、同步部署、同步推进、同步落实。</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（四）制定儿童发展规划和部门实施方案。</w:t>
      </w:r>
      <w:r>
        <w:rPr>
          <w:rFonts w:ascii="Times New Roman" w:eastAsia="仿宋_GB2312" w:hAnsi="Times New Roman"/>
          <w:color w:val="000000" w:themeColor="text1"/>
          <w:sz w:val="32"/>
          <w:szCs w:val="32"/>
        </w:rPr>
        <w:t>承担规划目标任务的有关部门、相关机构和人民团体要结合职责，按照任务分工，制定实施方案并报送县妇儿工委办公室。</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（五）完善实施规划的工作制度机制。</w:t>
      </w:r>
      <w:r>
        <w:rPr>
          <w:rFonts w:ascii="Times New Roman" w:eastAsia="仿宋_GB2312" w:hAnsi="Times New Roman"/>
          <w:color w:val="000000" w:themeColor="text1"/>
          <w:sz w:val="32"/>
          <w:szCs w:val="32"/>
        </w:rPr>
        <w:t>健全目标管理责任制，</w:t>
      </w:r>
      <w:r>
        <w:rPr>
          <w:rFonts w:ascii="Times New Roman" w:eastAsia="仿宋_GB2312" w:hAnsi="Times New Roman"/>
          <w:color w:val="000000" w:themeColor="text1"/>
          <w:sz w:val="32"/>
          <w:szCs w:val="32"/>
        </w:rPr>
        <w:lastRenderedPageBreak/>
        <w:t>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健</w:t>
      </w:r>
      <w:r>
        <w:rPr>
          <w:rFonts w:ascii="Times New Roman" w:eastAsia="仿宋_GB2312" w:hAnsi="Times New Roman"/>
          <w:color w:val="000000" w:themeColor="text1"/>
          <w:sz w:val="32"/>
          <w:szCs w:val="32"/>
        </w:rPr>
        <w:t>全议事协调制度，定期召开妇女儿童工作会议、妇儿工委全体会议和联络员会议等，总结交流情况，研究解决问题，部署工作任务。健全规划实施示范制度，充分发挥示范单位以点带面、示范带动作用。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（六）加强儿童发展经费支持。</w:t>
      </w:r>
      <w:r>
        <w:rPr>
          <w:rFonts w:ascii="Times New Roman" w:eastAsia="仿宋_GB2312" w:hAnsi="Times New Roman"/>
          <w:color w:val="000000" w:themeColor="text1"/>
          <w:sz w:val="32"/>
          <w:szCs w:val="32"/>
        </w:rPr>
        <w:t>要将实施规划所需工作经费纳入财政预算，实现儿童事业和经济社会同步发展。重点支持脱贫乡村儿童、特殊困难儿童群体发展。动员社会力量，多渠道筹集资源，共同发展儿童事业。</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（七）创新实施规划的有效做法。</w:t>
      </w:r>
      <w:r>
        <w:rPr>
          <w:rFonts w:ascii="Times New Roman" w:eastAsia="仿宋_GB2312" w:hAnsi="Times New Roman"/>
          <w:color w:val="000000" w:themeColor="text1"/>
          <w:sz w:val="32"/>
          <w:szCs w:val="32"/>
        </w:rPr>
        <w:t>贯彻新发展理念，坚持问题导向、目标导向，构建促进儿童发展的政策体系，完善儿童权益保障机制，实施促进儿童发展的民</w:t>
      </w:r>
      <w:r>
        <w:rPr>
          <w:rFonts w:ascii="Times New Roman" w:eastAsia="仿宋_GB2312" w:hAnsi="Times New Roman"/>
          <w:color w:val="000000" w:themeColor="text1"/>
          <w:sz w:val="32"/>
          <w:szCs w:val="32"/>
        </w:rPr>
        <w:t>生项目。通过分类指导、示范先行，总结推广好做法好经验。通过政府购买服务等方式，发挥社会力量推动规划实施的作用。</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（八）加强规划实施能力建设。</w:t>
      </w:r>
      <w:r>
        <w:rPr>
          <w:rFonts w:ascii="Times New Roman" w:eastAsia="仿宋_GB2312" w:hAnsi="Times New Roman"/>
          <w:color w:val="000000" w:themeColor="text1"/>
          <w:sz w:val="32"/>
          <w:szCs w:val="32"/>
        </w:rPr>
        <w:t>将习近平总书记关于儿童和儿童工作的重要论述以及儿童优先原则有关内容、相关法律法规政策纳入干部学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（九）加大规划宣</w:t>
      </w:r>
      <w:r>
        <w:rPr>
          <w:rFonts w:ascii="Times New Roman" w:eastAsia="楷体_GB2312" w:hAnsi="Times New Roman"/>
          <w:color w:val="000000" w:themeColor="text1"/>
          <w:sz w:val="32"/>
          <w:szCs w:val="32"/>
        </w:rPr>
        <w:t>传力度。</w:t>
      </w:r>
      <w:r>
        <w:rPr>
          <w:rFonts w:ascii="Times New Roman" w:eastAsia="仿宋_GB2312" w:hAnsi="Times New Roman"/>
          <w:color w:val="000000" w:themeColor="text1"/>
          <w:sz w:val="32"/>
          <w:szCs w:val="32"/>
        </w:rPr>
        <w:t>大力宣传习近平总书记关于儿童</w:t>
      </w:r>
      <w:r>
        <w:rPr>
          <w:rFonts w:ascii="Times New Roman" w:eastAsia="仿宋_GB2312" w:hAnsi="Times New Roman"/>
          <w:color w:val="000000" w:themeColor="text1"/>
          <w:sz w:val="32"/>
          <w:szCs w:val="32"/>
        </w:rPr>
        <w:lastRenderedPageBreak/>
        <w:t>和儿童工作的重要论述，宣传党中央、国务院对儿童事业发展的重大决策部署，宣传在党的坚强领导下儿童事业发展的成就，宣传儿童优先原则和保障儿童权益、促进儿童发展的法律法规政策，宣传规划内容和规划实施中的经验、成效，努力营造关爱儿童、有利于儿童发展的社会氛围。</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（十）加强儿童发展调查研究。</w:t>
      </w:r>
      <w:r>
        <w:rPr>
          <w:rFonts w:ascii="Times New Roman" w:eastAsia="仿宋_GB2312" w:hAnsi="Times New Roman"/>
          <w:color w:val="000000" w:themeColor="text1"/>
          <w:sz w:val="32"/>
          <w:szCs w:val="32"/>
        </w:rPr>
        <w:t>充分发挥妇儿工委及其办公室作用，广泛开展理论与实践研究，为制定和完善相关法规政策提供参考。</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（十一）鼓励社会各界广泛参与规划实施。</w:t>
      </w:r>
      <w:r>
        <w:rPr>
          <w:rFonts w:ascii="Times New Roman" w:eastAsia="仿宋_GB2312" w:hAnsi="Times New Roman"/>
          <w:color w:val="000000" w:themeColor="text1"/>
          <w:sz w:val="32"/>
          <w:szCs w:val="32"/>
        </w:rPr>
        <w:t>健全学校、家庭、社会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三位一体</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教育网络，鼓励企事业单位、社会组</w:t>
      </w:r>
      <w:r>
        <w:rPr>
          <w:rFonts w:ascii="Times New Roman" w:eastAsia="仿宋_GB2312" w:hAnsi="Times New Roman"/>
          <w:color w:val="000000" w:themeColor="text1"/>
          <w:sz w:val="32"/>
          <w:szCs w:val="32"/>
        </w:rPr>
        <w:t>织、慈善机构和公益人士参与保障儿童权益、促进儿童发展等工作。鼓励儿童参与规划实施，提高儿童在参与规划实施中实现自身全面发展的意识和能力。</w:t>
      </w:r>
    </w:p>
    <w:p w:rsidR="008A2817" w:rsidRDefault="00615A07">
      <w:pPr>
        <w:pStyle w:val="a7"/>
        <w:spacing w:beforeAutospacing="0" w:afterAutospacing="0" w:line="540" w:lineRule="exact"/>
        <w:jc w:val="both"/>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 xml:space="preserve">　　</w:t>
      </w:r>
      <w:r>
        <w:rPr>
          <w:rStyle w:val="a9"/>
          <w:rFonts w:ascii="Times New Roman" w:eastAsia="黑体" w:hAnsi="Times New Roman"/>
          <w:b w:val="0"/>
          <w:bCs/>
          <w:color w:val="000000" w:themeColor="text1"/>
          <w:sz w:val="32"/>
          <w:szCs w:val="32"/>
        </w:rPr>
        <w:t>四、监测评估</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（一）加强监测评估制度建设。</w:t>
      </w:r>
      <w:r>
        <w:rPr>
          <w:rFonts w:ascii="Times New Roman" w:eastAsia="仿宋_GB2312" w:hAnsi="Times New Roman"/>
          <w:color w:val="000000" w:themeColor="text1"/>
          <w:sz w:val="32"/>
          <w:szCs w:val="32"/>
        </w:rPr>
        <w:t>对规划实施情况进行年度监测、中期评估、终期评估。落实并逐步完善儿童统计监测方案。县统计部门牵头组织开展年度监测，县妇儿工委成员单位、有关部门、相关机构和人民团体向统计部门报送年度监测数据，及时收集、分析反映儿童发展状况的相关数据和信息。县妇儿工委组织开展中期和终期评估，妇儿工委成员单位、有关部门、相关机构和人民团体向县妇儿工委提交中期和终期评估报告。通过评估，了解掌握规划实施进展和儿童发展状况，系统分析评价规划目标任务完成情况，评判规划的实施效果，总结经验做法，找出突出问题，预测发展趋势，提出对策建议。监测</w:t>
      </w:r>
      <w:r>
        <w:rPr>
          <w:rFonts w:ascii="Times New Roman" w:eastAsia="仿宋_GB2312" w:hAnsi="Times New Roman"/>
          <w:color w:val="000000" w:themeColor="text1"/>
          <w:sz w:val="32"/>
          <w:szCs w:val="32"/>
        </w:rPr>
        <w:t>评估工作所需经费纳</w:t>
      </w:r>
      <w:r>
        <w:rPr>
          <w:rFonts w:ascii="Times New Roman" w:eastAsia="仿宋_GB2312" w:hAnsi="Times New Roman"/>
          <w:color w:val="000000" w:themeColor="text1"/>
          <w:sz w:val="32"/>
          <w:szCs w:val="32"/>
        </w:rPr>
        <w:lastRenderedPageBreak/>
        <w:t>入财政预算。</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（二）加强监测评估工作组织领导。</w:t>
      </w:r>
      <w:r>
        <w:rPr>
          <w:rFonts w:ascii="Times New Roman" w:eastAsia="仿宋_GB2312" w:hAnsi="Times New Roman"/>
          <w:color w:val="000000" w:themeColor="text1"/>
          <w:sz w:val="32"/>
          <w:szCs w:val="32"/>
        </w:rPr>
        <w:t>县妇儿工委设立监测评估领导小组，由妇儿工委及相关部门负责同志组成，负责组织领导监测评估工作、审批监测评估方案、审核监测评估报告等。领导小组下设监测组和评估组。</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监测组由县统计部门牵头，相关部门负责规划实施情况统计监测的人员参加，负责监测工作组织、指导和培训，制定监测方案和指标体系，收集、分析数据信息，向县妇儿工委提交年度、中期和终期监测报告，编辑出版年度妇女儿童统计资料等。监测组成员负责统筹协调本部门规划的实施监测、分析、数据上报、分性别分年龄</w:t>
      </w:r>
      <w:r>
        <w:rPr>
          <w:rFonts w:ascii="Times New Roman" w:eastAsia="仿宋_GB2312" w:hAnsi="Times New Roman"/>
          <w:color w:val="000000" w:themeColor="text1"/>
          <w:sz w:val="32"/>
          <w:szCs w:val="32"/>
        </w:rPr>
        <w:t>指标完善等工作。</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的自我评估工作，参加妇儿工委组织的评估工作。支持评估组相关部门就儿童保护与发展中突出问题开展专项调查、评估，结果可供规划中期和终期评估参考。</w:t>
      </w:r>
    </w:p>
    <w:p w:rsidR="008A2817" w:rsidRDefault="00615A07">
      <w:pPr>
        <w:pStyle w:val="a7"/>
        <w:overflowPunct w:val="0"/>
        <w:autoSpaceDE w:val="0"/>
        <w:autoSpaceDN w:val="0"/>
        <w:adjustRightInd w:val="0"/>
        <w:snapToGrid w:val="0"/>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（三）加强儿童发展统计监测工作。</w:t>
      </w:r>
      <w:r>
        <w:rPr>
          <w:rFonts w:ascii="Times New Roman" w:eastAsia="仿宋_GB2312" w:hAnsi="Times New Roman"/>
          <w:color w:val="000000" w:themeColor="text1"/>
          <w:sz w:val="32"/>
          <w:szCs w:val="32"/>
        </w:rPr>
        <w:t>完善儿童统计监测指标体系，根据需要调整扩充儿童发展统计指标，推动纳入各部门常规统计以及统计调查制度，加强部门统计工作，推进</w:t>
      </w:r>
      <w:r>
        <w:rPr>
          <w:rFonts w:ascii="Times New Roman" w:eastAsia="仿宋_GB2312" w:hAnsi="Times New Roman"/>
          <w:color w:val="000000" w:themeColor="text1"/>
          <w:sz w:val="32"/>
          <w:szCs w:val="32"/>
        </w:rPr>
        <w:t>统计监测制度化建设。设立儿童发展统计监测数据库。</w:t>
      </w:r>
      <w:r>
        <w:rPr>
          <w:rFonts w:ascii="Times New Roman" w:eastAsia="仿宋_GB2312" w:hAnsi="Times New Roman"/>
          <w:color w:val="000000" w:themeColor="text1"/>
          <w:sz w:val="32"/>
          <w:szCs w:val="32"/>
        </w:rPr>
        <w:t>鼓励支持相关部门对儿童发展缺项数据开展专项统计调查。</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（四）提升监测评估工作能力和水平。</w:t>
      </w:r>
      <w:r>
        <w:rPr>
          <w:rFonts w:ascii="Times New Roman" w:eastAsia="仿宋_GB2312" w:hAnsi="Times New Roman"/>
          <w:color w:val="000000" w:themeColor="text1"/>
          <w:sz w:val="32"/>
          <w:szCs w:val="32"/>
        </w:rPr>
        <w:t>加强监测评估工作培</w:t>
      </w:r>
      <w:r>
        <w:rPr>
          <w:rFonts w:ascii="Times New Roman" w:eastAsia="仿宋_GB2312" w:hAnsi="Times New Roman"/>
          <w:color w:val="000000" w:themeColor="text1"/>
          <w:sz w:val="32"/>
          <w:szCs w:val="32"/>
        </w:rPr>
        <w:lastRenderedPageBreak/>
        <w:t>训和部门协作，规范监测数据收集渠道、报送方式，提高数据质量。运用互联网、大数据等技术，丰富分类统计信息。科学设计监测评估方案和方法，探索开展第三方评估。提升监测评估工作的科学化、标准化、专业化水平。</w:t>
      </w:r>
    </w:p>
    <w:p w:rsidR="008A2817" w:rsidRDefault="00615A07">
      <w:pPr>
        <w:pStyle w:val="a7"/>
        <w:spacing w:beforeAutospacing="0" w:afterAutospacing="0" w:line="540" w:lineRule="exact"/>
        <w:ind w:firstLineChars="200" w:firstLine="640"/>
        <w:jc w:val="both"/>
        <w:rPr>
          <w:rFonts w:ascii="Times New Roman" w:eastAsia="仿宋_GB2312" w:hAnsi="Times New Roman"/>
          <w:color w:val="000000" w:themeColor="text1"/>
          <w:sz w:val="32"/>
          <w:szCs w:val="32"/>
        </w:rPr>
      </w:pPr>
      <w:r>
        <w:rPr>
          <w:rFonts w:ascii="Times New Roman" w:eastAsia="楷体_GB2312" w:hAnsi="Times New Roman"/>
          <w:color w:val="000000" w:themeColor="text1"/>
          <w:sz w:val="32"/>
          <w:szCs w:val="32"/>
        </w:rPr>
        <w:t>（五）有效利用监测评估成果。</w:t>
      </w:r>
      <w:r>
        <w:rPr>
          <w:rFonts w:ascii="Times New Roman" w:eastAsia="仿宋_GB2312" w:hAnsi="Times New Roman"/>
          <w:color w:val="000000" w:themeColor="text1"/>
          <w:sz w:val="32"/>
          <w:szCs w:val="32"/>
        </w:rPr>
        <w:t>发挥监测评估结果服务决策的作用，定期向政府及相关部门报送监测评估情况，为决策提供依据。建立监测评估报告交流、反馈和发布机制。加强对</w:t>
      </w:r>
      <w:r>
        <w:rPr>
          <w:rFonts w:ascii="Times New Roman" w:eastAsia="仿宋_GB2312" w:hAnsi="Times New Roman"/>
          <w:color w:val="000000" w:themeColor="text1"/>
          <w:sz w:val="32"/>
          <w:szCs w:val="32"/>
        </w:rPr>
        <w:t>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8A2817" w:rsidRDefault="008A2817">
      <w:pPr>
        <w:pStyle w:val="a7"/>
        <w:spacing w:beforeAutospacing="0" w:afterAutospacing="0" w:line="540" w:lineRule="exact"/>
        <w:jc w:val="both"/>
        <w:rPr>
          <w:rFonts w:ascii="Times New Roman" w:eastAsia="仿宋_GB2312" w:hAnsi="Times New Roman"/>
          <w:color w:val="000000" w:themeColor="text1"/>
          <w:sz w:val="32"/>
          <w:szCs w:val="32"/>
        </w:rPr>
      </w:pPr>
    </w:p>
    <w:p w:rsidR="0062499D" w:rsidRDefault="0062499D">
      <w:pPr>
        <w:overflowPunct w:val="0"/>
        <w:adjustRightInd w:val="0"/>
        <w:snapToGrid w:val="0"/>
        <w:spacing w:line="580" w:lineRule="exact"/>
        <w:jc w:val="center"/>
        <w:textAlignment w:val="baseline"/>
        <w:rPr>
          <w:rFonts w:ascii="Times New Roman" w:eastAsia="方正小标宋简体" w:hAnsi="Times New Roman" w:cs="方正小标宋简体" w:hint="eastAsia"/>
          <w:bCs/>
          <w:color w:val="000000"/>
          <w:sz w:val="44"/>
          <w:szCs w:val="44"/>
        </w:rPr>
      </w:pPr>
    </w:p>
    <w:p w:rsidR="008A2817" w:rsidRDefault="008A2817">
      <w:pPr>
        <w:pStyle w:val="BodyTextFirstIndent21"/>
      </w:pPr>
      <w:bookmarkStart w:id="0" w:name="_GoBack"/>
      <w:bookmarkEnd w:id="0"/>
    </w:p>
    <w:sectPr w:rsidR="008A2817" w:rsidSect="008A2817">
      <w:footerReference w:type="default" r:id="rId7"/>
      <w:pgSz w:w="11906" w:h="16838"/>
      <w:pgMar w:top="1928" w:right="1474" w:bottom="1871"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07" w:rsidRDefault="00615A07" w:rsidP="008A2817">
      <w:r>
        <w:separator/>
      </w:r>
    </w:p>
  </w:endnote>
  <w:endnote w:type="continuationSeparator" w:id="0">
    <w:p w:rsidR="00615A07" w:rsidRDefault="00615A07" w:rsidP="008A2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楷体">
    <w:altName w:val="楷体_GB2312"/>
    <w:charset w:val="86"/>
    <w:family w:val="auto"/>
    <w:pitch w:val="default"/>
    <w:sig w:usb0="00000000" w:usb1="0000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17" w:rsidRDefault="008A2817">
    <w:pPr>
      <w:pStyle w:val="a5"/>
    </w:pPr>
    <w:r>
      <w:pict>
        <v:shapetype id="_x0000_t202" coordsize="21600,21600" o:spt="202" path="m,l,21600r21600,l21600,xe">
          <v:stroke joinstyle="miter"/>
          <v:path gradientshapeok="t" o:connecttype="rect"/>
        </v:shapetype>
        <v:shape id="_x0000_s2049" type="#_x0000_t202" style="position:absolute;left:0;text-align:left;margin-left:104pt;margin-top:-14.95pt;width:2in;height:33.6pt;z-index:251659264;mso-wrap-style:none;mso-position-horizontal:outside;mso-position-horizontal-relative:margin" o:gfxdata="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2sS+sdgAAAAHAQAADwAAAAAAAAAB&#10;ACAAAAA4AAAAZHJzL2Rvd25yZXYueG1sUEsBAhQAFAAAAAgAh07iQHAg0YQzAgAAYAQAAA4AAAAA&#10;AAAAAQAgAAAAPQEAAGRycy9lMm9Eb2MueG1sUEsFBgAAAAAGAAYAWQEAAOIFAAAAAA==&#10;" filled="f" stroked="f" strokeweight=".5pt">
          <v:textbox inset="0,0,0,0">
            <w:txbxContent>
              <w:p w:rsidR="008A2817" w:rsidRDefault="00615A07">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8A2817">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8A2817">
                  <w:rPr>
                    <w:rFonts w:asciiTheme="majorEastAsia" w:eastAsiaTheme="majorEastAsia" w:hAnsiTheme="majorEastAsia" w:cstheme="majorEastAsia" w:hint="eastAsia"/>
                    <w:sz w:val="28"/>
                    <w:szCs w:val="28"/>
                  </w:rPr>
                  <w:fldChar w:fldCharType="separate"/>
                </w:r>
                <w:r w:rsidR="0062499D">
                  <w:rPr>
                    <w:rFonts w:asciiTheme="majorEastAsia" w:eastAsiaTheme="majorEastAsia" w:hAnsiTheme="majorEastAsia" w:cstheme="majorEastAsia"/>
                    <w:noProof/>
                    <w:sz w:val="28"/>
                    <w:szCs w:val="28"/>
                  </w:rPr>
                  <w:t>86</w:t>
                </w:r>
                <w:r w:rsidR="008A2817">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07" w:rsidRDefault="00615A07" w:rsidP="008A2817">
      <w:r>
        <w:separator/>
      </w:r>
    </w:p>
  </w:footnote>
  <w:footnote w:type="continuationSeparator" w:id="0">
    <w:p w:rsidR="00615A07" w:rsidRDefault="00615A07" w:rsidP="008A28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Q3ODU3MWQ3NDYyN2RlNjYzYTZiNTAxZjhjNzliNGMifQ=="/>
  </w:docVars>
  <w:rsids>
    <w:rsidRoot w:val="1A72017B"/>
    <w:rsid w:val="CA6BF03A"/>
    <w:rsid w:val="F3CF3BCB"/>
    <w:rsid w:val="FB9E3869"/>
    <w:rsid w:val="FBEC6519"/>
    <w:rsid w:val="FDF654CC"/>
    <w:rsid w:val="004B0529"/>
    <w:rsid w:val="00615A07"/>
    <w:rsid w:val="0062499D"/>
    <w:rsid w:val="008A2817"/>
    <w:rsid w:val="013B173C"/>
    <w:rsid w:val="018E260A"/>
    <w:rsid w:val="0208376A"/>
    <w:rsid w:val="023E7D7D"/>
    <w:rsid w:val="02654A25"/>
    <w:rsid w:val="029E59E2"/>
    <w:rsid w:val="02C86239"/>
    <w:rsid w:val="030D0A2F"/>
    <w:rsid w:val="03502107"/>
    <w:rsid w:val="03532714"/>
    <w:rsid w:val="0361265C"/>
    <w:rsid w:val="044614BD"/>
    <w:rsid w:val="049F51EA"/>
    <w:rsid w:val="04A217A7"/>
    <w:rsid w:val="05796F90"/>
    <w:rsid w:val="05D735DA"/>
    <w:rsid w:val="06481C6F"/>
    <w:rsid w:val="073323A5"/>
    <w:rsid w:val="07750E9A"/>
    <w:rsid w:val="08585DDB"/>
    <w:rsid w:val="0A4A7E6A"/>
    <w:rsid w:val="0D6A4C51"/>
    <w:rsid w:val="0E08624D"/>
    <w:rsid w:val="12330252"/>
    <w:rsid w:val="1234783F"/>
    <w:rsid w:val="12586104"/>
    <w:rsid w:val="12880EAF"/>
    <w:rsid w:val="130535BB"/>
    <w:rsid w:val="131839B2"/>
    <w:rsid w:val="141C0605"/>
    <w:rsid w:val="14CA4036"/>
    <w:rsid w:val="157C6CC4"/>
    <w:rsid w:val="168C1346"/>
    <w:rsid w:val="16B57E7D"/>
    <w:rsid w:val="17283764"/>
    <w:rsid w:val="17307046"/>
    <w:rsid w:val="17393467"/>
    <w:rsid w:val="17955916"/>
    <w:rsid w:val="17991F6C"/>
    <w:rsid w:val="195308EE"/>
    <w:rsid w:val="1A72017B"/>
    <w:rsid w:val="1BC84A2D"/>
    <w:rsid w:val="1BE24CF3"/>
    <w:rsid w:val="1C8F7D9D"/>
    <w:rsid w:val="1CAC629E"/>
    <w:rsid w:val="1D130C95"/>
    <w:rsid w:val="1D156539"/>
    <w:rsid w:val="1DBC300D"/>
    <w:rsid w:val="1E145256"/>
    <w:rsid w:val="1E162BB9"/>
    <w:rsid w:val="1E4540B5"/>
    <w:rsid w:val="1E576FDF"/>
    <w:rsid w:val="1EB57F80"/>
    <w:rsid w:val="1ECA7D39"/>
    <w:rsid w:val="211F4D49"/>
    <w:rsid w:val="22040F7A"/>
    <w:rsid w:val="222B7BAE"/>
    <w:rsid w:val="22E212BD"/>
    <w:rsid w:val="22E845A7"/>
    <w:rsid w:val="24017DDF"/>
    <w:rsid w:val="24A953FE"/>
    <w:rsid w:val="25074388"/>
    <w:rsid w:val="252C3FB9"/>
    <w:rsid w:val="27FB387F"/>
    <w:rsid w:val="295D56FB"/>
    <w:rsid w:val="2A422FF8"/>
    <w:rsid w:val="2A5C0D62"/>
    <w:rsid w:val="2A866380"/>
    <w:rsid w:val="2AAC0A44"/>
    <w:rsid w:val="2AEC3C35"/>
    <w:rsid w:val="2B813CC5"/>
    <w:rsid w:val="2B832845"/>
    <w:rsid w:val="2CB07BD2"/>
    <w:rsid w:val="2CD71266"/>
    <w:rsid w:val="2D176317"/>
    <w:rsid w:val="2D1F05C6"/>
    <w:rsid w:val="2D4C215A"/>
    <w:rsid w:val="2E1A39AF"/>
    <w:rsid w:val="2F107C06"/>
    <w:rsid w:val="2F8077F6"/>
    <w:rsid w:val="307F3F9D"/>
    <w:rsid w:val="32A36F3E"/>
    <w:rsid w:val="32A67187"/>
    <w:rsid w:val="32E36F4F"/>
    <w:rsid w:val="334C39F1"/>
    <w:rsid w:val="338B1F85"/>
    <w:rsid w:val="33F862E8"/>
    <w:rsid w:val="34DD74E5"/>
    <w:rsid w:val="35AC2291"/>
    <w:rsid w:val="36761A89"/>
    <w:rsid w:val="3829593E"/>
    <w:rsid w:val="38F86B1B"/>
    <w:rsid w:val="39FB4190"/>
    <w:rsid w:val="3BEB6AF5"/>
    <w:rsid w:val="3D974DB5"/>
    <w:rsid w:val="3DBE3CBE"/>
    <w:rsid w:val="3E5F1330"/>
    <w:rsid w:val="3EC336FB"/>
    <w:rsid w:val="3F4A0D5C"/>
    <w:rsid w:val="3F8F62A7"/>
    <w:rsid w:val="407F60FD"/>
    <w:rsid w:val="40EB11DB"/>
    <w:rsid w:val="41AC1731"/>
    <w:rsid w:val="41D60F40"/>
    <w:rsid w:val="444A7117"/>
    <w:rsid w:val="447A0C5C"/>
    <w:rsid w:val="4562595D"/>
    <w:rsid w:val="46862299"/>
    <w:rsid w:val="47A876DF"/>
    <w:rsid w:val="47C74FA1"/>
    <w:rsid w:val="47E52157"/>
    <w:rsid w:val="48664FAA"/>
    <w:rsid w:val="48E85CCF"/>
    <w:rsid w:val="48F778B5"/>
    <w:rsid w:val="48FC3F85"/>
    <w:rsid w:val="497640E5"/>
    <w:rsid w:val="49BD50D1"/>
    <w:rsid w:val="4A927A40"/>
    <w:rsid w:val="4BE44FEB"/>
    <w:rsid w:val="4C764514"/>
    <w:rsid w:val="4D046343"/>
    <w:rsid w:val="4DBC7585"/>
    <w:rsid w:val="4ECD7135"/>
    <w:rsid w:val="4F7D3C20"/>
    <w:rsid w:val="4F875BE2"/>
    <w:rsid w:val="4FF22835"/>
    <w:rsid w:val="4FF7A119"/>
    <w:rsid w:val="50713D8D"/>
    <w:rsid w:val="50C16DB6"/>
    <w:rsid w:val="51CF66FE"/>
    <w:rsid w:val="51EE0B2B"/>
    <w:rsid w:val="521D5121"/>
    <w:rsid w:val="52657621"/>
    <w:rsid w:val="527F1783"/>
    <w:rsid w:val="53290241"/>
    <w:rsid w:val="53D53D51"/>
    <w:rsid w:val="542A3BDD"/>
    <w:rsid w:val="54732FDB"/>
    <w:rsid w:val="54EB5FA7"/>
    <w:rsid w:val="56C41E5B"/>
    <w:rsid w:val="588A4F2F"/>
    <w:rsid w:val="58934F13"/>
    <w:rsid w:val="598650A7"/>
    <w:rsid w:val="5AF079B9"/>
    <w:rsid w:val="5B8D3163"/>
    <w:rsid w:val="5BFB00CD"/>
    <w:rsid w:val="5D9C32B9"/>
    <w:rsid w:val="5DCF5207"/>
    <w:rsid w:val="5DF70858"/>
    <w:rsid w:val="5EB172BE"/>
    <w:rsid w:val="5ECB41CB"/>
    <w:rsid w:val="5EE4309A"/>
    <w:rsid w:val="5F1251A8"/>
    <w:rsid w:val="5F6E077B"/>
    <w:rsid w:val="602313F2"/>
    <w:rsid w:val="60B2620A"/>
    <w:rsid w:val="62145252"/>
    <w:rsid w:val="622C51EF"/>
    <w:rsid w:val="63814954"/>
    <w:rsid w:val="63D078C8"/>
    <w:rsid w:val="65545DBB"/>
    <w:rsid w:val="663C1A0D"/>
    <w:rsid w:val="67AB7CE7"/>
    <w:rsid w:val="67AE508F"/>
    <w:rsid w:val="68B4325D"/>
    <w:rsid w:val="68FE3099"/>
    <w:rsid w:val="69162399"/>
    <w:rsid w:val="693A1F44"/>
    <w:rsid w:val="69794416"/>
    <w:rsid w:val="69B61AD7"/>
    <w:rsid w:val="6B8A2A0B"/>
    <w:rsid w:val="6BC6418E"/>
    <w:rsid w:val="6BFB1A23"/>
    <w:rsid w:val="6CA420BB"/>
    <w:rsid w:val="6CC17E5E"/>
    <w:rsid w:val="6D054B83"/>
    <w:rsid w:val="6D4D62AE"/>
    <w:rsid w:val="6DF127F2"/>
    <w:rsid w:val="6FEF478D"/>
    <w:rsid w:val="6FFD4BF1"/>
    <w:rsid w:val="71CB3629"/>
    <w:rsid w:val="72023FE7"/>
    <w:rsid w:val="72A9042B"/>
    <w:rsid w:val="73FB071E"/>
    <w:rsid w:val="741C6F9F"/>
    <w:rsid w:val="75604F8A"/>
    <w:rsid w:val="756C5683"/>
    <w:rsid w:val="759175A0"/>
    <w:rsid w:val="765273EB"/>
    <w:rsid w:val="78A53B6A"/>
    <w:rsid w:val="79054FA9"/>
    <w:rsid w:val="792C4BFF"/>
    <w:rsid w:val="7A81178F"/>
    <w:rsid w:val="7B7612B7"/>
    <w:rsid w:val="7BC24950"/>
    <w:rsid w:val="7C466160"/>
    <w:rsid w:val="7D84412B"/>
    <w:rsid w:val="7E18651E"/>
    <w:rsid w:val="7EFADA33"/>
    <w:rsid w:val="7FFF3872"/>
    <w:rsid w:val="97E7F569"/>
    <w:rsid w:val="9DCD7E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8A281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A2817"/>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next w:val="BodyTextFirstIndent1"/>
    <w:qFormat/>
    <w:rsid w:val="008A2817"/>
    <w:pPr>
      <w:ind w:firstLine="420"/>
    </w:pPr>
    <w:rPr>
      <w:sz w:val="21"/>
    </w:rPr>
  </w:style>
  <w:style w:type="paragraph" w:customStyle="1" w:styleId="BodyTextIndent1">
    <w:name w:val="Body Text Indent1"/>
    <w:basedOn w:val="a"/>
    <w:next w:val="BodyTextFirstIndent21"/>
    <w:qFormat/>
    <w:rsid w:val="008A2817"/>
    <w:pPr>
      <w:ind w:firstLineChars="200" w:firstLine="632"/>
    </w:pPr>
    <w:rPr>
      <w:rFonts w:ascii="仿宋_GB2312" w:eastAsia="仿宋_GB2312" w:hAnsi="华文楷体"/>
      <w:sz w:val="32"/>
    </w:rPr>
  </w:style>
  <w:style w:type="paragraph" w:customStyle="1" w:styleId="BodyTextFirstIndent1">
    <w:name w:val="Body Text First Indent1"/>
    <w:basedOn w:val="a3"/>
    <w:next w:val="BodyTextFirstIndent21"/>
    <w:qFormat/>
    <w:rsid w:val="008A2817"/>
    <w:pPr>
      <w:ind w:firstLineChars="100" w:firstLine="420"/>
    </w:pPr>
  </w:style>
  <w:style w:type="paragraph" w:styleId="a3">
    <w:name w:val="Body Text"/>
    <w:basedOn w:val="a"/>
    <w:next w:val="a"/>
    <w:qFormat/>
    <w:rsid w:val="008A2817"/>
    <w:pPr>
      <w:spacing w:after="120"/>
    </w:pPr>
  </w:style>
  <w:style w:type="paragraph" w:styleId="a4">
    <w:name w:val="Body Text Indent"/>
    <w:basedOn w:val="a"/>
    <w:next w:val="2"/>
    <w:qFormat/>
    <w:rsid w:val="008A2817"/>
    <w:pPr>
      <w:spacing w:after="120"/>
      <w:ind w:leftChars="200" w:left="420"/>
    </w:pPr>
  </w:style>
  <w:style w:type="paragraph" w:customStyle="1" w:styleId="2">
    <w:name w:val="样式 正文文本缩进 + 左侧:  2 字符"/>
    <w:basedOn w:val="a"/>
    <w:qFormat/>
    <w:rsid w:val="008A2817"/>
    <w:pPr>
      <w:suppressAutoHyphens/>
      <w:spacing w:line="360" w:lineRule="auto"/>
      <w:ind w:firstLine="200"/>
    </w:pPr>
    <w:rPr>
      <w:rFonts w:ascii="宋体" w:hAnsi="宋体" w:cs="宋体"/>
      <w:kern w:val="1"/>
      <w:szCs w:val="20"/>
    </w:rPr>
  </w:style>
  <w:style w:type="paragraph" w:styleId="a5">
    <w:name w:val="footer"/>
    <w:basedOn w:val="a"/>
    <w:uiPriority w:val="99"/>
    <w:qFormat/>
    <w:rsid w:val="008A2817"/>
    <w:pPr>
      <w:tabs>
        <w:tab w:val="center" w:pos="4153"/>
        <w:tab w:val="right" w:pos="8306"/>
      </w:tabs>
      <w:snapToGrid w:val="0"/>
    </w:pPr>
    <w:rPr>
      <w:sz w:val="18"/>
      <w:szCs w:val="18"/>
    </w:rPr>
  </w:style>
  <w:style w:type="paragraph" w:styleId="a6">
    <w:name w:val="header"/>
    <w:basedOn w:val="a"/>
    <w:qFormat/>
    <w:rsid w:val="008A28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A2817"/>
    <w:pPr>
      <w:spacing w:beforeAutospacing="1" w:afterAutospacing="1"/>
      <w:jc w:val="left"/>
    </w:pPr>
    <w:rPr>
      <w:rFonts w:cs="Times New Roman"/>
      <w:kern w:val="0"/>
      <w:sz w:val="24"/>
    </w:rPr>
  </w:style>
  <w:style w:type="paragraph" w:styleId="a8">
    <w:name w:val="Body Text First Indent"/>
    <w:basedOn w:val="a3"/>
    <w:next w:val="20"/>
    <w:qFormat/>
    <w:rsid w:val="008A2817"/>
    <w:pPr>
      <w:widowControl/>
      <w:spacing w:before="100" w:beforeAutospacing="1" w:after="100" w:afterAutospacing="1"/>
      <w:jc w:val="left"/>
    </w:pPr>
    <w:rPr>
      <w:rFonts w:ascii="宋体" w:cs="宋体"/>
      <w:kern w:val="0"/>
      <w:sz w:val="24"/>
    </w:rPr>
  </w:style>
  <w:style w:type="paragraph" w:styleId="20">
    <w:name w:val="Body Text First Indent 2"/>
    <w:basedOn w:val="a4"/>
    <w:next w:val="a"/>
    <w:qFormat/>
    <w:rsid w:val="008A2817"/>
    <w:pPr>
      <w:spacing w:after="0"/>
      <w:ind w:leftChars="0" w:left="0" w:firstLineChars="200" w:firstLine="420"/>
      <w:jc w:val="left"/>
    </w:pPr>
    <w:rPr>
      <w:rFonts w:ascii="仿宋_GB2312" w:eastAsia="仿宋_GB2312" w:hAnsi="华文楷体"/>
      <w:kern w:val="0"/>
      <w:szCs w:val="21"/>
    </w:rPr>
  </w:style>
  <w:style w:type="character" w:styleId="a9">
    <w:name w:val="Strong"/>
    <w:basedOn w:val="a0"/>
    <w:qFormat/>
    <w:rsid w:val="008A2817"/>
    <w:rPr>
      <w:b/>
    </w:rPr>
  </w:style>
  <w:style w:type="character" w:styleId="aa">
    <w:name w:val="Hyperlink"/>
    <w:basedOn w:val="a0"/>
    <w:qFormat/>
    <w:rsid w:val="008A281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7516</Words>
  <Characters>42846</Characters>
  <Application>Microsoft Office Word</Application>
  <DocSecurity>0</DocSecurity>
  <Lines>357</Lines>
  <Paragraphs>100</Paragraphs>
  <ScaleCrop>false</ScaleCrop>
  <Company/>
  <LinksUpToDate>false</LinksUpToDate>
  <CharactersWithSpaces>50262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砼</dc:creator>
  <cp:lastModifiedBy>Administrator</cp:lastModifiedBy>
  <cp:revision>2</cp:revision>
  <cp:lastPrinted>2023-02-17T01:28:00Z</cp:lastPrinted>
  <dcterms:created xsi:type="dcterms:W3CDTF">2022-04-03T06:59:00Z</dcterms:created>
  <dcterms:modified xsi:type="dcterms:W3CDTF">2023-06-07T08:39:00Z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088D9C4FFD824DA89F91063C1E75D2E9</vt:lpwstr>
  </property>
</Properties>
</file>