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center"/>
        <w:rPr>
          <w:rFonts w:ascii="微软雅黑" w:eastAsia="微软雅黑" w:hAnsi="微软雅黑" w:cs="宋体"/>
          <w:color w:val="3F3F3F"/>
          <w:kern w:val="0"/>
          <w:sz w:val="22"/>
          <w:szCs w:val="22"/>
        </w:rPr>
      </w:pPr>
      <w:r w:rsidRPr="00587B3B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修武县人民政府办公室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880"/>
        <w:jc w:val="center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t>关于印发修武县城区燃煤锅炉专项整治实施方案的通知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修政办［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］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43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号</w:t>
      </w:r>
    </w:p>
    <w:p w:rsidR="00587B3B" w:rsidRDefault="00587B3B" w:rsidP="00587B3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3F3F3F"/>
          <w:kern w:val="0"/>
          <w:sz w:val="32"/>
          <w:szCs w:val="32"/>
        </w:rPr>
      </w:pPr>
    </w:p>
    <w:p w:rsidR="00587B3B" w:rsidRPr="00587B3B" w:rsidRDefault="00587B3B" w:rsidP="00587B3B">
      <w:pPr>
        <w:widowControl/>
        <w:shd w:val="clear" w:color="auto" w:fill="FFFFFF"/>
        <w:spacing w:line="560" w:lineRule="exact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各有关乡（镇）政府、县政府各有关部门：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《修武县城区燃煤锅炉专项整治实施方案》已经县政府同意，现印发给你们，请认真组织实施。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 </w:t>
      </w:r>
      <w:r>
        <w:rPr>
          <w:rFonts w:ascii="Times New Roman" w:eastAsia="微软雅黑" w:hAnsi="Times New Roman" w:cs="Times New Roman" w:hint="eastAsia"/>
          <w:color w:val="3F3F3F"/>
          <w:kern w:val="0"/>
          <w:sz w:val="32"/>
          <w:szCs w:val="32"/>
        </w:rPr>
        <w:t xml:space="preserve">                  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年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8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日</w:t>
      </w: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Pr="00587B3B" w:rsidRDefault="00587B3B" w:rsidP="00587B3B">
      <w:pPr>
        <w:widowControl/>
        <w:spacing w:before="300" w:after="300" w:line="560" w:lineRule="exact"/>
        <w:jc w:val="left"/>
        <w:rPr>
          <w:rFonts w:ascii="宋体" w:hAnsi="宋体" w:cs="宋体" w:hint="eastAsia"/>
          <w:kern w:val="0"/>
          <w:sz w:val="24"/>
        </w:rPr>
      </w:pPr>
    </w:p>
    <w:p w:rsidR="00587B3B" w:rsidRPr="00587B3B" w:rsidRDefault="00587B3B" w:rsidP="00587B3B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F3F3F"/>
          <w:kern w:val="0"/>
          <w:sz w:val="22"/>
          <w:szCs w:val="22"/>
        </w:rPr>
      </w:pPr>
      <w:r w:rsidRPr="00587B3B">
        <w:rPr>
          <w:rFonts w:ascii="方正小标宋简体" w:eastAsia="方正小标宋简体" w:hAnsi="微软雅黑" w:cs="宋体" w:hint="eastAsia"/>
          <w:color w:val="3F3F3F"/>
          <w:kern w:val="0"/>
          <w:sz w:val="44"/>
          <w:szCs w:val="44"/>
        </w:rPr>
        <w:lastRenderedPageBreak/>
        <w:t>修武县城区燃煤锅炉专项整治实施方案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88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Times New Roman" w:eastAsia="微软雅黑" w:hAnsi="Times New Roman" w:cs="Times New Roman"/>
          <w:color w:val="3F3F3F"/>
          <w:kern w:val="0"/>
          <w:sz w:val="44"/>
          <w:szCs w:val="44"/>
        </w:rPr>
        <w:t> 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为进一步改善县城空气环境质量，优化人居环境，保障人民群众身心健康，促进我县经济社会和谐发展，按照《焦作市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“2014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蓝天雷霆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”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大气污染整治专项行动实施方案》（焦环委［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］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8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号）和《修武县蓝天碧水工程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年工作方案》（修美字［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］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6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号）要求，结合我县实际，制定本方案。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一、整治目标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对县城燃煤锅炉实施综合整治，改为电能、液化气、天然气等清洁能源，拆除不符合规定的燃煤锅炉。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二、整治步骤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自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2014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年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8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15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日开始到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10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15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日完成，分四个阶段进行。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（一）调查准备阶段（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8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15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-8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22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由县环保局牵头，县安监局、县质监局、县工商局、城关镇、城镇办、修武中裕燃气发展有限公司等单位参加，对县城内燃煤锅炉深入调查摸底，全面排查锅炉是否经环评审批、是否符合安全性能要求、是否有使用证、是否进行年检、业主是否具备营业执照等，并登记造册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（二）自行整治阶段（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8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23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-9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23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由县环保局牵头，县安监局、县质监局、县工商局、县水利局、县住房和城乡建设局、县电业局等单位联合对燃煤锅炉业主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lastRenderedPageBreak/>
        <w:t>下达整改通知书。所有燃煤锅炉用户必须在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9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23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日前更换为电能、液化气、天然气等清洁能源，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9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23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日后要停止使用燃煤锅炉。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（三）集中整治拆除阶段（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9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24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-10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10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对未按要求更换为电能、液化气、天然气等清洁能源的燃煤锅炉用户采取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“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吊销证照、断水断电、拆除设施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”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等措施，责令停产、停业整改，拒不整改的，由县政府组织县环保局、县安监局、县质监局、县工商局、县水利局、县住房和城乡建设局、县卫生局、县电业局、县公安局、城镇办等相关部门及城关镇政府依法强制拆除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（四）检查验收阶段（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10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11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-10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月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15</w:t>
      </w: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日）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锅炉整改完成后，用户向整治工作组提交验收申请，由县验收组按照规定程序予以验收，经验收合格后方可投入运行。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三、组织领导和职责分工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（一）成立城区燃煤锅炉整治工作组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3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b/>
          <w:bCs/>
          <w:color w:val="3F3F3F"/>
          <w:kern w:val="0"/>
          <w:sz w:val="32"/>
          <w:szCs w:val="32"/>
        </w:rPr>
        <w:t>组</w:t>
      </w:r>
      <w:r w:rsidRPr="00587B3B">
        <w:rPr>
          <w:rFonts w:ascii="Times New Roman" w:eastAsia="微软雅黑" w:hAnsi="Times New Roman" w:cs="Times New Roman"/>
          <w:b/>
          <w:bCs/>
          <w:color w:val="3F3F3F"/>
          <w:kern w:val="0"/>
          <w:sz w:val="32"/>
          <w:szCs w:val="32"/>
        </w:rPr>
        <w:t>  </w:t>
      </w:r>
      <w:r>
        <w:rPr>
          <w:rFonts w:ascii="Times New Roman" w:eastAsia="微软雅黑" w:hAnsi="Times New Roman" w:cs="Times New Roman" w:hint="eastAsia"/>
          <w:b/>
          <w:bCs/>
          <w:color w:val="3F3F3F"/>
          <w:kern w:val="0"/>
          <w:sz w:val="32"/>
          <w:szCs w:val="32"/>
        </w:rPr>
        <w:t xml:space="preserve"> </w:t>
      </w:r>
      <w:r w:rsidRPr="00587B3B">
        <w:rPr>
          <w:rFonts w:ascii="仿宋" w:eastAsia="仿宋" w:hAnsi="仿宋" w:cs="宋体" w:hint="eastAsia"/>
          <w:b/>
          <w:bCs/>
          <w:color w:val="3F3F3F"/>
          <w:kern w:val="0"/>
          <w:sz w:val="32"/>
          <w:szCs w:val="32"/>
        </w:rPr>
        <w:t>长：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余忠杰（县政府副县长）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3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b/>
          <w:bCs/>
          <w:color w:val="3F3F3F"/>
          <w:kern w:val="0"/>
          <w:sz w:val="32"/>
          <w:szCs w:val="32"/>
        </w:rPr>
        <w:t>副组长：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薛春成（县政府办纪检组长）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范毓涛（县环境保护局局长）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3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b/>
          <w:bCs/>
          <w:color w:val="3F3F3F"/>
          <w:kern w:val="0"/>
          <w:sz w:val="32"/>
          <w:szCs w:val="32"/>
        </w:rPr>
        <w:t>成</w:t>
      </w:r>
      <w:r w:rsidRPr="00587B3B">
        <w:rPr>
          <w:rFonts w:ascii="Times New Roman" w:eastAsia="微软雅黑" w:hAnsi="Times New Roman" w:cs="Times New Roman"/>
          <w:b/>
          <w:bCs/>
          <w:color w:val="3F3F3F"/>
          <w:kern w:val="0"/>
          <w:sz w:val="32"/>
          <w:szCs w:val="32"/>
        </w:rPr>
        <w:t> </w:t>
      </w:r>
      <w:r>
        <w:rPr>
          <w:rFonts w:ascii="Times New Roman" w:eastAsia="微软雅黑" w:hAnsi="Times New Roman" w:cs="Times New Roman" w:hint="eastAsia"/>
          <w:b/>
          <w:bCs/>
          <w:color w:val="3F3F3F"/>
          <w:kern w:val="0"/>
          <w:sz w:val="32"/>
          <w:szCs w:val="32"/>
        </w:rPr>
        <w:t xml:space="preserve"> </w:t>
      </w:r>
      <w:r w:rsidRPr="00587B3B">
        <w:rPr>
          <w:rFonts w:ascii="Times New Roman" w:eastAsia="微软雅黑" w:hAnsi="Times New Roman" w:cs="Times New Roman"/>
          <w:b/>
          <w:bCs/>
          <w:color w:val="3F3F3F"/>
          <w:kern w:val="0"/>
          <w:sz w:val="32"/>
          <w:szCs w:val="32"/>
        </w:rPr>
        <w:t> </w:t>
      </w:r>
      <w:r w:rsidRPr="00587B3B">
        <w:rPr>
          <w:rFonts w:ascii="仿宋" w:eastAsia="仿宋" w:hAnsi="仿宋" w:cs="宋体" w:hint="eastAsia"/>
          <w:b/>
          <w:bCs/>
          <w:color w:val="3F3F3F"/>
          <w:kern w:val="0"/>
          <w:sz w:val="32"/>
          <w:szCs w:val="32"/>
        </w:rPr>
        <w:t>员：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刘平安（县环保局副局长）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苏建忠（县安监局纪检组长）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马</w:t>
      </w:r>
      <w:r w:rsidRPr="00587B3B">
        <w:rPr>
          <w:rFonts w:ascii="Times New Roman" w:eastAsia="微软雅黑" w:hAnsi="Times New Roman" w:cs="Times New Roman"/>
          <w:color w:val="3F3F3F"/>
          <w:kern w:val="0"/>
          <w:sz w:val="32"/>
          <w:szCs w:val="32"/>
        </w:rPr>
        <w:t>  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波（县质监局副局长）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郝建国（县工商局副局长）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lastRenderedPageBreak/>
        <w:t>周世宏（县水利局副局长、水资办主任）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薛学平（县住房和城乡建设局副局长）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刘小丽（县规划局副局长）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郭三英（县城管局副局长）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梁菊霞（县卫生局副局长）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陶小刚（县电业局副局长）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闫海军（城镇办副主任）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赵海军（县公安局治安大队大队长）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192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许昭（城关镇党委委员）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工作组下设办公室，办公地点设在县环保局，刘平安同志兼任办公室主任，具体负责城区燃煤锅炉整治日常工作。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（二）各成员单位职责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县环保局：负责城区燃煤锅炉牵头排查、专项整治及在自行整改阶段内的业务指导、沟通、协调工作。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县安监局：负责城区燃煤锅炉经营安全隐患排查整治工作。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县质监局：负责城区燃煤锅炉监督检查及违法行为查处工作。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县工商局：负责城区燃煤锅炉用户违法违规经营查处取缔工作。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县水利局：负责城区燃煤锅炉改造后的用水、供水及强制关停后断水工作。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县住房和城乡建设局：负责城区燃煤锅炉改造后的用水、供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lastRenderedPageBreak/>
        <w:t>水及强制关停后断水工作；负责天然气管道开挖工程协调工作。县规划局、县城管局：负责天然气管道开挖工程协调工作。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县卫生局：负责城区公共卫生监督检查及违法行为查处工作。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县电业局：负责城区燃煤锅炉改造后的用电、供电及强制关停后断电工作。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县公安局：负责专项整治治安保障工作。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城关镇、城镇办：负责做好辖区内燃煤锅炉用户的专项整治协调及信访稳定工作。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黑体" w:eastAsia="黑体" w:hAnsi="黑体" w:cs="宋体" w:hint="eastAsia"/>
          <w:color w:val="3F3F3F"/>
          <w:kern w:val="0"/>
          <w:sz w:val="32"/>
          <w:szCs w:val="32"/>
        </w:rPr>
        <w:t>四、工作要求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（一）提高认识，加强领导。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城区燃煤锅炉专项整治是民生工程，是有效改善县城空气质量，提高人民生活水平的一项重要举措。各相关部门要召开动员会，明确整治工作的原则、任务、分工等，把此项工作作为当前的一项重要任务来抓，认真加以落实，确保城区燃煤锅炉专项整治顺利完成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（二）广泛宣传，积极动员。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各相关部门要通过召开业主座谈会、印发宣传材料、张贴宣传标语、开展政策法规咨询等形式统一思想，大力宣传此次整治工作的重要意义，提高广大人民群众和企业经营管理者的安全意识、环境保护意识和法制观念，取得社会各界的理解和支持，营造良好的整治工作氛围，确保社会稳定和环境综合整治工作的顺利进行。</w:t>
      </w:r>
    </w:p>
    <w:p w:rsidR="00587B3B" w:rsidRPr="00587B3B" w:rsidRDefault="00587B3B" w:rsidP="00587B3B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 w:cs="宋体" w:hint="eastAsia"/>
          <w:color w:val="3F3F3F"/>
          <w:kern w:val="0"/>
          <w:sz w:val="22"/>
          <w:szCs w:val="2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lastRenderedPageBreak/>
        <w:t>（三）精心组织，严肃纪律。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各有关部门要加强效能监察和责任追究，对在职责范围内必须拆除，不履行职责、不作为的单位和责任人，严肃追究行政责任。</w:t>
      </w:r>
    </w:p>
    <w:p w:rsidR="00587B3B" w:rsidRDefault="00587B3B" w:rsidP="00EB2B1D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87B3B">
        <w:rPr>
          <w:rFonts w:ascii="楷体" w:eastAsia="楷体" w:hAnsi="楷体" w:cs="宋体" w:hint="eastAsia"/>
          <w:color w:val="3F3F3F"/>
          <w:kern w:val="0"/>
          <w:sz w:val="32"/>
          <w:szCs w:val="32"/>
        </w:rPr>
        <w:t>（四）依法行政，维护稳定。</w:t>
      </w:r>
      <w:r w:rsidRPr="00587B3B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各相关部门在整治工作中，要坚持原则，各司其职，协调联动，密切配合，严格依法办事、文明执法，加强监督指导及违法行为查处力度，确保城区燃煤锅炉整治到位，促进城区大气环境质量不断好转，创建良好人居环境。</w:t>
      </w:r>
      <w:r w:rsidR="007A75D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587B3B" w:rsidSect="001C1400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DE" w:rsidRDefault="007A75DE" w:rsidP="001C1400">
      <w:r>
        <w:separator/>
      </w:r>
    </w:p>
  </w:endnote>
  <w:endnote w:type="continuationSeparator" w:id="0">
    <w:p w:rsidR="007A75DE" w:rsidRDefault="007A75DE" w:rsidP="001C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00" w:rsidRDefault="001C1400">
    <w:pPr>
      <w:pStyle w:val="a3"/>
    </w:pPr>
    <w:r>
      <w:pict>
        <v:rect id="文本框 1" o:spid="_x0000_s2049" style="position:absolute;margin-left:104pt;margin-top:-38.25pt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1C1400" w:rsidRDefault="007A75DE">
                <w:pPr>
                  <w:pStyle w:val="a3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C14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C14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2B1D" w:rsidRPr="00EB2B1D">
                  <w:rPr>
                    <w:noProof/>
                  </w:rPr>
                  <w:t>6</w:t>
                </w:r>
                <w:r w:rsidR="001C14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DE" w:rsidRDefault="007A75DE" w:rsidP="001C1400">
      <w:r>
        <w:separator/>
      </w:r>
    </w:p>
  </w:footnote>
  <w:footnote w:type="continuationSeparator" w:id="0">
    <w:p w:rsidR="007A75DE" w:rsidRDefault="007A75DE" w:rsidP="001C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00"/>
    <w:rsid w:val="001C1400"/>
    <w:rsid w:val="00587B3B"/>
    <w:rsid w:val="007A75DE"/>
    <w:rsid w:val="00EB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40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14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C14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1C1400"/>
  </w:style>
  <w:style w:type="paragraph" w:customStyle="1" w:styleId="p0">
    <w:name w:val="p0"/>
    <w:basedOn w:val="a"/>
    <w:rsid w:val="001C1400"/>
    <w:pPr>
      <w:widowControl/>
    </w:pPr>
    <w:rPr>
      <w:rFonts w:ascii="宋体" w:hAnsi="宋体"/>
      <w:kern w:val="0"/>
      <w:szCs w:val="21"/>
    </w:rPr>
  </w:style>
  <w:style w:type="paragraph" w:styleId="a6">
    <w:name w:val="Normal (Web)"/>
    <w:basedOn w:val="a"/>
    <w:uiPriority w:val="99"/>
    <w:unhideWhenUsed/>
    <w:rsid w:val="00587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</Words>
  <Characters>1847</Characters>
  <Application>Microsoft Office Word</Application>
  <DocSecurity>0</DocSecurity>
  <Lines>15</Lines>
  <Paragraphs>4</Paragraphs>
  <ScaleCrop>false</ScaleCrop>
  <Company>bgs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修政办〔2018〕  号</dc:title>
  <dc:creator>Administrator</dc:creator>
  <cp:lastModifiedBy>Administrator</cp:lastModifiedBy>
  <cp:revision>2</cp:revision>
  <cp:lastPrinted>2019-06-10T09:43:00Z</cp:lastPrinted>
  <dcterms:created xsi:type="dcterms:W3CDTF">2017-12-27T00:32:00Z</dcterms:created>
  <dcterms:modified xsi:type="dcterms:W3CDTF">2023-06-14T02:00:00Z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