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26" w:rsidRPr="00C93E26" w:rsidRDefault="00C93E26" w:rsidP="00C93E26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/>
          <w:color w:val="3F3F3F"/>
          <w:kern w:val="0"/>
          <w:szCs w:val="21"/>
        </w:rPr>
      </w:pPr>
      <w:r w:rsidRPr="00C93E26">
        <w:rPr>
          <w:rFonts w:ascii="方正小标宋简体" w:eastAsia="方正小标宋简体" w:hAnsi="微软雅黑" w:cs="宋体" w:hint="eastAsia"/>
          <w:color w:val="3F3F3F"/>
          <w:kern w:val="0"/>
          <w:sz w:val="44"/>
          <w:szCs w:val="44"/>
        </w:rPr>
        <w:t>修武县人民政府办公室</w:t>
      </w:r>
    </w:p>
    <w:p w:rsidR="00C93E26" w:rsidRDefault="00C93E26" w:rsidP="00C93E2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宋体"/>
          <w:color w:val="3F3F3F"/>
          <w:kern w:val="0"/>
          <w:sz w:val="44"/>
          <w:szCs w:val="44"/>
        </w:rPr>
      </w:pPr>
      <w:r w:rsidRPr="00C93E26">
        <w:rPr>
          <w:rFonts w:ascii="方正小标宋简体" w:eastAsia="方正小标宋简体" w:hAnsi="微软雅黑" w:cs="宋体" w:hint="eastAsia"/>
          <w:color w:val="3F3F3F"/>
          <w:kern w:val="0"/>
          <w:sz w:val="44"/>
          <w:szCs w:val="44"/>
        </w:rPr>
        <w:t>关于调整公共租赁住房租金管理相关规定的</w:t>
      </w:r>
    </w:p>
    <w:p w:rsidR="00C93E26" w:rsidRPr="00C93E26" w:rsidRDefault="00C93E26" w:rsidP="00C93E26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/>
          <w:color w:val="3F3F3F"/>
          <w:kern w:val="0"/>
          <w:szCs w:val="21"/>
        </w:rPr>
      </w:pPr>
      <w:r w:rsidRPr="00C93E26">
        <w:rPr>
          <w:rFonts w:ascii="方正小标宋简体" w:eastAsia="方正小标宋简体" w:hAnsi="微软雅黑" w:cs="宋体" w:hint="eastAsia"/>
          <w:color w:val="3F3F3F"/>
          <w:kern w:val="0"/>
          <w:sz w:val="44"/>
          <w:szCs w:val="44"/>
        </w:rPr>
        <w:t>通</w:t>
      </w:r>
      <w:r>
        <w:rPr>
          <w:rFonts w:ascii="方正小标宋简体" w:eastAsia="方正小标宋简体" w:hAnsi="微软雅黑" w:cs="宋体" w:hint="eastAsia"/>
          <w:color w:val="3F3F3F"/>
          <w:kern w:val="0"/>
          <w:sz w:val="44"/>
          <w:szCs w:val="44"/>
        </w:rPr>
        <w:t xml:space="preserve">  </w:t>
      </w:r>
      <w:r w:rsidRPr="00C93E26">
        <w:rPr>
          <w:rFonts w:ascii="方正小标宋简体" w:eastAsia="方正小标宋简体" w:hAnsi="微软雅黑" w:cs="宋体" w:hint="eastAsia"/>
          <w:color w:val="3F3F3F"/>
          <w:kern w:val="0"/>
          <w:sz w:val="44"/>
          <w:szCs w:val="44"/>
        </w:rPr>
        <w:t>知</w:t>
      </w:r>
    </w:p>
    <w:p w:rsidR="00C93E26" w:rsidRDefault="00C93E26" w:rsidP="00C93E26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/>
          <w:color w:val="3F3F3F"/>
          <w:kern w:val="0"/>
          <w:szCs w:val="21"/>
        </w:rPr>
      </w:pPr>
      <w:r w:rsidRPr="00C93E2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修政办〔2014〕49号</w:t>
      </w:r>
    </w:p>
    <w:p w:rsidR="00C93E26" w:rsidRPr="00C93E26" w:rsidRDefault="00C93E26" w:rsidP="00C93E26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/>
          <w:color w:val="3F3F3F"/>
          <w:kern w:val="0"/>
          <w:szCs w:val="21"/>
        </w:rPr>
      </w:pPr>
      <w:r w:rsidRPr="00C93E26">
        <w:rPr>
          <w:rFonts w:ascii="Times New Roman" w:eastAsia="微软雅黑" w:hAnsi="Times New Roman" w:cs="Times New Roman"/>
          <w:b/>
          <w:bCs/>
          <w:color w:val="3F3F3F"/>
          <w:kern w:val="0"/>
          <w:sz w:val="44"/>
          <w:szCs w:val="44"/>
        </w:rPr>
        <w:t> </w:t>
      </w:r>
    </w:p>
    <w:p w:rsidR="00C93E26" w:rsidRPr="00C93E26" w:rsidRDefault="00C93E26" w:rsidP="00C93E26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各乡（镇）政府、县政府各部门：</w:t>
      </w:r>
    </w:p>
    <w:p w:rsidR="00C93E26" w:rsidRPr="00C93E26" w:rsidRDefault="00C93E26" w:rsidP="00C93E26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根据《公共租赁住房管理办法》（国家住房和城乡建设部第</w:t>
      </w: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11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号令）、《住房城乡建设部</w:t>
      </w: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  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财政部</w:t>
      </w: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  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国家发展改革委</w:t>
      </w: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  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关于公共租赁住房和廉租住房并轨运行的通知》（建保〔</w:t>
      </w: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2013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〕</w:t>
      </w: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178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号）和《关于做好公共租赁住房和廉租住房并轨运行有关财政工作的通知》（财综〔</w:t>
      </w: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2014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〕</w:t>
      </w: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11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号）文件有关要求，结合我县实际，县政府决定对我县公共租赁住房租金管理相关规定进行调整，现将具体事宜通知如下：</w:t>
      </w:r>
    </w:p>
    <w:p w:rsidR="00C93E26" w:rsidRPr="00C93E26" w:rsidRDefault="00C93E26" w:rsidP="00C93E26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一、将《修武县公共租赁住房管理办法》第二十三条修改为</w:t>
      </w: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: 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公共租赁住房租金按县人民政府批准的租金标准执行，保障家庭或个人应当按时支付，其中低保、低收入住房困难家庭采取租金减免方式予以保障，按照原廉租住房租金标准执行。</w:t>
      </w:r>
    </w:p>
    <w:p w:rsidR="00C93E26" w:rsidRPr="00C93E26" w:rsidRDefault="00C93E26" w:rsidP="00C93E26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二、本次调整内容由修武县房产管理中心负责解释。相关规定自文件下发之日起执行。</w:t>
      </w:r>
    </w:p>
    <w:p w:rsidR="00C93E26" w:rsidRDefault="00C93E26" w:rsidP="0039647E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3E26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                                                            201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4年</w:t>
      </w:r>
      <w:r w:rsidRPr="00C93E26">
        <w:rPr>
          <w:rFonts w:ascii="Times New Roman" w:eastAsia="仿宋_GB2312" w:hAnsi="Times New Roman" w:cs="Times New Roman"/>
          <w:color w:val="3F3F3F"/>
          <w:kern w:val="0"/>
          <w:sz w:val="32"/>
          <w:szCs w:val="32"/>
        </w:rPr>
        <w:t>9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月</w:t>
      </w:r>
      <w:r w:rsidRPr="00C93E26">
        <w:rPr>
          <w:rFonts w:ascii="Times New Roman" w:eastAsia="仿宋_GB2312" w:hAnsi="Times New Roman" w:cs="Times New Roman"/>
          <w:color w:val="3F3F3F"/>
          <w:kern w:val="0"/>
          <w:sz w:val="32"/>
          <w:szCs w:val="32"/>
        </w:rPr>
        <w:t>29</w:t>
      </w:r>
      <w:r w:rsidRPr="00C93E26">
        <w:rPr>
          <w:rFonts w:ascii="仿宋_GB2312" w:eastAsia="仿宋_GB2312" w:hAnsi="微软雅黑" w:cs="宋体" w:hint="eastAsia"/>
          <w:color w:val="3F3F3F"/>
          <w:kern w:val="0"/>
          <w:sz w:val="32"/>
          <w:szCs w:val="32"/>
        </w:rPr>
        <w:t>日</w:t>
      </w:r>
      <w:r w:rsidR="00C8663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sectPr w:rsidR="00C93E26" w:rsidSect="00A13D8A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98" w:rsidRDefault="00325998" w:rsidP="00A13D8A">
      <w:r>
        <w:separator/>
      </w:r>
    </w:p>
  </w:endnote>
  <w:endnote w:type="continuationSeparator" w:id="0">
    <w:p w:rsidR="00325998" w:rsidRDefault="00325998" w:rsidP="00A13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8A" w:rsidRDefault="00FB66CC">
    <w:pPr>
      <w:pStyle w:val="a3"/>
    </w:pPr>
    <w:r>
      <w:pict>
        <v:rect id="文本框 1" o:spid="_x0000_s2049" style="position:absolute;margin-left:208pt;margin-top:-38.25pt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:rsidR="00A13D8A" w:rsidRDefault="00C86638">
                <w:pPr>
                  <w:pStyle w:val="a3"/>
                  <w:ind w:leftChars="200" w:left="420" w:rightChars="200" w:right="4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FB66C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B66C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9647E" w:rsidRPr="0039647E">
                  <w:rPr>
                    <w:noProof/>
                  </w:rPr>
                  <w:t>1</w:t>
                </w:r>
                <w:r w:rsidR="00FB66C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98" w:rsidRDefault="00325998" w:rsidP="00A13D8A">
      <w:r>
        <w:separator/>
      </w:r>
    </w:p>
  </w:footnote>
  <w:footnote w:type="continuationSeparator" w:id="0">
    <w:p w:rsidR="00325998" w:rsidRDefault="00325998" w:rsidP="00A13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D8A"/>
    <w:rsid w:val="00325998"/>
    <w:rsid w:val="0039647E"/>
    <w:rsid w:val="00A13D8A"/>
    <w:rsid w:val="00C86638"/>
    <w:rsid w:val="00C93E26"/>
    <w:rsid w:val="00FB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D8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3D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13D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A13D8A"/>
  </w:style>
  <w:style w:type="paragraph" w:customStyle="1" w:styleId="p0">
    <w:name w:val="p0"/>
    <w:basedOn w:val="a"/>
    <w:rsid w:val="00A13D8A"/>
    <w:pPr>
      <w:widowControl/>
    </w:pPr>
    <w:rPr>
      <w:rFonts w:ascii="宋体" w:hAnsi="宋体"/>
      <w:kern w:val="0"/>
      <w:szCs w:val="21"/>
    </w:rPr>
  </w:style>
  <w:style w:type="paragraph" w:styleId="a6">
    <w:name w:val="Normal (Web)"/>
    <w:basedOn w:val="a"/>
    <w:uiPriority w:val="99"/>
    <w:unhideWhenUsed/>
    <w:rsid w:val="00C93E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bgs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修政办〔2018〕  号</dc:title>
  <dc:creator>Administrator</dc:creator>
  <cp:lastModifiedBy>Administrator</cp:lastModifiedBy>
  <cp:revision>2</cp:revision>
  <cp:lastPrinted>2019-06-10T09:43:00Z</cp:lastPrinted>
  <dcterms:created xsi:type="dcterms:W3CDTF">2017-12-27T00:32:00Z</dcterms:created>
  <dcterms:modified xsi:type="dcterms:W3CDTF">2023-06-14T02:08:00Z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