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修武县科学技术局行政执法权责清单岗责体系</w:t>
      </w:r>
      <w:bookmarkStart w:id="0" w:name="_GoBack"/>
      <w:bookmarkEnd w:id="0"/>
    </w:p>
    <w:p>
      <w:pPr>
        <w:numPr>
          <w:ilvl w:val="0"/>
          <w:numId w:val="0"/>
        </w:num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（一）其他职权类（共4项）</w:t>
      </w:r>
    </w:p>
    <w:tbl>
      <w:tblPr>
        <w:tblStyle w:val="5"/>
        <w:tblW w:w="13725"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275"/>
        <w:gridCol w:w="2205"/>
        <w:gridCol w:w="5535"/>
        <w:gridCol w:w="1054"/>
        <w:gridCol w:w="873"/>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职权类别</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职权名称</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实施依据</w:t>
            </w:r>
          </w:p>
        </w:tc>
        <w:tc>
          <w:tcPr>
            <w:tcW w:w="5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责任事项（岗位责任)</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办理期限</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收费情况</w:t>
            </w:r>
          </w:p>
        </w:tc>
        <w:tc>
          <w:tcPr>
            <w:tcW w:w="20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90" w:type="dxa"/>
            <w:vMerge w:val="restart"/>
            <w:vAlign w:val="center"/>
          </w:tcPr>
          <w:p>
            <w:pPr>
              <w:jc w:val="center"/>
              <w:rPr>
                <w:rFonts w:hint="eastAsia" w:ascii="仿宋_GB2312" w:hAnsi="仿宋_GB2312" w:eastAsia="仿宋_GB2312" w:cs="仿宋_GB2312"/>
                <w:color w:val="auto"/>
                <w:sz w:val="28"/>
                <w:szCs w:val="28"/>
                <w:vertAlign w:val="baseline"/>
                <w:lang w:val="en-US" w:eastAsia="zh-CN"/>
              </w:rPr>
            </w:pPr>
          </w:p>
          <w:p>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其他职权类</w:t>
            </w:r>
          </w:p>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1275" w:type="dxa"/>
            <w:vMerge w:val="restart"/>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河南省院士工作站建设与管理推荐</w:t>
            </w:r>
          </w:p>
          <w:p>
            <w:pPr>
              <w:jc w:val="center"/>
              <w:rPr>
                <w:rFonts w:hint="eastAsia" w:ascii="仿宋_GB2312" w:hAnsi="仿宋_GB2312" w:eastAsia="仿宋_GB2312" w:cs="仿宋_GB2312"/>
                <w:color w:val="auto"/>
                <w:sz w:val="18"/>
                <w:szCs w:val="18"/>
                <w:vertAlign w:val="baseline"/>
              </w:rPr>
            </w:pPr>
          </w:p>
        </w:tc>
        <w:tc>
          <w:tcPr>
            <w:tcW w:w="2205" w:type="dxa"/>
            <w:vMerge w:val="restart"/>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河南省院士工作站管理办法》（豫科〔2017〕169号）第九条“院士工作站由符合条件的单位自愿申请，程序是：（一）填写《河南省院士工作站建设申请书》，并附相关证明材料，经主管部门审核确认后报省院士工作办公室。新型研发机构可经所在地科技主管部门推荐上报。”</w:t>
            </w:r>
          </w:p>
          <w:p>
            <w:pPr>
              <w:numPr>
                <w:ilvl w:val="0"/>
                <w:numId w:val="0"/>
              </w:numPr>
              <w:jc w:val="both"/>
              <w:rPr>
                <w:rFonts w:hint="eastAsia" w:ascii="仿宋_GB2312" w:hAnsi="仿宋_GB2312" w:eastAsia="仿宋_GB2312" w:cs="仿宋_GB2312"/>
                <w:color w:val="auto"/>
                <w:sz w:val="18"/>
                <w:szCs w:val="18"/>
                <w:vertAlign w:val="baseline"/>
              </w:rPr>
            </w:pPr>
          </w:p>
        </w:tc>
        <w:tc>
          <w:tcPr>
            <w:tcW w:w="5535" w:type="dxa"/>
            <w:vAlign w:val="center"/>
          </w:tcPr>
          <w:p>
            <w:pPr>
              <w:keepNext w:val="0"/>
              <w:keepLines w:val="0"/>
              <w:widowControl/>
              <w:suppressLineNumbers w:val="0"/>
              <w:jc w:val="left"/>
              <w:rPr>
                <w:rFonts w:hint="eastAsia" w:ascii="仿宋_GB2312" w:hAnsi="仿宋_GB2312" w:eastAsia="仿宋_GB2312" w:cs="仿宋_GB2312"/>
                <w:i w:val="0"/>
                <w:iCs w:val="0"/>
                <w:caps w:val="0"/>
                <w:color w:val="auto"/>
                <w:spacing w:val="0"/>
                <w:sz w:val="18"/>
                <w:szCs w:val="18"/>
                <w:shd w:val="clear" w:fill="FFFFFF"/>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1.受理责任：公示依法应当提交的材料；一次性告知补正材料；依法受理或不予受理（不予受理的依法告知理由）。</w:t>
            </w:r>
          </w:p>
        </w:tc>
        <w:tc>
          <w:tcPr>
            <w:tcW w:w="1054" w:type="dxa"/>
            <w:vMerge w:val="restart"/>
            <w:vAlign w:val="center"/>
          </w:tcPr>
          <w:p>
            <w:pPr>
              <w:jc w:val="center"/>
              <w:rPr>
                <w:rFonts w:hint="eastAsia" w:ascii="仿宋_GB2312" w:hAnsi="仿宋_GB2312" w:eastAsia="仿宋_GB2312" w:cs="仿宋_GB2312"/>
                <w:i w:val="0"/>
                <w:iCs w:val="0"/>
                <w:caps w:val="0"/>
                <w:color w:val="auto"/>
                <w:spacing w:val="0"/>
                <w:sz w:val="18"/>
                <w:szCs w:val="18"/>
                <w:shd w:val="clear" w:fill="FFFFFF"/>
                <w:lang w:val="en-US" w:eastAsia="zh-CN"/>
              </w:rPr>
            </w:pPr>
            <w:r>
              <w:rPr>
                <w:rFonts w:hint="eastAsia" w:ascii="仿宋_GB2312" w:hAnsi="仿宋_GB2312" w:eastAsia="仿宋_GB2312" w:cs="仿宋_GB2312"/>
                <w:i w:val="0"/>
                <w:iCs w:val="0"/>
                <w:caps w:val="0"/>
                <w:color w:val="auto"/>
                <w:spacing w:val="0"/>
                <w:sz w:val="18"/>
                <w:szCs w:val="18"/>
                <w:shd w:val="clear" w:fill="FFFFFF"/>
                <w:lang w:val="en-US" w:eastAsia="zh-CN"/>
              </w:rPr>
              <w:t>7工作日</w:t>
            </w:r>
          </w:p>
          <w:p>
            <w:pPr>
              <w:jc w:val="center"/>
              <w:rPr>
                <w:rFonts w:hint="eastAsia" w:ascii="仿宋_GB2312" w:hAnsi="仿宋_GB2312" w:eastAsia="仿宋_GB2312" w:cs="仿宋_GB2312"/>
                <w:color w:val="auto"/>
                <w:sz w:val="18"/>
                <w:szCs w:val="18"/>
                <w:vertAlign w:val="baseline"/>
              </w:rPr>
            </w:pPr>
          </w:p>
        </w:tc>
        <w:tc>
          <w:tcPr>
            <w:tcW w:w="873" w:type="dxa"/>
            <w:vMerge w:val="restart"/>
            <w:vAlign w:val="center"/>
          </w:tcPr>
          <w:p>
            <w:pPr>
              <w:jc w:val="center"/>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i w:val="0"/>
                <w:iCs w:val="0"/>
                <w:caps w:val="0"/>
                <w:color w:val="auto"/>
                <w:spacing w:val="0"/>
                <w:sz w:val="18"/>
                <w:szCs w:val="18"/>
                <w:shd w:val="clear" w:fill="FFFFFF"/>
                <w:lang w:val="en-US" w:eastAsia="zh-CN"/>
              </w:rPr>
              <w:t>否</w:t>
            </w:r>
          </w:p>
        </w:tc>
        <w:tc>
          <w:tcPr>
            <w:tcW w:w="2093" w:type="dxa"/>
            <w:vMerge w:val="restart"/>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其他法律法规规章文件规定应履行的责任。</w:t>
            </w:r>
          </w:p>
          <w:p>
            <w:pPr>
              <w:jc w:val="both"/>
              <w:rPr>
                <w:rFonts w:hint="eastAsia" w:ascii="仿宋_GB2312" w:hAnsi="仿宋_GB2312" w:eastAsia="仿宋_GB2312" w:cs="仿宋_GB2312"/>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0" w:type="dxa"/>
            <w:vMerge w:val="continue"/>
          </w:tcPr>
          <w:p>
            <w:pPr>
              <w:jc w:val="center"/>
              <w:rPr>
                <w:rFonts w:hint="eastAsia" w:ascii="仿宋_GB2312" w:hAnsi="仿宋_GB2312" w:eastAsia="仿宋_GB2312" w:cs="仿宋_GB2312"/>
                <w:color w:val="auto"/>
                <w:sz w:val="44"/>
                <w:szCs w:val="44"/>
                <w:vertAlign w:val="baseline"/>
              </w:rPr>
            </w:pPr>
          </w:p>
        </w:tc>
        <w:tc>
          <w:tcPr>
            <w:tcW w:w="1275" w:type="dxa"/>
            <w:vMerge w:val="continue"/>
          </w:tcPr>
          <w:p>
            <w:pPr>
              <w:jc w:val="center"/>
              <w:rPr>
                <w:rFonts w:hint="eastAsia" w:ascii="仿宋_GB2312" w:hAnsi="仿宋_GB2312" w:eastAsia="仿宋_GB2312" w:cs="仿宋_GB2312"/>
                <w:color w:val="auto"/>
                <w:sz w:val="44"/>
                <w:szCs w:val="44"/>
                <w:vertAlign w:val="baseline"/>
              </w:rPr>
            </w:pPr>
          </w:p>
        </w:tc>
        <w:tc>
          <w:tcPr>
            <w:tcW w:w="2205" w:type="dxa"/>
            <w:vMerge w:val="continue"/>
          </w:tcPr>
          <w:p>
            <w:pPr>
              <w:jc w:val="center"/>
              <w:rPr>
                <w:rFonts w:hint="eastAsia" w:ascii="仿宋_GB2312" w:hAnsi="仿宋_GB2312" w:eastAsia="仿宋_GB2312" w:cs="仿宋_GB2312"/>
                <w:color w:val="auto"/>
                <w:sz w:val="44"/>
                <w:szCs w:val="44"/>
                <w:vertAlign w:val="baseline"/>
              </w:rPr>
            </w:pPr>
          </w:p>
        </w:tc>
        <w:tc>
          <w:tcPr>
            <w:tcW w:w="5535" w:type="dxa"/>
            <w:vAlign w:val="center"/>
          </w:tcPr>
          <w:p>
            <w:pPr>
              <w:keepNext w:val="0"/>
              <w:keepLines w:val="0"/>
              <w:widowControl/>
              <w:suppressLineNumbers w:val="0"/>
              <w:jc w:val="left"/>
              <w:rPr>
                <w:rFonts w:hint="eastAsia" w:ascii="仿宋_GB2312" w:hAnsi="仿宋_GB2312" w:eastAsia="仿宋_GB2312" w:cs="仿宋_GB2312"/>
                <w:i w:val="0"/>
                <w:iCs w:val="0"/>
                <w:caps w:val="0"/>
                <w:color w:val="auto"/>
                <w:spacing w:val="0"/>
                <w:sz w:val="18"/>
                <w:szCs w:val="18"/>
                <w:shd w:val="clear" w:fill="FFFFFF"/>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2.审查责任：按照《省科技厅、省院士工作办公室关于印发〈河南省院士工作站管理办法（试行）〉的通知》进行审查，提出初审意见。</w:t>
            </w:r>
          </w:p>
        </w:tc>
        <w:tc>
          <w:tcPr>
            <w:tcW w:w="1054" w:type="dxa"/>
            <w:vMerge w:val="continue"/>
            <w:vAlign w:val="center"/>
          </w:tcPr>
          <w:p>
            <w:pPr>
              <w:jc w:val="center"/>
              <w:rPr>
                <w:rFonts w:hint="eastAsia" w:ascii="仿宋_GB2312" w:hAnsi="仿宋_GB2312" w:eastAsia="仿宋_GB2312" w:cs="仿宋_GB2312"/>
                <w:color w:val="auto"/>
                <w:sz w:val="44"/>
                <w:szCs w:val="44"/>
                <w:vertAlign w:val="baseline"/>
              </w:rPr>
            </w:pPr>
          </w:p>
        </w:tc>
        <w:tc>
          <w:tcPr>
            <w:tcW w:w="873" w:type="dxa"/>
            <w:vMerge w:val="continue"/>
            <w:vAlign w:val="center"/>
          </w:tcPr>
          <w:p>
            <w:pPr>
              <w:jc w:val="center"/>
              <w:rPr>
                <w:rFonts w:hint="eastAsia" w:ascii="仿宋_GB2312" w:hAnsi="仿宋_GB2312" w:eastAsia="仿宋_GB2312" w:cs="仿宋_GB2312"/>
                <w:color w:val="auto"/>
                <w:sz w:val="44"/>
                <w:szCs w:val="44"/>
                <w:vertAlign w:val="baseline"/>
              </w:rPr>
            </w:pPr>
          </w:p>
        </w:tc>
        <w:tc>
          <w:tcPr>
            <w:tcW w:w="2093" w:type="dxa"/>
            <w:vMerge w:val="continue"/>
          </w:tcPr>
          <w:p>
            <w:pPr>
              <w:jc w:val="center"/>
              <w:rPr>
                <w:rFonts w:hint="eastAsia" w:ascii="仿宋_GB2312" w:hAnsi="仿宋_GB2312" w:eastAsia="仿宋_GB2312" w:cs="仿宋_GB2312"/>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Merge w:val="continue"/>
          </w:tcPr>
          <w:p>
            <w:pPr>
              <w:jc w:val="center"/>
              <w:rPr>
                <w:rFonts w:hint="eastAsia" w:ascii="仿宋_GB2312" w:hAnsi="仿宋_GB2312" w:eastAsia="仿宋_GB2312" w:cs="仿宋_GB2312"/>
                <w:color w:val="auto"/>
                <w:sz w:val="44"/>
                <w:szCs w:val="44"/>
                <w:vertAlign w:val="baseline"/>
              </w:rPr>
            </w:pPr>
          </w:p>
        </w:tc>
        <w:tc>
          <w:tcPr>
            <w:tcW w:w="1275" w:type="dxa"/>
            <w:vMerge w:val="continue"/>
          </w:tcPr>
          <w:p>
            <w:pPr>
              <w:jc w:val="center"/>
              <w:rPr>
                <w:rFonts w:hint="eastAsia" w:ascii="仿宋_GB2312" w:hAnsi="仿宋_GB2312" w:eastAsia="仿宋_GB2312" w:cs="仿宋_GB2312"/>
                <w:color w:val="auto"/>
                <w:sz w:val="44"/>
                <w:szCs w:val="44"/>
                <w:vertAlign w:val="baseline"/>
              </w:rPr>
            </w:pPr>
          </w:p>
        </w:tc>
        <w:tc>
          <w:tcPr>
            <w:tcW w:w="2205" w:type="dxa"/>
            <w:vMerge w:val="continue"/>
          </w:tcPr>
          <w:p>
            <w:pPr>
              <w:jc w:val="center"/>
              <w:rPr>
                <w:rFonts w:hint="eastAsia" w:ascii="仿宋_GB2312" w:hAnsi="仿宋_GB2312" w:eastAsia="仿宋_GB2312" w:cs="仿宋_GB2312"/>
                <w:color w:val="auto"/>
                <w:sz w:val="44"/>
                <w:szCs w:val="44"/>
                <w:vertAlign w:val="baseline"/>
              </w:rPr>
            </w:pPr>
          </w:p>
        </w:tc>
        <w:tc>
          <w:tcPr>
            <w:tcW w:w="5535" w:type="dxa"/>
            <w:vAlign w:val="center"/>
          </w:tcPr>
          <w:p>
            <w:pPr>
              <w:keepNext w:val="0"/>
              <w:keepLines w:val="0"/>
              <w:widowControl/>
              <w:suppressLineNumbers w:val="0"/>
              <w:jc w:val="left"/>
              <w:rPr>
                <w:rFonts w:hint="eastAsia" w:ascii="仿宋_GB2312" w:hAnsi="仿宋_GB2312" w:eastAsia="仿宋_GB2312" w:cs="仿宋_GB2312"/>
                <w:i w:val="0"/>
                <w:iCs w:val="0"/>
                <w:caps w:val="0"/>
                <w:color w:val="auto"/>
                <w:spacing w:val="0"/>
                <w:sz w:val="18"/>
                <w:szCs w:val="18"/>
                <w:shd w:val="clear" w:fill="FFFFFF"/>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3.决定责任：作出决定；准予转报的，将审核意见报送省科学技术厅；不予转报的，书面说明理由，并告知当事人享有依法申请行政复议或提起行政诉讼的权利；按时办结。</w:t>
            </w:r>
          </w:p>
        </w:tc>
        <w:tc>
          <w:tcPr>
            <w:tcW w:w="1054" w:type="dxa"/>
            <w:vMerge w:val="continue"/>
          </w:tcPr>
          <w:p>
            <w:pPr>
              <w:jc w:val="center"/>
              <w:rPr>
                <w:rFonts w:hint="eastAsia" w:ascii="仿宋_GB2312" w:hAnsi="仿宋_GB2312" w:eastAsia="仿宋_GB2312" w:cs="仿宋_GB2312"/>
                <w:color w:val="auto"/>
                <w:sz w:val="44"/>
                <w:szCs w:val="44"/>
                <w:vertAlign w:val="baseline"/>
              </w:rPr>
            </w:pPr>
          </w:p>
        </w:tc>
        <w:tc>
          <w:tcPr>
            <w:tcW w:w="873" w:type="dxa"/>
            <w:vMerge w:val="continue"/>
          </w:tcPr>
          <w:p>
            <w:pPr>
              <w:jc w:val="center"/>
              <w:rPr>
                <w:rFonts w:hint="eastAsia" w:ascii="仿宋_GB2312" w:hAnsi="仿宋_GB2312" w:eastAsia="仿宋_GB2312" w:cs="仿宋_GB2312"/>
                <w:color w:val="auto"/>
                <w:sz w:val="44"/>
                <w:szCs w:val="44"/>
                <w:vertAlign w:val="baseline"/>
              </w:rPr>
            </w:pPr>
          </w:p>
        </w:tc>
        <w:tc>
          <w:tcPr>
            <w:tcW w:w="2093" w:type="dxa"/>
            <w:vMerge w:val="continue"/>
          </w:tcPr>
          <w:p>
            <w:pPr>
              <w:jc w:val="center"/>
              <w:rPr>
                <w:rFonts w:hint="eastAsia" w:ascii="仿宋_GB2312" w:hAnsi="仿宋_GB2312" w:eastAsia="仿宋_GB2312" w:cs="仿宋_GB2312"/>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90" w:type="dxa"/>
            <w:vMerge w:val="continue"/>
          </w:tcPr>
          <w:p>
            <w:pPr>
              <w:jc w:val="center"/>
              <w:rPr>
                <w:rFonts w:hint="eastAsia" w:ascii="仿宋_GB2312" w:hAnsi="仿宋_GB2312" w:eastAsia="仿宋_GB2312" w:cs="仿宋_GB2312"/>
                <w:color w:val="auto"/>
                <w:sz w:val="44"/>
                <w:szCs w:val="44"/>
                <w:vertAlign w:val="baseline"/>
              </w:rPr>
            </w:pPr>
          </w:p>
        </w:tc>
        <w:tc>
          <w:tcPr>
            <w:tcW w:w="1275" w:type="dxa"/>
            <w:vMerge w:val="continue"/>
          </w:tcPr>
          <w:p>
            <w:pPr>
              <w:jc w:val="center"/>
              <w:rPr>
                <w:rFonts w:hint="eastAsia" w:ascii="仿宋_GB2312" w:hAnsi="仿宋_GB2312" w:eastAsia="仿宋_GB2312" w:cs="仿宋_GB2312"/>
                <w:color w:val="auto"/>
                <w:sz w:val="44"/>
                <w:szCs w:val="44"/>
                <w:vertAlign w:val="baseline"/>
              </w:rPr>
            </w:pPr>
          </w:p>
        </w:tc>
        <w:tc>
          <w:tcPr>
            <w:tcW w:w="2205" w:type="dxa"/>
            <w:vMerge w:val="continue"/>
          </w:tcPr>
          <w:p>
            <w:pPr>
              <w:jc w:val="center"/>
              <w:rPr>
                <w:rFonts w:hint="eastAsia" w:ascii="仿宋_GB2312" w:hAnsi="仿宋_GB2312" w:eastAsia="仿宋_GB2312" w:cs="仿宋_GB2312"/>
                <w:color w:val="auto"/>
                <w:sz w:val="44"/>
                <w:szCs w:val="44"/>
                <w:vertAlign w:val="baseline"/>
              </w:rPr>
            </w:pPr>
          </w:p>
        </w:tc>
        <w:tc>
          <w:tcPr>
            <w:tcW w:w="5535" w:type="dxa"/>
            <w:vAlign w:val="center"/>
          </w:tcPr>
          <w:p>
            <w:pPr>
              <w:keepNext w:val="0"/>
              <w:keepLines w:val="0"/>
              <w:widowControl/>
              <w:suppressLineNumbers w:val="0"/>
              <w:jc w:val="left"/>
              <w:rPr>
                <w:rFonts w:hint="eastAsia" w:ascii="仿宋_GB2312" w:hAnsi="仿宋_GB2312" w:eastAsia="仿宋_GB2312" w:cs="仿宋_GB2312"/>
                <w:i w:val="0"/>
                <w:iCs w:val="0"/>
                <w:caps w:val="0"/>
                <w:color w:val="auto"/>
                <w:spacing w:val="0"/>
                <w:sz w:val="18"/>
                <w:szCs w:val="18"/>
                <w:shd w:val="clear" w:fill="FFFFFF"/>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4.送达责任：待省科学技术厅批复后，制发送达文书；按规定送达当事人；信息公开。</w:t>
            </w:r>
          </w:p>
        </w:tc>
        <w:tc>
          <w:tcPr>
            <w:tcW w:w="1054" w:type="dxa"/>
            <w:vMerge w:val="continue"/>
          </w:tcPr>
          <w:p>
            <w:pPr>
              <w:jc w:val="center"/>
              <w:rPr>
                <w:rFonts w:hint="eastAsia" w:ascii="仿宋_GB2312" w:hAnsi="仿宋_GB2312" w:eastAsia="仿宋_GB2312" w:cs="仿宋_GB2312"/>
                <w:color w:val="auto"/>
                <w:sz w:val="44"/>
                <w:szCs w:val="44"/>
                <w:vertAlign w:val="baseline"/>
              </w:rPr>
            </w:pPr>
          </w:p>
        </w:tc>
        <w:tc>
          <w:tcPr>
            <w:tcW w:w="873" w:type="dxa"/>
            <w:vMerge w:val="continue"/>
          </w:tcPr>
          <w:p>
            <w:pPr>
              <w:jc w:val="center"/>
              <w:rPr>
                <w:rFonts w:hint="eastAsia" w:ascii="仿宋_GB2312" w:hAnsi="仿宋_GB2312" w:eastAsia="仿宋_GB2312" w:cs="仿宋_GB2312"/>
                <w:color w:val="auto"/>
                <w:sz w:val="44"/>
                <w:szCs w:val="44"/>
                <w:vertAlign w:val="baseline"/>
              </w:rPr>
            </w:pPr>
          </w:p>
        </w:tc>
        <w:tc>
          <w:tcPr>
            <w:tcW w:w="2093" w:type="dxa"/>
            <w:vMerge w:val="continue"/>
          </w:tcPr>
          <w:p>
            <w:pPr>
              <w:jc w:val="center"/>
              <w:rPr>
                <w:rFonts w:hint="eastAsia" w:ascii="仿宋_GB2312" w:hAnsi="仿宋_GB2312" w:eastAsia="仿宋_GB2312" w:cs="仿宋_GB2312"/>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90" w:type="dxa"/>
            <w:vMerge w:val="continue"/>
          </w:tcPr>
          <w:p>
            <w:pPr>
              <w:jc w:val="center"/>
              <w:rPr>
                <w:rFonts w:hint="eastAsia" w:ascii="仿宋_GB2312" w:hAnsi="仿宋_GB2312" w:eastAsia="仿宋_GB2312" w:cs="仿宋_GB2312"/>
                <w:color w:val="auto"/>
                <w:sz w:val="44"/>
                <w:szCs w:val="44"/>
                <w:vertAlign w:val="baseline"/>
              </w:rPr>
            </w:pPr>
          </w:p>
        </w:tc>
        <w:tc>
          <w:tcPr>
            <w:tcW w:w="1275" w:type="dxa"/>
            <w:vMerge w:val="continue"/>
          </w:tcPr>
          <w:p>
            <w:pPr>
              <w:jc w:val="center"/>
              <w:rPr>
                <w:rFonts w:hint="eastAsia" w:ascii="仿宋_GB2312" w:hAnsi="仿宋_GB2312" w:eastAsia="仿宋_GB2312" w:cs="仿宋_GB2312"/>
                <w:color w:val="auto"/>
                <w:sz w:val="44"/>
                <w:szCs w:val="44"/>
                <w:vertAlign w:val="baseline"/>
              </w:rPr>
            </w:pPr>
          </w:p>
        </w:tc>
        <w:tc>
          <w:tcPr>
            <w:tcW w:w="2205" w:type="dxa"/>
            <w:vMerge w:val="continue"/>
          </w:tcPr>
          <w:p>
            <w:pPr>
              <w:jc w:val="center"/>
              <w:rPr>
                <w:rFonts w:hint="eastAsia" w:ascii="仿宋_GB2312" w:hAnsi="仿宋_GB2312" w:eastAsia="仿宋_GB2312" w:cs="仿宋_GB2312"/>
                <w:color w:val="auto"/>
                <w:sz w:val="44"/>
                <w:szCs w:val="44"/>
                <w:vertAlign w:val="baseline"/>
              </w:rPr>
            </w:pPr>
          </w:p>
        </w:tc>
        <w:tc>
          <w:tcPr>
            <w:tcW w:w="5535" w:type="dxa"/>
            <w:vAlign w:val="center"/>
          </w:tcPr>
          <w:p>
            <w:pPr>
              <w:keepNext w:val="0"/>
              <w:keepLines w:val="0"/>
              <w:widowControl/>
              <w:suppressLineNumbers w:val="0"/>
              <w:jc w:val="left"/>
              <w:rPr>
                <w:rFonts w:hint="eastAsia" w:ascii="仿宋_GB2312" w:hAnsi="仿宋_GB2312" w:eastAsia="仿宋_GB2312" w:cs="仿宋_GB2312"/>
                <w:i w:val="0"/>
                <w:iCs w:val="0"/>
                <w:caps w:val="0"/>
                <w:color w:val="auto"/>
                <w:spacing w:val="0"/>
                <w:sz w:val="18"/>
                <w:szCs w:val="18"/>
                <w:shd w:val="clear" w:fill="FFFFFF"/>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5.事后监管责任：按照河南省科技厅要求 在政策 、项目、资金、人才、创新平台等方面对院士工作站的相关工作进行监督，监理，检查等。</w:t>
            </w:r>
          </w:p>
        </w:tc>
        <w:tc>
          <w:tcPr>
            <w:tcW w:w="1054" w:type="dxa"/>
            <w:vMerge w:val="continue"/>
          </w:tcPr>
          <w:p>
            <w:pPr>
              <w:jc w:val="center"/>
              <w:rPr>
                <w:rFonts w:hint="eastAsia" w:ascii="仿宋_GB2312" w:hAnsi="仿宋_GB2312" w:eastAsia="仿宋_GB2312" w:cs="仿宋_GB2312"/>
                <w:color w:val="auto"/>
                <w:sz w:val="44"/>
                <w:szCs w:val="44"/>
                <w:vertAlign w:val="baseline"/>
              </w:rPr>
            </w:pPr>
          </w:p>
        </w:tc>
        <w:tc>
          <w:tcPr>
            <w:tcW w:w="873" w:type="dxa"/>
            <w:vMerge w:val="continue"/>
          </w:tcPr>
          <w:p>
            <w:pPr>
              <w:jc w:val="center"/>
              <w:rPr>
                <w:rFonts w:hint="eastAsia" w:ascii="仿宋_GB2312" w:hAnsi="仿宋_GB2312" w:eastAsia="仿宋_GB2312" w:cs="仿宋_GB2312"/>
                <w:color w:val="auto"/>
                <w:sz w:val="44"/>
                <w:szCs w:val="44"/>
                <w:vertAlign w:val="baseline"/>
              </w:rPr>
            </w:pPr>
          </w:p>
        </w:tc>
        <w:tc>
          <w:tcPr>
            <w:tcW w:w="2093" w:type="dxa"/>
            <w:vMerge w:val="continue"/>
          </w:tcPr>
          <w:p>
            <w:pPr>
              <w:jc w:val="center"/>
              <w:rPr>
                <w:rFonts w:hint="eastAsia" w:ascii="仿宋_GB2312" w:hAnsi="仿宋_GB2312" w:eastAsia="仿宋_GB2312" w:cs="仿宋_GB2312"/>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5" w:type="dxa"/>
            <w:gridSpan w:val="7"/>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44"/>
                <w:szCs w:val="4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服务机构： 科技股                       服务电话：7191223                服务地点：修武县政务服务中心四楼  </w:t>
            </w:r>
          </w:p>
        </w:tc>
      </w:tr>
    </w:tbl>
    <w:tbl>
      <w:tblPr>
        <w:tblStyle w:val="5"/>
        <w:tblpPr w:leftFromText="180" w:rightFromText="180" w:vertAnchor="text" w:horzAnchor="page" w:tblpX="1656" w:tblpY="240"/>
        <w:tblOverlap w:val="never"/>
        <w:tblW w:w="13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46"/>
        <w:gridCol w:w="3495"/>
        <w:gridCol w:w="4770"/>
        <w:gridCol w:w="1245"/>
        <w:gridCol w:w="49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职权类别</w:t>
            </w: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职权名称</w:t>
            </w:r>
          </w:p>
        </w:tc>
        <w:tc>
          <w:tcPr>
            <w:tcW w:w="34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实施依据</w:t>
            </w:r>
          </w:p>
        </w:tc>
        <w:tc>
          <w:tcPr>
            <w:tcW w:w="4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责任事项（岗位责任)</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办理期限</w:t>
            </w:r>
          </w:p>
        </w:tc>
        <w:tc>
          <w:tcPr>
            <w:tcW w:w="4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收费情况</w:t>
            </w:r>
          </w:p>
        </w:tc>
        <w:tc>
          <w:tcPr>
            <w:tcW w:w="17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Merge w:val="restart"/>
            <w:vAlign w:val="center"/>
          </w:tcPr>
          <w:p>
            <w:pPr>
              <w:jc w:val="center"/>
              <w:rPr>
                <w:rFonts w:hint="eastAsia" w:ascii="仿宋_GB2312" w:hAnsi="仿宋_GB2312" w:eastAsia="仿宋_GB2312" w:cs="仿宋_GB2312"/>
                <w:color w:val="auto"/>
                <w:sz w:val="28"/>
                <w:szCs w:val="28"/>
                <w:vertAlign w:val="baseline"/>
                <w:lang w:val="en-US" w:eastAsia="zh-CN"/>
              </w:rPr>
            </w:pPr>
          </w:p>
          <w:p>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其他职权类</w:t>
            </w:r>
          </w:p>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1146" w:type="dxa"/>
            <w:vMerge w:val="restart"/>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高新技术企业认定推荐</w:t>
            </w:r>
          </w:p>
          <w:p>
            <w:pPr>
              <w:jc w:val="center"/>
              <w:rPr>
                <w:rFonts w:hint="eastAsia" w:ascii="仿宋_GB2312" w:hAnsi="仿宋_GB2312" w:eastAsia="仿宋_GB2312" w:cs="仿宋_GB2312"/>
                <w:color w:val="auto"/>
                <w:sz w:val="18"/>
                <w:szCs w:val="18"/>
                <w:vertAlign w:val="baseline"/>
              </w:rPr>
            </w:pPr>
          </w:p>
        </w:tc>
        <w:tc>
          <w:tcPr>
            <w:tcW w:w="3495" w:type="dxa"/>
            <w:vMerge w:val="restart"/>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《科技部 财政部 国家税务总局关于修订印发&lt;高新技术企业认定管理办法&gt;的通知》（国科发火〔2016〕32号）第二章第八条“各省、自治区、直辖市、计划单列市科技行政管理部门同本级财政、税务部门组成本地区高新技术企业认定管理机构（以下称“认定机构”）。认定机构下设办公室，由省级、计划单列市科技、财政、税务部门相关人员组成，办公室设在省级、计划单列市科技行政主管部门。认定机构主要职责为：（一）负责本行政区域内的高新技术企业认定工作，每年向领导小组办公室提交本地区高新技术企业认定管理工作报告”。</w:t>
            </w:r>
          </w:p>
          <w:p>
            <w:pPr>
              <w:numPr>
                <w:ilvl w:val="0"/>
                <w:numId w:val="0"/>
              </w:numPr>
              <w:jc w:val="both"/>
              <w:rPr>
                <w:rFonts w:hint="eastAsia" w:ascii="仿宋_GB2312" w:hAnsi="仿宋_GB2312" w:eastAsia="仿宋_GB2312" w:cs="仿宋_GB2312"/>
                <w:color w:val="auto"/>
                <w:sz w:val="18"/>
                <w:szCs w:val="18"/>
                <w:vertAlign w:val="baseline"/>
              </w:rPr>
            </w:pPr>
          </w:p>
        </w:tc>
        <w:tc>
          <w:tcPr>
            <w:tcW w:w="4770" w:type="dxa"/>
            <w:vAlign w:val="center"/>
          </w:tcPr>
          <w:p>
            <w:pPr>
              <w:keepNext w:val="0"/>
              <w:keepLines w:val="0"/>
              <w:widowControl/>
              <w:suppressLineNumbers w:val="0"/>
              <w:jc w:val="left"/>
              <w:rPr>
                <w:rFonts w:hint="eastAsia" w:ascii="仿宋_GB2312" w:hAnsi="仿宋_GB2312" w:eastAsia="仿宋_GB2312" w:cs="仿宋_GB2312"/>
                <w:i w:val="0"/>
                <w:iCs w:val="0"/>
                <w:caps w:val="0"/>
                <w:color w:val="auto"/>
                <w:spacing w:val="0"/>
                <w:sz w:val="18"/>
                <w:szCs w:val="18"/>
                <w:shd w:val="clear" w:fill="FFFFFF"/>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1.受理责任：公示依法应当提交的材料；一次性告知补正材料；依法受理或不予受理（不予受理的依法告知理由）。</w:t>
            </w:r>
          </w:p>
        </w:tc>
        <w:tc>
          <w:tcPr>
            <w:tcW w:w="1245" w:type="dxa"/>
            <w:vMerge w:val="restart"/>
            <w:vAlign w:val="center"/>
          </w:tcPr>
          <w:p>
            <w:pPr>
              <w:jc w:val="center"/>
              <w:rPr>
                <w:rFonts w:hint="eastAsia" w:ascii="仿宋_GB2312" w:hAnsi="仿宋_GB2312" w:eastAsia="仿宋_GB2312" w:cs="仿宋_GB2312"/>
                <w:i w:val="0"/>
                <w:iCs w:val="0"/>
                <w:caps w:val="0"/>
                <w:color w:val="auto"/>
                <w:spacing w:val="0"/>
                <w:sz w:val="18"/>
                <w:szCs w:val="18"/>
                <w:shd w:val="clear" w:fill="FFFFFF"/>
                <w:lang w:val="en-US" w:eastAsia="zh-CN"/>
              </w:rPr>
            </w:pPr>
            <w:r>
              <w:rPr>
                <w:rFonts w:hint="eastAsia" w:ascii="仿宋_GB2312" w:hAnsi="仿宋_GB2312" w:eastAsia="仿宋_GB2312" w:cs="仿宋_GB2312"/>
                <w:i w:val="0"/>
                <w:iCs w:val="0"/>
                <w:caps w:val="0"/>
                <w:color w:val="auto"/>
                <w:spacing w:val="0"/>
                <w:sz w:val="18"/>
                <w:szCs w:val="18"/>
                <w:shd w:val="clear" w:fill="FFFFFF"/>
                <w:lang w:val="en-US" w:eastAsia="zh-CN"/>
              </w:rPr>
              <w:t>7工作日</w:t>
            </w:r>
          </w:p>
          <w:p>
            <w:pPr>
              <w:jc w:val="center"/>
              <w:rPr>
                <w:rFonts w:hint="eastAsia" w:ascii="仿宋_GB2312" w:hAnsi="仿宋_GB2312" w:eastAsia="仿宋_GB2312" w:cs="仿宋_GB2312"/>
                <w:color w:val="auto"/>
                <w:sz w:val="18"/>
                <w:szCs w:val="18"/>
                <w:vertAlign w:val="baseline"/>
              </w:rPr>
            </w:pPr>
          </w:p>
        </w:tc>
        <w:tc>
          <w:tcPr>
            <w:tcW w:w="498" w:type="dxa"/>
            <w:vMerge w:val="restart"/>
            <w:vAlign w:val="center"/>
          </w:tcPr>
          <w:p>
            <w:pPr>
              <w:jc w:val="center"/>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i w:val="0"/>
                <w:iCs w:val="0"/>
                <w:caps w:val="0"/>
                <w:color w:val="auto"/>
                <w:spacing w:val="0"/>
                <w:sz w:val="18"/>
                <w:szCs w:val="18"/>
                <w:shd w:val="clear" w:fill="FFFFFF"/>
                <w:lang w:val="en-US" w:eastAsia="zh-CN"/>
              </w:rPr>
              <w:t>否</w:t>
            </w:r>
          </w:p>
        </w:tc>
        <w:tc>
          <w:tcPr>
            <w:tcW w:w="1797" w:type="dxa"/>
            <w:vMerge w:val="restart"/>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其他法律法规规章文件规定应履行的责任。</w:t>
            </w:r>
          </w:p>
          <w:p>
            <w:pPr>
              <w:jc w:val="both"/>
              <w:rPr>
                <w:rFonts w:hint="eastAsia" w:ascii="仿宋_GB2312" w:hAnsi="仿宋_GB2312" w:eastAsia="仿宋_GB2312" w:cs="仿宋_GB2312"/>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09" w:type="dxa"/>
            <w:vMerge w:val="continue"/>
          </w:tcPr>
          <w:p>
            <w:pPr>
              <w:jc w:val="center"/>
              <w:rPr>
                <w:rFonts w:hint="eastAsia" w:ascii="仿宋_GB2312" w:hAnsi="仿宋_GB2312" w:eastAsia="仿宋_GB2312" w:cs="仿宋_GB2312"/>
                <w:color w:val="auto"/>
                <w:sz w:val="44"/>
                <w:szCs w:val="44"/>
                <w:vertAlign w:val="baseline"/>
              </w:rPr>
            </w:pPr>
          </w:p>
        </w:tc>
        <w:tc>
          <w:tcPr>
            <w:tcW w:w="1146" w:type="dxa"/>
            <w:vMerge w:val="continue"/>
          </w:tcPr>
          <w:p>
            <w:pPr>
              <w:jc w:val="center"/>
              <w:rPr>
                <w:rFonts w:hint="eastAsia" w:ascii="仿宋_GB2312" w:hAnsi="仿宋_GB2312" w:eastAsia="仿宋_GB2312" w:cs="仿宋_GB2312"/>
                <w:color w:val="auto"/>
                <w:sz w:val="44"/>
                <w:szCs w:val="44"/>
                <w:vertAlign w:val="baseline"/>
              </w:rPr>
            </w:pPr>
          </w:p>
        </w:tc>
        <w:tc>
          <w:tcPr>
            <w:tcW w:w="3495" w:type="dxa"/>
            <w:vMerge w:val="continue"/>
          </w:tcPr>
          <w:p>
            <w:pPr>
              <w:jc w:val="center"/>
              <w:rPr>
                <w:rFonts w:hint="eastAsia" w:ascii="仿宋_GB2312" w:hAnsi="仿宋_GB2312" w:eastAsia="仿宋_GB2312" w:cs="仿宋_GB2312"/>
                <w:color w:val="auto"/>
                <w:sz w:val="44"/>
                <w:szCs w:val="44"/>
                <w:vertAlign w:val="baseline"/>
              </w:rPr>
            </w:pPr>
          </w:p>
        </w:tc>
        <w:tc>
          <w:tcPr>
            <w:tcW w:w="4770" w:type="dxa"/>
            <w:vAlign w:val="center"/>
          </w:tcPr>
          <w:p>
            <w:pPr>
              <w:keepNext w:val="0"/>
              <w:keepLines w:val="0"/>
              <w:widowControl/>
              <w:suppressLineNumbers w:val="0"/>
              <w:jc w:val="left"/>
              <w:rPr>
                <w:rFonts w:hint="eastAsia" w:ascii="仿宋_GB2312" w:hAnsi="仿宋_GB2312" w:eastAsia="仿宋_GB2312" w:cs="仿宋_GB2312"/>
                <w:i w:val="0"/>
                <w:iCs w:val="0"/>
                <w:caps w:val="0"/>
                <w:color w:val="auto"/>
                <w:spacing w:val="0"/>
                <w:sz w:val="18"/>
                <w:szCs w:val="18"/>
                <w:shd w:val="clear" w:fill="FFFFFF"/>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2.审查责任：依据《科技部 财政部 国家税务总局关于修订印发&lt;高新技术企业认定管理办法&gt;的通知》（国科发火〔2016〕32号）和每年省高新技术企业认定管理工作领导小组通知对申报材料进行形式审查，出具科技部门审查情况表。</w:t>
            </w:r>
          </w:p>
        </w:tc>
        <w:tc>
          <w:tcPr>
            <w:tcW w:w="1245" w:type="dxa"/>
            <w:vMerge w:val="continue"/>
            <w:vAlign w:val="center"/>
          </w:tcPr>
          <w:p>
            <w:pPr>
              <w:jc w:val="center"/>
              <w:rPr>
                <w:rFonts w:hint="eastAsia" w:ascii="仿宋_GB2312" w:hAnsi="仿宋_GB2312" w:eastAsia="仿宋_GB2312" w:cs="仿宋_GB2312"/>
                <w:color w:val="auto"/>
                <w:sz w:val="44"/>
                <w:szCs w:val="44"/>
                <w:vertAlign w:val="baseline"/>
              </w:rPr>
            </w:pPr>
          </w:p>
        </w:tc>
        <w:tc>
          <w:tcPr>
            <w:tcW w:w="498" w:type="dxa"/>
            <w:vMerge w:val="continue"/>
            <w:vAlign w:val="center"/>
          </w:tcPr>
          <w:p>
            <w:pPr>
              <w:jc w:val="center"/>
              <w:rPr>
                <w:rFonts w:hint="eastAsia" w:ascii="仿宋_GB2312" w:hAnsi="仿宋_GB2312" w:eastAsia="仿宋_GB2312" w:cs="仿宋_GB2312"/>
                <w:color w:val="auto"/>
                <w:sz w:val="44"/>
                <w:szCs w:val="44"/>
                <w:vertAlign w:val="baseline"/>
              </w:rPr>
            </w:pPr>
          </w:p>
        </w:tc>
        <w:tc>
          <w:tcPr>
            <w:tcW w:w="1797" w:type="dxa"/>
            <w:vMerge w:val="continue"/>
          </w:tcPr>
          <w:p>
            <w:pPr>
              <w:jc w:val="center"/>
              <w:rPr>
                <w:rFonts w:hint="eastAsia" w:ascii="仿宋_GB2312" w:hAnsi="仿宋_GB2312" w:eastAsia="仿宋_GB2312" w:cs="仿宋_GB2312"/>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09" w:type="dxa"/>
            <w:vMerge w:val="continue"/>
          </w:tcPr>
          <w:p>
            <w:pPr>
              <w:jc w:val="center"/>
              <w:rPr>
                <w:rFonts w:hint="eastAsia" w:ascii="仿宋_GB2312" w:hAnsi="仿宋_GB2312" w:eastAsia="仿宋_GB2312" w:cs="仿宋_GB2312"/>
                <w:color w:val="auto"/>
                <w:sz w:val="44"/>
                <w:szCs w:val="44"/>
                <w:vertAlign w:val="baseline"/>
              </w:rPr>
            </w:pPr>
          </w:p>
        </w:tc>
        <w:tc>
          <w:tcPr>
            <w:tcW w:w="1146" w:type="dxa"/>
            <w:vMerge w:val="continue"/>
          </w:tcPr>
          <w:p>
            <w:pPr>
              <w:jc w:val="center"/>
              <w:rPr>
                <w:rFonts w:hint="eastAsia" w:ascii="仿宋_GB2312" w:hAnsi="仿宋_GB2312" w:eastAsia="仿宋_GB2312" w:cs="仿宋_GB2312"/>
                <w:color w:val="auto"/>
                <w:sz w:val="44"/>
                <w:szCs w:val="44"/>
                <w:vertAlign w:val="baseline"/>
              </w:rPr>
            </w:pPr>
          </w:p>
        </w:tc>
        <w:tc>
          <w:tcPr>
            <w:tcW w:w="3495" w:type="dxa"/>
            <w:vMerge w:val="continue"/>
          </w:tcPr>
          <w:p>
            <w:pPr>
              <w:jc w:val="center"/>
              <w:rPr>
                <w:rFonts w:hint="eastAsia" w:ascii="仿宋_GB2312" w:hAnsi="仿宋_GB2312" w:eastAsia="仿宋_GB2312" w:cs="仿宋_GB2312"/>
                <w:color w:val="auto"/>
                <w:sz w:val="44"/>
                <w:szCs w:val="44"/>
                <w:vertAlign w:val="baseline"/>
              </w:rPr>
            </w:pPr>
          </w:p>
        </w:tc>
        <w:tc>
          <w:tcPr>
            <w:tcW w:w="4770" w:type="dxa"/>
            <w:vAlign w:val="center"/>
          </w:tcPr>
          <w:p>
            <w:pPr>
              <w:keepNext w:val="0"/>
              <w:keepLines w:val="0"/>
              <w:widowControl/>
              <w:suppressLineNumbers w:val="0"/>
              <w:jc w:val="left"/>
              <w:rPr>
                <w:rFonts w:hint="eastAsia" w:ascii="仿宋_GB2312" w:hAnsi="仿宋_GB2312" w:eastAsia="仿宋_GB2312" w:cs="仿宋_GB2312"/>
                <w:i w:val="0"/>
                <w:iCs w:val="0"/>
                <w:caps w:val="0"/>
                <w:color w:val="auto"/>
                <w:spacing w:val="0"/>
                <w:sz w:val="18"/>
                <w:szCs w:val="18"/>
                <w:shd w:val="clear" w:fill="FFFFFF"/>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3.决定责任：作出决定；准予转报的，将审核意见报送省科学技术厅；不予转报的，说明理由，并告知当事人享有依法申请行政复议或提起行政诉讼的权利；按时办结。</w:t>
            </w:r>
          </w:p>
        </w:tc>
        <w:tc>
          <w:tcPr>
            <w:tcW w:w="1245" w:type="dxa"/>
            <w:vMerge w:val="continue"/>
            <w:vAlign w:val="center"/>
          </w:tcPr>
          <w:p>
            <w:pPr>
              <w:jc w:val="center"/>
              <w:rPr>
                <w:rFonts w:hint="eastAsia" w:ascii="仿宋_GB2312" w:hAnsi="仿宋_GB2312" w:eastAsia="仿宋_GB2312" w:cs="仿宋_GB2312"/>
                <w:color w:val="auto"/>
                <w:sz w:val="44"/>
                <w:szCs w:val="44"/>
                <w:vertAlign w:val="baseline"/>
              </w:rPr>
            </w:pPr>
          </w:p>
        </w:tc>
        <w:tc>
          <w:tcPr>
            <w:tcW w:w="498" w:type="dxa"/>
            <w:vMerge w:val="continue"/>
            <w:vAlign w:val="center"/>
          </w:tcPr>
          <w:p>
            <w:pPr>
              <w:jc w:val="center"/>
              <w:rPr>
                <w:rFonts w:hint="eastAsia" w:ascii="仿宋_GB2312" w:hAnsi="仿宋_GB2312" w:eastAsia="仿宋_GB2312" w:cs="仿宋_GB2312"/>
                <w:color w:val="auto"/>
                <w:sz w:val="44"/>
                <w:szCs w:val="44"/>
                <w:vertAlign w:val="baseline"/>
              </w:rPr>
            </w:pPr>
          </w:p>
        </w:tc>
        <w:tc>
          <w:tcPr>
            <w:tcW w:w="1797" w:type="dxa"/>
            <w:vMerge w:val="continue"/>
          </w:tcPr>
          <w:p>
            <w:pPr>
              <w:jc w:val="center"/>
              <w:rPr>
                <w:rFonts w:hint="eastAsia" w:ascii="仿宋_GB2312" w:hAnsi="仿宋_GB2312" w:eastAsia="仿宋_GB2312" w:cs="仿宋_GB2312"/>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09" w:type="dxa"/>
            <w:vMerge w:val="continue"/>
          </w:tcPr>
          <w:p>
            <w:pPr>
              <w:jc w:val="center"/>
              <w:rPr>
                <w:rFonts w:hint="eastAsia" w:ascii="仿宋_GB2312" w:hAnsi="仿宋_GB2312" w:eastAsia="仿宋_GB2312" w:cs="仿宋_GB2312"/>
                <w:color w:val="auto"/>
                <w:sz w:val="44"/>
                <w:szCs w:val="44"/>
                <w:vertAlign w:val="baseline"/>
              </w:rPr>
            </w:pPr>
          </w:p>
        </w:tc>
        <w:tc>
          <w:tcPr>
            <w:tcW w:w="1146" w:type="dxa"/>
            <w:vMerge w:val="continue"/>
          </w:tcPr>
          <w:p>
            <w:pPr>
              <w:jc w:val="center"/>
              <w:rPr>
                <w:rFonts w:hint="eastAsia" w:ascii="仿宋_GB2312" w:hAnsi="仿宋_GB2312" w:eastAsia="仿宋_GB2312" w:cs="仿宋_GB2312"/>
                <w:color w:val="auto"/>
                <w:sz w:val="44"/>
                <w:szCs w:val="44"/>
                <w:vertAlign w:val="baseline"/>
              </w:rPr>
            </w:pPr>
          </w:p>
        </w:tc>
        <w:tc>
          <w:tcPr>
            <w:tcW w:w="3495" w:type="dxa"/>
            <w:vMerge w:val="continue"/>
          </w:tcPr>
          <w:p>
            <w:pPr>
              <w:jc w:val="center"/>
              <w:rPr>
                <w:rFonts w:hint="eastAsia" w:ascii="仿宋_GB2312" w:hAnsi="仿宋_GB2312" w:eastAsia="仿宋_GB2312" w:cs="仿宋_GB2312"/>
                <w:color w:val="auto"/>
                <w:sz w:val="44"/>
                <w:szCs w:val="44"/>
                <w:vertAlign w:val="baseline"/>
              </w:rPr>
            </w:pPr>
          </w:p>
        </w:tc>
        <w:tc>
          <w:tcPr>
            <w:tcW w:w="4770" w:type="dxa"/>
            <w:vAlign w:val="center"/>
          </w:tcPr>
          <w:p>
            <w:pPr>
              <w:keepNext w:val="0"/>
              <w:keepLines w:val="0"/>
              <w:widowControl/>
              <w:suppressLineNumbers w:val="0"/>
              <w:jc w:val="left"/>
              <w:rPr>
                <w:rFonts w:hint="eastAsia" w:ascii="仿宋_GB2312" w:hAnsi="仿宋_GB2312" w:eastAsia="仿宋_GB2312" w:cs="仿宋_GB2312"/>
                <w:i w:val="0"/>
                <w:iCs w:val="0"/>
                <w:caps w:val="0"/>
                <w:color w:val="auto"/>
                <w:spacing w:val="0"/>
                <w:sz w:val="18"/>
                <w:szCs w:val="18"/>
                <w:shd w:val="clear" w:fill="FFFFFF"/>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4.送达责任：待上级批复后，制发送达文书；按规定送达当事人；信息公开。</w:t>
            </w:r>
          </w:p>
        </w:tc>
        <w:tc>
          <w:tcPr>
            <w:tcW w:w="1245" w:type="dxa"/>
            <w:vMerge w:val="continue"/>
            <w:vAlign w:val="center"/>
          </w:tcPr>
          <w:p>
            <w:pPr>
              <w:jc w:val="center"/>
              <w:rPr>
                <w:rFonts w:hint="eastAsia" w:ascii="仿宋_GB2312" w:hAnsi="仿宋_GB2312" w:eastAsia="仿宋_GB2312" w:cs="仿宋_GB2312"/>
                <w:color w:val="auto"/>
                <w:sz w:val="44"/>
                <w:szCs w:val="44"/>
                <w:vertAlign w:val="baseline"/>
              </w:rPr>
            </w:pPr>
          </w:p>
        </w:tc>
        <w:tc>
          <w:tcPr>
            <w:tcW w:w="498" w:type="dxa"/>
            <w:vMerge w:val="continue"/>
            <w:vAlign w:val="center"/>
          </w:tcPr>
          <w:p>
            <w:pPr>
              <w:jc w:val="center"/>
              <w:rPr>
                <w:rFonts w:hint="eastAsia" w:ascii="仿宋_GB2312" w:hAnsi="仿宋_GB2312" w:eastAsia="仿宋_GB2312" w:cs="仿宋_GB2312"/>
                <w:color w:val="auto"/>
                <w:sz w:val="44"/>
                <w:szCs w:val="44"/>
                <w:vertAlign w:val="baseline"/>
              </w:rPr>
            </w:pPr>
          </w:p>
        </w:tc>
        <w:tc>
          <w:tcPr>
            <w:tcW w:w="1797" w:type="dxa"/>
            <w:vMerge w:val="continue"/>
          </w:tcPr>
          <w:p>
            <w:pPr>
              <w:jc w:val="center"/>
              <w:rPr>
                <w:rFonts w:hint="eastAsia" w:ascii="仿宋_GB2312" w:hAnsi="仿宋_GB2312" w:eastAsia="仿宋_GB2312" w:cs="仿宋_GB2312"/>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09" w:type="dxa"/>
            <w:vMerge w:val="continue"/>
          </w:tcPr>
          <w:p>
            <w:pPr>
              <w:jc w:val="center"/>
              <w:rPr>
                <w:rFonts w:hint="eastAsia" w:ascii="仿宋_GB2312" w:hAnsi="仿宋_GB2312" w:eastAsia="仿宋_GB2312" w:cs="仿宋_GB2312"/>
                <w:color w:val="auto"/>
                <w:sz w:val="44"/>
                <w:szCs w:val="44"/>
                <w:vertAlign w:val="baseline"/>
              </w:rPr>
            </w:pPr>
          </w:p>
        </w:tc>
        <w:tc>
          <w:tcPr>
            <w:tcW w:w="1146" w:type="dxa"/>
            <w:vMerge w:val="continue"/>
          </w:tcPr>
          <w:p>
            <w:pPr>
              <w:jc w:val="center"/>
              <w:rPr>
                <w:rFonts w:hint="eastAsia" w:ascii="仿宋_GB2312" w:hAnsi="仿宋_GB2312" w:eastAsia="仿宋_GB2312" w:cs="仿宋_GB2312"/>
                <w:color w:val="auto"/>
                <w:sz w:val="44"/>
                <w:szCs w:val="44"/>
                <w:vertAlign w:val="baseline"/>
              </w:rPr>
            </w:pPr>
          </w:p>
        </w:tc>
        <w:tc>
          <w:tcPr>
            <w:tcW w:w="3495" w:type="dxa"/>
            <w:vMerge w:val="continue"/>
          </w:tcPr>
          <w:p>
            <w:pPr>
              <w:jc w:val="center"/>
              <w:rPr>
                <w:rFonts w:hint="eastAsia" w:ascii="仿宋_GB2312" w:hAnsi="仿宋_GB2312" w:eastAsia="仿宋_GB2312" w:cs="仿宋_GB2312"/>
                <w:color w:val="auto"/>
                <w:sz w:val="44"/>
                <w:szCs w:val="44"/>
                <w:vertAlign w:val="baseline"/>
              </w:rPr>
            </w:pPr>
          </w:p>
        </w:tc>
        <w:tc>
          <w:tcPr>
            <w:tcW w:w="4770" w:type="dxa"/>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5.事后监管责任：按照省科技厅要求，做好监督，检查，统计等工作。</w:t>
            </w:r>
          </w:p>
          <w:p>
            <w:pPr>
              <w:jc w:val="center"/>
              <w:rPr>
                <w:rFonts w:hint="eastAsia" w:ascii="仿宋_GB2312" w:hAnsi="仿宋_GB2312" w:eastAsia="仿宋_GB2312" w:cs="仿宋_GB2312"/>
                <w:i w:val="0"/>
                <w:iCs w:val="0"/>
                <w:caps w:val="0"/>
                <w:color w:val="auto"/>
                <w:spacing w:val="0"/>
                <w:sz w:val="18"/>
                <w:szCs w:val="18"/>
                <w:shd w:val="clear" w:fill="FFFFFF"/>
              </w:rPr>
            </w:pPr>
          </w:p>
        </w:tc>
        <w:tc>
          <w:tcPr>
            <w:tcW w:w="1245" w:type="dxa"/>
            <w:vMerge w:val="continue"/>
          </w:tcPr>
          <w:p>
            <w:pPr>
              <w:jc w:val="center"/>
              <w:rPr>
                <w:rFonts w:hint="eastAsia" w:ascii="仿宋_GB2312" w:hAnsi="仿宋_GB2312" w:eastAsia="仿宋_GB2312" w:cs="仿宋_GB2312"/>
                <w:color w:val="auto"/>
                <w:sz w:val="44"/>
                <w:szCs w:val="44"/>
                <w:vertAlign w:val="baseline"/>
              </w:rPr>
            </w:pPr>
          </w:p>
        </w:tc>
        <w:tc>
          <w:tcPr>
            <w:tcW w:w="498" w:type="dxa"/>
            <w:vMerge w:val="continue"/>
          </w:tcPr>
          <w:p>
            <w:pPr>
              <w:jc w:val="center"/>
              <w:rPr>
                <w:rFonts w:hint="eastAsia" w:ascii="仿宋_GB2312" w:hAnsi="仿宋_GB2312" w:eastAsia="仿宋_GB2312" w:cs="仿宋_GB2312"/>
                <w:color w:val="auto"/>
                <w:sz w:val="44"/>
                <w:szCs w:val="44"/>
                <w:vertAlign w:val="baseline"/>
              </w:rPr>
            </w:pPr>
          </w:p>
        </w:tc>
        <w:tc>
          <w:tcPr>
            <w:tcW w:w="1797" w:type="dxa"/>
            <w:vMerge w:val="continue"/>
          </w:tcPr>
          <w:p>
            <w:pPr>
              <w:jc w:val="center"/>
              <w:rPr>
                <w:rFonts w:hint="eastAsia" w:ascii="仿宋_GB2312" w:hAnsi="仿宋_GB2312" w:eastAsia="仿宋_GB2312" w:cs="仿宋_GB2312"/>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0" w:type="dxa"/>
            <w:gridSpan w:val="7"/>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44"/>
                <w:szCs w:val="4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服务机构： 科技股                       服务电话：7191223              服务地点：修武县政务服务中心四楼  </w:t>
            </w:r>
          </w:p>
        </w:tc>
      </w:tr>
    </w:tbl>
    <w:p>
      <w:pPr>
        <w:numPr>
          <w:ilvl w:val="0"/>
          <w:numId w:val="0"/>
        </w:numPr>
        <w:jc w:val="both"/>
        <w:rPr>
          <w:rFonts w:hint="default" w:ascii="黑体" w:hAnsi="黑体" w:eastAsia="黑体" w:cs="黑体"/>
          <w:sz w:val="32"/>
          <w:szCs w:val="32"/>
          <w:lang w:val="en-US" w:eastAsia="zh-CN"/>
        </w:rPr>
      </w:pPr>
    </w:p>
    <w:tbl>
      <w:tblPr>
        <w:tblStyle w:val="5"/>
        <w:tblpPr w:leftFromText="180" w:rightFromText="180" w:vertAnchor="text" w:horzAnchor="page" w:tblpX="1986" w:tblpY="312"/>
        <w:tblOverlap w:val="never"/>
        <w:tblW w:w="13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31"/>
        <w:gridCol w:w="2835"/>
        <w:gridCol w:w="4815"/>
        <w:gridCol w:w="1200"/>
        <w:gridCol w:w="873"/>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职权类别</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职权名称</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实施依据</w:t>
            </w:r>
          </w:p>
        </w:tc>
        <w:tc>
          <w:tcPr>
            <w:tcW w:w="48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责任事项（岗位责任)</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办理期限</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收费情况</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709" w:type="dxa"/>
            <w:vMerge w:val="restart"/>
            <w:vAlign w:val="center"/>
          </w:tcPr>
          <w:p>
            <w:pPr>
              <w:jc w:val="center"/>
              <w:rPr>
                <w:rFonts w:hint="eastAsia" w:ascii="宋体" w:hAnsi="宋体" w:eastAsia="宋体" w:cs="宋体"/>
                <w:color w:val="auto"/>
                <w:sz w:val="28"/>
                <w:szCs w:val="28"/>
                <w:vertAlign w:val="baseline"/>
                <w:lang w:val="en-US" w:eastAsia="zh-CN"/>
              </w:rPr>
            </w:pPr>
          </w:p>
          <w:p>
            <w:p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其他职权类</w:t>
            </w:r>
          </w:p>
          <w:p>
            <w:pPr>
              <w:jc w:val="center"/>
              <w:rPr>
                <w:rFonts w:hint="default" w:ascii="宋体" w:hAnsi="宋体" w:eastAsia="宋体" w:cs="宋体"/>
                <w:color w:val="auto"/>
                <w:sz w:val="32"/>
                <w:szCs w:val="32"/>
                <w:vertAlign w:val="baseline"/>
                <w:lang w:val="en-US" w:eastAsia="zh-CN"/>
              </w:rPr>
            </w:pPr>
            <w:r>
              <w:rPr>
                <w:rFonts w:hint="eastAsia" w:ascii="宋体" w:hAnsi="宋体" w:eastAsia="宋体" w:cs="宋体"/>
                <w:color w:val="auto"/>
                <w:sz w:val="28"/>
                <w:szCs w:val="28"/>
                <w:vertAlign w:val="baseline"/>
                <w:lang w:val="en-US" w:eastAsia="zh-CN"/>
              </w:rPr>
              <w:t>3</w:t>
            </w:r>
          </w:p>
        </w:tc>
        <w:tc>
          <w:tcPr>
            <w:tcW w:w="1431" w:type="dxa"/>
            <w:vMerge w:val="restart"/>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组织省级工程技术研究中心等科技创新基地的规划布局和建设审核推荐</w:t>
            </w:r>
          </w:p>
          <w:p>
            <w:pPr>
              <w:jc w:val="center"/>
              <w:rPr>
                <w:rFonts w:hint="eastAsia" w:ascii="仿宋_GB2312" w:hAnsi="仿宋_GB2312" w:eastAsia="仿宋_GB2312" w:cs="仿宋_GB2312"/>
                <w:color w:val="auto"/>
                <w:sz w:val="18"/>
                <w:szCs w:val="18"/>
                <w:vertAlign w:val="baseline"/>
              </w:rPr>
            </w:pPr>
          </w:p>
        </w:tc>
        <w:tc>
          <w:tcPr>
            <w:tcW w:w="2835" w:type="dxa"/>
            <w:vMerge w:val="restart"/>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《河南省科技创新平台建设与管理办法（试行）》（豫科〔2016〕83号）第八条：“主管部门指导本地区或本部门申请单位填报申请材料，对申请材料进行初审，并按要求统一集中报省科技厅。”</w:t>
            </w:r>
          </w:p>
          <w:p>
            <w:pPr>
              <w:numPr>
                <w:ilvl w:val="0"/>
                <w:numId w:val="0"/>
              </w:numPr>
              <w:jc w:val="both"/>
              <w:rPr>
                <w:rFonts w:hint="eastAsia" w:ascii="仿宋_GB2312" w:hAnsi="仿宋_GB2312" w:eastAsia="仿宋_GB2312" w:cs="仿宋_GB2312"/>
                <w:b/>
                <w:bCs/>
                <w:color w:val="auto"/>
                <w:sz w:val="18"/>
                <w:szCs w:val="18"/>
                <w:vertAlign w:val="baseline"/>
              </w:rPr>
            </w:pPr>
          </w:p>
        </w:tc>
        <w:tc>
          <w:tcPr>
            <w:tcW w:w="4815" w:type="dxa"/>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1.受理责任：转发省科技厅申报通知，告知申报单位应当提交的材料；一次性告知补正材料；依法受理或不予受理（不予受理的依法告知理由）。</w:t>
            </w:r>
          </w:p>
          <w:p>
            <w:pPr>
              <w:jc w:val="both"/>
              <w:rPr>
                <w:rFonts w:hint="eastAsia" w:ascii="仿宋_GB2312" w:hAnsi="仿宋_GB2312" w:eastAsia="仿宋_GB2312" w:cs="仿宋_GB2312"/>
                <w:i w:val="0"/>
                <w:iCs w:val="0"/>
                <w:caps w:val="0"/>
                <w:color w:val="auto"/>
                <w:spacing w:val="0"/>
                <w:sz w:val="18"/>
                <w:szCs w:val="18"/>
                <w:shd w:val="clear" w:fill="FFFFFF"/>
              </w:rPr>
            </w:pPr>
          </w:p>
        </w:tc>
        <w:tc>
          <w:tcPr>
            <w:tcW w:w="1200" w:type="dxa"/>
            <w:vMerge w:val="restart"/>
            <w:vAlign w:val="center"/>
          </w:tcPr>
          <w:p>
            <w:pPr>
              <w:jc w:val="center"/>
              <w:rPr>
                <w:rFonts w:hint="eastAsia" w:ascii="仿宋_GB2312" w:hAnsi="仿宋_GB2312" w:eastAsia="仿宋_GB2312" w:cs="仿宋_GB2312"/>
                <w:i w:val="0"/>
                <w:iCs w:val="0"/>
                <w:caps w:val="0"/>
                <w:color w:val="auto"/>
                <w:spacing w:val="0"/>
                <w:sz w:val="18"/>
                <w:szCs w:val="18"/>
                <w:shd w:val="clear" w:fill="FFFFFF"/>
                <w:lang w:val="en-US" w:eastAsia="zh-CN"/>
              </w:rPr>
            </w:pPr>
            <w:r>
              <w:rPr>
                <w:rFonts w:hint="eastAsia" w:ascii="仿宋_GB2312" w:hAnsi="仿宋_GB2312" w:eastAsia="仿宋_GB2312" w:cs="仿宋_GB2312"/>
                <w:i w:val="0"/>
                <w:iCs w:val="0"/>
                <w:caps w:val="0"/>
                <w:color w:val="auto"/>
                <w:spacing w:val="0"/>
                <w:sz w:val="18"/>
                <w:szCs w:val="18"/>
                <w:shd w:val="clear" w:fill="FFFFFF"/>
                <w:lang w:val="en-US" w:eastAsia="zh-CN"/>
              </w:rPr>
              <w:t>7工作日</w:t>
            </w:r>
          </w:p>
          <w:p>
            <w:pPr>
              <w:jc w:val="center"/>
              <w:rPr>
                <w:rFonts w:hint="eastAsia" w:ascii="仿宋_GB2312" w:hAnsi="仿宋_GB2312" w:eastAsia="仿宋_GB2312" w:cs="仿宋_GB2312"/>
                <w:color w:val="auto"/>
                <w:sz w:val="18"/>
                <w:szCs w:val="18"/>
                <w:vertAlign w:val="baseline"/>
              </w:rPr>
            </w:pPr>
          </w:p>
        </w:tc>
        <w:tc>
          <w:tcPr>
            <w:tcW w:w="873" w:type="dxa"/>
            <w:vMerge w:val="restart"/>
            <w:vAlign w:val="center"/>
          </w:tcPr>
          <w:p>
            <w:pPr>
              <w:jc w:val="center"/>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i w:val="0"/>
                <w:iCs w:val="0"/>
                <w:caps w:val="0"/>
                <w:color w:val="auto"/>
                <w:spacing w:val="0"/>
                <w:sz w:val="18"/>
                <w:szCs w:val="18"/>
                <w:shd w:val="clear" w:fill="FFFFFF"/>
                <w:lang w:val="en-US" w:eastAsia="zh-CN"/>
              </w:rPr>
              <w:t>否</w:t>
            </w:r>
          </w:p>
        </w:tc>
        <w:tc>
          <w:tcPr>
            <w:tcW w:w="1437" w:type="dxa"/>
            <w:vMerge w:val="restart"/>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其他法律法规规章文件规定应履行的责任。</w:t>
            </w:r>
          </w:p>
          <w:p>
            <w:pPr>
              <w:jc w:val="both"/>
              <w:rPr>
                <w:rFonts w:hint="eastAsia" w:ascii="仿宋_GB2312" w:hAnsi="仿宋_GB2312" w:eastAsia="仿宋_GB2312" w:cs="仿宋_GB2312"/>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09"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c>
          <w:tcPr>
            <w:tcW w:w="1431" w:type="dxa"/>
            <w:vMerge w:val="continue"/>
          </w:tcPr>
          <w:p>
            <w:pPr>
              <w:jc w:val="center"/>
              <w:rPr>
                <w:rFonts w:hint="eastAsia" w:ascii="仿宋_GB2312" w:hAnsi="仿宋_GB2312" w:eastAsia="仿宋_GB2312" w:cs="仿宋_GB2312"/>
                <w:color w:val="auto"/>
                <w:sz w:val="44"/>
                <w:szCs w:val="44"/>
                <w:vertAlign w:val="baseline"/>
              </w:rPr>
            </w:pPr>
          </w:p>
        </w:tc>
        <w:tc>
          <w:tcPr>
            <w:tcW w:w="2835" w:type="dxa"/>
            <w:vMerge w:val="continue"/>
          </w:tcPr>
          <w:p>
            <w:pPr>
              <w:jc w:val="center"/>
              <w:rPr>
                <w:rFonts w:hint="eastAsia" w:ascii="仿宋_GB2312" w:hAnsi="仿宋_GB2312" w:eastAsia="仿宋_GB2312" w:cs="仿宋_GB2312"/>
                <w:color w:val="auto"/>
                <w:sz w:val="44"/>
                <w:szCs w:val="44"/>
                <w:vertAlign w:val="baseline"/>
              </w:rPr>
            </w:pPr>
          </w:p>
        </w:tc>
        <w:tc>
          <w:tcPr>
            <w:tcW w:w="4815" w:type="dxa"/>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2.审查责任：按照省科技厅当年通知要求，审查申报材料；根据需要组织现场核查、征求有关部门意见；提出初审意见。</w:t>
            </w:r>
          </w:p>
          <w:p>
            <w:pPr>
              <w:jc w:val="both"/>
              <w:rPr>
                <w:rFonts w:hint="eastAsia" w:ascii="仿宋_GB2312" w:hAnsi="仿宋_GB2312" w:eastAsia="仿宋_GB2312" w:cs="仿宋_GB2312"/>
                <w:i w:val="0"/>
                <w:iCs w:val="0"/>
                <w:caps w:val="0"/>
                <w:color w:val="auto"/>
                <w:spacing w:val="0"/>
                <w:sz w:val="18"/>
                <w:szCs w:val="18"/>
                <w:shd w:val="clear" w:fill="FFFFFF"/>
              </w:rPr>
            </w:pPr>
          </w:p>
        </w:tc>
        <w:tc>
          <w:tcPr>
            <w:tcW w:w="1200" w:type="dxa"/>
            <w:vMerge w:val="continue"/>
            <w:vAlign w:val="center"/>
          </w:tcPr>
          <w:p>
            <w:pPr>
              <w:jc w:val="center"/>
              <w:rPr>
                <w:rFonts w:hint="eastAsia" w:ascii="方正小标宋简体" w:hAnsi="方正小标宋简体" w:eastAsia="方正小标宋简体" w:cs="方正小标宋简体"/>
                <w:color w:val="auto"/>
                <w:sz w:val="44"/>
                <w:szCs w:val="44"/>
                <w:vertAlign w:val="baseline"/>
              </w:rPr>
            </w:pPr>
          </w:p>
        </w:tc>
        <w:tc>
          <w:tcPr>
            <w:tcW w:w="873" w:type="dxa"/>
            <w:vMerge w:val="continue"/>
            <w:vAlign w:val="center"/>
          </w:tcPr>
          <w:p>
            <w:pPr>
              <w:jc w:val="center"/>
              <w:rPr>
                <w:rFonts w:hint="eastAsia" w:ascii="方正小标宋简体" w:hAnsi="方正小标宋简体" w:eastAsia="方正小标宋简体" w:cs="方正小标宋简体"/>
                <w:color w:val="auto"/>
                <w:sz w:val="44"/>
                <w:szCs w:val="44"/>
                <w:vertAlign w:val="baseline"/>
              </w:rPr>
            </w:pPr>
          </w:p>
        </w:tc>
        <w:tc>
          <w:tcPr>
            <w:tcW w:w="1437"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09"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c>
          <w:tcPr>
            <w:tcW w:w="1431" w:type="dxa"/>
            <w:vMerge w:val="continue"/>
          </w:tcPr>
          <w:p>
            <w:pPr>
              <w:jc w:val="center"/>
              <w:rPr>
                <w:rFonts w:hint="eastAsia" w:ascii="仿宋_GB2312" w:hAnsi="仿宋_GB2312" w:eastAsia="仿宋_GB2312" w:cs="仿宋_GB2312"/>
                <w:color w:val="auto"/>
                <w:sz w:val="44"/>
                <w:szCs w:val="44"/>
                <w:vertAlign w:val="baseline"/>
              </w:rPr>
            </w:pPr>
          </w:p>
        </w:tc>
        <w:tc>
          <w:tcPr>
            <w:tcW w:w="2835" w:type="dxa"/>
            <w:vMerge w:val="continue"/>
          </w:tcPr>
          <w:p>
            <w:pPr>
              <w:jc w:val="center"/>
              <w:rPr>
                <w:rFonts w:hint="eastAsia" w:ascii="仿宋_GB2312" w:hAnsi="仿宋_GB2312" w:eastAsia="仿宋_GB2312" w:cs="仿宋_GB2312"/>
                <w:color w:val="auto"/>
                <w:sz w:val="44"/>
                <w:szCs w:val="44"/>
                <w:vertAlign w:val="baseline"/>
              </w:rPr>
            </w:pPr>
          </w:p>
        </w:tc>
        <w:tc>
          <w:tcPr>
            <w:tcW w:w="4815" w:type="dxa"/>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3送达责任：待省科学技术厅批复后，制发送达文书；按规定送达当事人；信息公开。</w:t>
            </w:r>
          </w:p>
          <w:p>
            <w:pPr>
              <w:jc w:val="both"/>
              <w:rPr>
                <w:rFonts w:hint="eastAsia" w:ascii="仿宋_GB2312" w:hAnsi="仿宋_GB2312" w:eastAsia="仿宋_GB2312" w:cs="仿宋_GB2312"/>
                <w:i w:val="0"/>
                <w:iCs w:val="0"/>
                <w:caps w:val="0"/>
                <w:color w:val="auto"/>
                <w:spacing w:val="0"/>
                <w:sz w:val="18"/>
                <w:szCs w:val="18"/>
                <w:shd w:val="clear" w:fill="FFFFFF"/>
              </w:rPr>
            </w:pPr>
          </w:p>
        </w:tc>
        <w:tc>
          <w:tcPr>
            <w:tcW w:w="1200" w:type="dxa"/>
            <w:vMerge w:val="continue"/>
            <w:vAlign w:val="center"/>
          </w:tcPr>
          <w:p>
            <w:pPr>
              <w:jc w:val="center"/>
              <w:rPr>
                <w:rFonts w:hint="eastAsia" w:ascii="方正小标宋简体" w:hAnsi="方正小标宋简体" w:eastAsia="方正小标宋简体" w:cs="方正小标宋简体"/>
                <w:color w:val="auto"/>
                <w:sz w:val="44"/>
                <w:szCs w:val="44"/>
                <w:vertAlign w:val="baseline"/>
              </w:rPr>
            </w:pPr>
          </w:p>
        </w:tc>
        <w:tc>
          <w:tcPr>
            <w:tcW w:w="873" w:type="dxa"/>
            <w:vMerge w:val="continue"/>
            <w:vAlign w:val="center"/>
          </w:tcPr>
          <w:p>
            <w:pPr>
              <w:jc w:val="center"/>
              <w:rPr>
                <w:rFonts w:hint="eastAsia" w:ascii="方正小标宋简体" w:hAnsi="方正小标宋简体" w:eastAsia="方正小标宋简体" w:cs="方正小标宋简体"/>
                <w:color w:val="auto"/>
                <w:sz w:val="44"/>
                <w:szCs w:val="44"/>
                <w:vertAlign w:val="baseline"/>
              </w:rPr>
            </w:pPr>
          </w:p>
        </w:tc>
        <w:tc>
          <w:tcPr>
            <w:tcW w:w="1437"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09"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c>
          <w:tcPr>
            <w:tcW w:w="1431" w:type="dxa"/>
            <w:vMerge w:val="continue"/>
          </w:tcPr>
          <w:p>
            <w:pPr>
              <w:jc w:val="center"/>
              <w:rPr>
                <w:rFonts w:hint="eastAsia" w:ascii="仿宋_GB2312" w:hAnsi="仿宋_GB2312" w:eastAsia="仿宋_GB2312" w:cs="仿宋_GB2312"/>
                <w:color w:val="auto"/>
                <w:sz w:val="44"/>
                <w:szCs w:val="44"/>
                <w:vertAlign w:val="baseline"/>
              </w:rPr>
            </w:pPr>
          </w:p>
        </w:tc>
        <w:tc>
          <w:tcPr>
            <w:tcW w:w="2835" w:type="dxa"/>
            <w:vMerge w:val="continue"/>
          </w:tcPr>
          <w:p>
            <w:pPr>
              <w:jc w:val="center"/>
              <w:rPr>
                <w:rFonts w:hint="eastAsia" w:ascii="仿宋_GB2312" w:hAnsi="仿宋_GB2312" w:eastAsia="仿宋_GB2312" w:cs="仿宋_GB2312"/>
                <w:color w:val="auto"/>
                <w:sz w:val="44"/>
                <w:szCs w:val="44"/>
                <w:vertAlign w:val="baseline"/>
              </w:rPr>
            </w:pPr>
          </w:p>
        </w:tc>
        <w:tc>
          <w:tcPr>
            <w:tcW w:w="4815" w:type="dxa"/>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4.事后监管责任：将审核过程材料归档，并按省科技厅要求进行监督管理。</w:t>
            </w:r>
          </w:p>
          <w:p>
            <w:pPr>
              <w:jc w:val="both"/>
              <w:rPr>
                <w:rFonts w:hint="eastAsia" w:ascii="仿宋_GB2312" w:hAnsi="仿宋_GB2312" w:eastAsia="仿宋_GB2312" w:cs="仿宋_GB2312"/>
                <w:i w:val="0"/>
                <w:iCs w:val="0"/>
                <w:caps w:val="0"/>
                <w:color w:val="auto"/>
                <w:spacing w:val="0"/>
                <w:sz w:val="18"/>
                <w:szCs w:val="18"/>
                <w:shd w:val="clear" w:fill="FFFFFF"/>
              </w:rPr>
            </w:pPr>
          </w:p>
        </w:tc>
        <w:tc>
          <w:tcPr>
            <w:tcW w:w="1200" w:type="dxa"/>
            <w:vMerge w:val="continue"/>
            <w:vAlign w:val="center"/>
          </w:tcPr>
          <w:p>
            <w:pPr>
              <w:jc w:val="center"/>
              <w:rPr>
                <w:rFonts w:hint="eastAsia" w:ascii="方正小标宋简体" w:hAnsi="方正小标宋简体" w:eastAsia="方正小标宋简体" w:cs="方正小标宋简体"/>
                <w:color w:val="auto"/>
                <w:sz w:val="44"/>
                <w:szCs w:val="44"/>
                <w:vertAlign w:val="baseline"/>
              </w:rPr>
            </w:pPr>
          </w:p>
        </w:tc>
        <w:tc>
          <w:tcPr>
            <w:tcW w:w="873" w:type="dxa"/>
            <w:vMerge w:val="continue"/>
            <w:vAlign w:val="center"/>
          </w:tcPr>
          <w:p>
            <w:pPr>
              <w:jc w:val="center"/>
              <w:rPr>
                <w:rFonts w:hint="eastAsia" w:ascii="方正小标宋简体" w:hAnsi="方正小标宋简体" w:eastAsia="方正小标宋简体" w:cs="方正小标宋简体"/>
                <w:color w:val="auto"/>
                <w:sz w:val="44"/>
                <w:szCs w:val="44"/>
                <w:vertAlign w:val="baseline"/>
              </w:rPr>
            </w:pPr>
          </w:p>
        </w:tc>
        <w:tc>
          <w:tcPr>
            <w:tcW w:w="1437"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0" w:type="dxa"/>
            <w:gridSpan w:val="7"/>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小标宋简体" w:hAnsi="方正小标宋简体" w:eastAsia="方正小标宋简体" w:cs="方正小标宋简体"/>
                <w:color w:val="auto"/>
                <w:sz w:val="44"/>
                <w:szCs w:val="4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服务机构： 科技股                   服务电话：7191223                      服务地点：修武县政务服务中心四楼  </w:t>
            </w:r>
          </w:p>
        </w:tc>
      </w:tr>
    </w:tbl>
    <w:p>
      <w:pP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tbl>
      <w:tblPr>
        <w:tblStyle w:val="5"/>
        <w:tblW w:w="13185"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470"/>
        <w:gridCol w:w="2550"/>
        <w:gridCol w:w="4639"/>
        <w:gridCol w:w="1200"/>
        <w:gridCol w:w="873"/>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职权类别</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职权名称</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实施依据</w:t>
            </w:r>
          </w:p>
        </w:tc>
        <w:tc>
          <w:tcPr>
            <w:tcW w:w="46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责任事项（岗位责任)</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办理期限</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收费情况</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i w:val="0"/>
                <w:color w:val="auto"/>
                <w:sz w:val="24"/>
                <w:szCs w:val="24"/>
              </w:rPr>
            </w:pPr>
            <w:r>
              <w:rPr>
                <w:rFonts w:hint="eastAsia" w:ascii="仿宋_GB2312" w:hAnsi="仿宋_GB2312" w:eastAsia="仿宋_GB2312" w:cs="仿宋_GB2312"/>
                <w:b/>
                <w:bCs/>
                <w:i w:val="0"/>
                <w:color w:val="auto"/>
                <w:sz w:val="24"/>
                <w:szCs w:val="24"/>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900" w:type="dxa"/>
            <w:vMerge w:val="restart"/>
            <w:vAlign w:val="center"/>
          </w:tcPr>
          <w:p>
            <w:pPr>
              <w:jc w:val="center"/>
              <w:rPr>
                <w:rFonts w:hint="eastAsia" w:ascii="宋体" w:hAnsi="宋体" w:eastAsia="宋体" w:cs="宋体"/>
                <w:color w:val="auto"/>
                <w:sz w:val="28"/>
                <w:szCs w:val="28"/>
                <w:vertAlign w:val="baseline"/>
                <w:lang w:val="en-US" w:eastAsia="zh-CN"/>
              </w:rPr>
            </w:pPr>
          </w:p>
          <w:p>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其</w:t>
            </w:r>
          </w:p>
          <w:p>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他</w:t>
            </w:r>
          </w:p>
          <w:p>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职</w:t>
            </w:r>
          </w:p>
          <w:p>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权</w:t>
            </w:r>
          </w:p>
          <w:p>
            <w:p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类</w:t>
            </w:r>
          </w:p>
          <w:p>
            <w:pPr>
              <w:jc w:val="center"/>
              <w:rPr>
                <w:rFonts w:hint="default" w:ascii="宋体" w:hAnsi="宋体" w:eastAsia="宋体" w:cs="宋体"/>
                <w:color w:val="auto"/>
                <w:sz w:val="32"/>
                <w:szCs w:val="32"/>
                <w:vertAlign w:val="baseline"/>
                <w:lang w:val="en-US" w:eastAsia="zh-CN"/>
              </w:rPr>
            </w:pPr>
            <w:r>
              <w:rPr>
                <w:rFonts w:hint="eastAsia" w:ascii="宋体" w:hAnsi="宋体" w:eastAsia="宋体" w:cs="宋体"/>
                <w:color w:val="auto"/>
                <w:sz w:val="28"/>
                <w:szCs w:val="28"/>
                <w:vertAlign w:val="baseline"/>
                <w:lang w:val="en-US" w:eastAsia="zh-CN"/>
              </w:rPr>
              <w:t>4</w:t>
            </w:r>
          </w:p>
        </w:tc>
        <w:tc>
          <w:tcPr>
            <w:tcW w:w="1470" w:type="dxa"/>
            <w:vMerge w:val="restart"/>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省级产业技术创新战略联盟组建和审核推荐</w:t>
            </w:r>
          </w:p>
          <w:p>
            <w:pPr>
              <w:jc w:val="center"/>
              <w:rPr>
                <w:rFonts w:hint="eastAsia" w:ascii="仿宋_GB2312" w:hAnsi="仿宋_GB2312" w:eastAsia="仿宋_GB2312" w:cs="仿宋_GB2312"/>
                <w:color w:val="auto"/>
                <w:sz w:val="18"/>
                <w:szCs w:val="18"/>
                <w:vertAlign w:val="baseline"/>
              </w:rPr>
            </w:pPr>
          </w:p>
        </w:tc>
        <w:tc>
          <w:tcPr>
            <w:tcW w:w="2550" w:type="dxa"/>
            <w:vMerge w:val="restart"/>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河南省产业技术创新战略联盟构建与发展实施办法》（豫科〔2013〕146号）第六条：“联盟的申报采取公开征集的方式，由牵头单位联合行业相关成员单位，经所在地科技部门或省直主管部门（单位）推荐申报。”</w:t>
            </w:r>
          </w:p>
          <w:p>
            <w:pPr>
              <w:numPr>
                <w:ilvl w:val="0"/>
                <w:numId w:val="0"/>
              </w:numPr>
              <w:jc w:val="both"/>
              <w:rPr>
                <w:rFonts w:hint="eastAsia" w:ascii="仿宋_GB2312" w:hAnsi="仿宋_GB2312" w:eastAsia="仿宋_GB2312" w:cs="仿宋_GB2312"/>
                <w:color w:val="auto"/>
                <w:sz w:val="18"/>
                <w:szCs w:val="18"/>
                <w:vertAlign w:val="baseline"/>
              </w:rPr>
            </w:pPr>
          </w:p>
        </w:tc>
        <w:tc>
          <w:tcPr>
            <w:tcW w:w="4639" w:type="dxa"/>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1.受理责任：转发省科技厅申报通知，告知申报单位应当提交的材料；一次性告知补正材料；依法受理或不予受理（不予受理的依法告知理由）。</w:t>
            </w:r>
          </w:p>
          <w:p>
            <w:pPr>
              <w:jc w:val="both"/>
              <w:rPr>
                <w:rFonts w:hint="eastAsia" w:ascii="仿宋_GB2312" w:hAnsi="仿宋_GB2312" w:eastAsia="仿宋_GB2312" w:cs="仿宋_GB2312"/>
                <w:i w:val="0"/>
                <w:iCs w:val="0"/>
                <w:caps w:val="0"/>
                <w:color w:val="auto"/>
                <w:spacing w:val="0"/>
                <w:sz w:val="18"/>
                <w:szCs w:val="18"/>
                <w:shd w:val="clear" w:fill="FFFFFF"/>
              </w:rPr>
            </w:pPr>
          </w:p>
        </w:tc>
        <w:tc>
          <w:tcPr>
            <w:tcW w:w="1200" w:type="dxa"/>
            <w:vMerge w:val="restart"/>
            <w:vAlign w:val="center"/>
          </w:tcPr>
          <w:p>
            <w:pPr>
              <w:jc w:val="center"/>
              <w:rPr>
                <w:rFonts w:hint="eastAsia" w:ascii="仿宋_GB2312" w:hAnsi="仿宋_GB2312" w:eastAsia="仿宋_GB2312" w:cs="仿宋_GB2312"/>
                <w:i w:val="0"/>
                <w:iCs w:val="0"/>
                <w:caps w:val="0"/>
                <w:color w:val="auto"/>
                <w:spacing w:val="0"/>
                <w:sz w:val="18"/>
                <w:szCs w:val="18"/>
                <w:shd w:val="clear" w:fill="FFFFFF"/>
                <w:lang w:val="en-US" w:eastAsia="zh-CN"/>
              </w:rPr>
            </w:pPr>
            <w:r>
              <w:rPr>
                <w:rFonts w:hint="eastAsia" w:ascii="仿宋_GB2312" w:hAnsi="仿宋_GB2312" w:eastAsia="仿宋_GB2312" w:cs="仿宋_GB2312"/>
                <w:i w:val="0"/>
                <w:iCs w:val="0"/>
                <w:caps w:val="0"/>
                <w:color w:val="auto"/>
                <w:spacing w:val="0"/>
                <w:sz w:val="18"/>
                <w:szCs w:val="18"/>
                <w:shd w:val="clear" w:fill="FFFFFF"/>
                <w:lang w:val="en-US" w:eastAsia="zh-CN"/>
              </w:rPr>
              <w:t>7工作日</w:t>
            </w:r>
          </w:p>
          <w:p>
            <w:pPr>
              <w:jc w:val="center"/>
              <w:rPr>
                <w:rFonts w:hint="eastAsia" w:ascii="仿宋_GB2312" w:hAnsi="仿宋_GB2312" w:eastAsia="仿宋_GB2312" w:cs="仿宋_GB2312"/>
                <w:color w:val="auto"/>
                <w:sz w:val="18"/>
                <w:szCs w:val="18"/>
                <w:vertAlign w:val="baseline"/>
              </w:rPr>
            </w:pPr>
          </w:p>
        </w:tc>
        <w:tc>
          <w:tcPr>
            <w:tcW w:w="873" w:type="dxa"/>
            <w:vMerge w:val="restart"/>
            <w:vAlign w:val="center"/>
          </w:tcPr>
          <w:p>
            <w:pPr>
              <w:jc w:val="center"/>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i w:val="0"/>
                <w:iCs w:val="0"/>
                <w:caps w:val="0"/>
                <w:color w:val="auto"/>
                <w:spacing w:val="0"/>
                <w:sz w:val="18"/>
                <w:szCs w:val="18"/>
                <w:shd w:val="clear" w:fill="FFFFFF"/>
                <w:lang w:val="en-US" w:eastAsia="zh-CN"/>
              </w:rPr>
              <w:t>否</w:t>
            </w:r>
          </w:p>
        </w:tc>
        <w:tc>
          <w:tcPr>
            <w:tcW w:w="1553" w:type="dxa"/>
            <w:vMerge w:val="restart"/>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其他法律法规规章文件规定应履行的责任。</w:t>
            </w:r>
          </w:p>
          <w:p>
            <w:pPr>
              <w:jc w:val="both"/>
              <w:rPr>
                <w:rFonts w:hint="eastAsia" w:ascii="仿宋_GB2312" w:hAnsi="仿宋_GB2312" w:eastAsia="仿宋_GB2312" w:cs="仿宋_GB2312"/>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trPr>
        <w:tc>
          <w:tcPr>
            <w:tcW w:w="900"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c>
          <w:tcPr>
            <w:tcW w:w="1470"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c>
          <w:tcPr>
            <w:tcW w:w="2550"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c>
          <w:tcPr>
            <w:tcW w:w="4639" w:type="dxa"/>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2.审查责任：按照省科技厅当年通知要求，审查申报材料；根据需要组织现场核查、征求有关部门意见；提出初审意见。</w:t>
            </w:r>
          </w:p>
          <w:p>
            <w:pPr>
              <w:jc w:val="both"/>
              <w:rPr>
                <w:rFonts w:hint="eastAsia" w:ascii="仿宋_GB2312" w:hAnsi="仿宋_GB2312" w:eastAsia="仿宋_GB2312" w:cs="仿宋_GB2312"/>
                <w:i w:val="0"/>
                <w:iCs w:val="0"/>
                <w:caps w:val="0"/>
                <w:color w:val="auto"/>
                <w:spacing w:val="0"/>
                <w:sz w:val="18"/>
                <w:szCs w:val="18"/>
                <w:shd w:val="clear" w:fill="FFFFFF"/>
              </w:rPr>
            </w:pPr>
          </w:p>
        </w:tc>
        <w:tc>
          <w:tcPr>
            <w:tcW w:w="1200" w:type="dxa"/>
            <w:vMerge w:val="continue"/>
            <w:vAlign w:val="center"/>
          </w:tcPr>
          <w:p>
            <w:pPr>
              <w:jc w:val="center"/>
              <w:rPr>
                <w:rFonts w:hint="eastAsia" w:ascii="方正小标宋简体" w:hAnsi="方正小标宋简体" w:eastAsia="方正小标宋简体" w:cs="方正小标宋简体"/>
                <w:color w:val="auto"/>
                <w:sz w:val="44"/>
                <w:szCs w:val="44"/>
                <w:vertAlign w:val="baseline"/>
              </w:rPr>
            </w:pPr>
          </w:p>
        </w:tc>
        <w:tc>
          <w:tcPr>
            <w:tcW w:w="873" w:type="dxa"/>
            <w:vMerge w:val="continue"/>
            <w:vAlign w:val="center"/>
          </w:tcPr>
          <w:p>
            <w:pPr>
              <w:jc w:val="center"/>
              <w:rPr>
                <w:rFonts w:hint="eastAsia" w:ascii="方正小标宋简体" w:hAnsi="方正小标宋简体" w:eastAsia="方正小标宋简体" w:cs="方正小标宋简体"/>
                <w:color w:val="auto"/>
                <w:sz w:val="44"/>
                <w:szCs w:val="44"/>
                <w:vertAlign w:val="baseline"/>
              </w:rPr>
            </w:pPr>
          </w:p>
        </w:tc>
        <w:tc>
          <w:tcPr>
            <w:tcW w:w="1553"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00"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c>
          <w:tcPr>
            <w:tcW w:w="1470"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c>
          <w:tcPr>
            <w:tcW w:w="2550"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c>
          <w:tcPr>
            <w:tcW w:w="4639" w:type="dxa"/>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3.决定责任：依法作出决定；准予转报的，将申报材料和推荐意见报送省科技厅；不予转报的，说明理由；按时办结。</w:t>
            </w:r>
          </w:p>
          <w:p>
            <w:pPr>
              <w:jc w:val="both"/>
              <w:rPr>
                <w:rFonts w:hint="eastAsia" w:ascii="仿宋_GB2312" w:hAnsi="仿宋_GB2312" w:eastAsia="仿宋_GB2312" w:cs="仿宋_GB2312"/>
                <w:i w:val="0"/>
                <w:iCs w:val="0"/>
                <w:caps w:val="0"/>
                <w:color w:val="auto"/>
                <w:spacing w:val="0"/>
                <w:sz w:val="18"/>
                <w:szCs w:val="18"/>
                <w:shd w:val="clear" w:fill="FFFFFF"/>
              </w:rPr>
            </w:pPr>
          </w:p>
        </w:tc>
        <w:tc>
          <w:tcPr>
            <w:tcW w:w="1200" w:type="dxa"/>
            <w:vMerge w:val="continue"/>
            <w:vAlign w:val="center"/>
          </w:tcPr>
          <w:p>
            <w:pPr>
              <w:jc w:val="center"/>
              <w:rPr>
                <w:rFonts w:hint="eastAsia" w:ascii="方正小标宋简体" w:hAnsi="方正小标宋简体" w:eastAsia="方正小标宋简体" w:cs="方正小标宋简体"/>
                <w:color w:val="auto"/>
                <w:sz w:val="44"/>
                <w:szCs w:val="44"/>
                <w:vertAlign w:val="baseline"/>
              </w:rPr>
            </w:pPr>
          </w:p>
        </w:tc>
        <w:tc>
          <w:tcPr>
            <w:tcW w:w="873" w:type="dxa"/>
            <w:vMerge w:val="continue"/>
            <w:vAlign w:val="center"/>
          </w:tcPr>
          <w:p>
            <w:pPr>
              <w:jc w:val="center"/>
              <w:rPr>
                <w:rFonts w:hint="eastAsia" w:ascii="方正小标宋简体" w:hAnsi="方正小标宋简体" w:eastAsia="方正小标宋简体" w:cs="方正小标宋简体"/>
                <w:color w:val="auto"/>
                <w:sz w:val="44"/>
                <w:szCs w:val="44"/>
                <w:vertAlign w:val="baseline"/>
              </w:rPr>
            </w:pPr>
          </w:p>
        </w:tc>
        <w:tc>
          <w:tcPr>
            <w:tcW w:w="1553"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00"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c>
          <w:tcPr>
            <w:tcW w:w="1470"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c>
          <w:tcPr>
            <w:tcW w:w="2550"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c>
          <w:tcPr>
            <w:tcW w:w="4639" w:type="dxa"/>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4.送达责任：待省科学技术厅批复后，制发送达文书；按规定送达当事人；信息公开。</w:t>
            </w:r>
          </w:p>
          <w:p>
            <w:pPr>
              <w:jc w:val="both"/>
              <w:rPr>
                <w:rFonts w:hint="eastAsia" w:ascii="仿宋_GB2312" w:hAnsi="仿宋_GB2312" w:eastAsia="仿宋_GB2312" w:cs="仿宋_GB2312"/>
                <w:i w:val="0"/>
                <w:iCs w:val="0"/>
                <w:caps w:val="0"/>
                <w:color w:val="auto"/>
                <w:spacing w:val="0"/>
                <w:sz w:val="18"/>
                <w:szCs w:val="18"/>
                <w:shd w:val="clear" w:fill="FFFFFF"/>
              </w:rPr>
            </w:pPr>
          </w:p>
        </w:tc>
        <w:tc>
          <w:tcPr>
            <w:tcW w:w="1200" w:type="dxa"/>
            <w:vMerge w:val="continue"/>
            <w:vAlign w:val="center"/>
          </w:tcPr>
          <w:p>
            <w:pPr>
              <w:jc w:val="center"/>
              <w:rPr>
                <w:rFonts w:hint="eastAsia" w:ascii="方正小标宋简体" w:hAnsi="方正小标宋简体" w:eastAsia="方正小标宋简体" w:cs="方正小标宋简体"/>
                <w:color w:val="auto"/>
                <w:sz w:val="44"/>
                <w:szCs w:val="44"/>
                <w:vertAlign w:val="baseline"/>
              </w:rPr>
            </w:pPr>
          </w:p>
        </w:tc>
        <w:tc>
          <w:tcPr>
            <w:tcW w:w="873" w:type="dxa"/>
            <w:vMerge w:val="continue"/>
            <w:vAlign w:val="center"/>
          </w:tcPr>
          <w:p>
            <w:pPr>
              <w:jc w:val="center"/>
              <w:rPr>
                <w:rFonts w:hint="eastAsia" w:ascii="方正小标宋简体" w:hAnsi="方正小标宋简体" w:eastAsia="方正小标宋简体" w:cs="方正小标宋简体"/>
                <w:color w:val="auto"/>
                <w:sz w:val="44"/>
                <w:szCs w:val="44"/>
                <w:vertAlign w:val="baseline"/>
              </w:rPr>
            </w:pPr>
          </w:p>
        </w:tc>
        <w:tc>
          <w:tcPr>
            <w:tcW w:w="1553"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6" w:hRule="atLeast"/>
        </w:trPr>
        <w:tc>
          <w:tcPr>
            <w:tcW w:w="900"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c>
          <w:tcPr>
            <w:tcW w:w="1470"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c>
          <w:tcPr>
            <w:tcW w:w="2550"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c>
          <w:tcPr>
            <w:tcW w:w="4639" w:type="dxa"/>
            <w:vAlign w:val="center"/>
          </w:tcPr>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F3F3F"/>
                <w:spacing w:val="0"/>
                <w:kern w:val="0"/>
                <w:sz w:val="18"/>
                <w:szCs w:val="18"/>
                <w:shd w:val="clear" w:fill="FFFFFF"/>
                <w:lang w:val="en-US" w:eastAsia="zh-CN" w:bidi="ar"/>
              </w:rPr>
              <w:t>5.事后监管责任：将审核过程材料归档，并按省科技厅要求进行监督管理。</w:t>
            </w:r>
          </w:p>
          <w:p>
            <w:pPr>
              <w:jc w:val="center"/>
              <w:rPr>
                <w:rFonts w:hint="eastAsia" w:ascii="仿宋_GB2312" w:hAnsi="仿宋_GB2312" w:eastAsia="仿宋_GB2312" w:cs="仿宋_GB2312"/>
                <w:i w:val="0"/>
                <w:iCs w:val="0"/>
                <w:caps w:val="0"/>
                <w:color w:val="auto"/>
                <w:spacing w:val="0"/>
                <w:sz w:val="18"/>
                <w:szCs w:val="18"/>
                <w:shd w:val="clear" w:fill="FFFFFF"/>
              </w:rPr>
            </w:pPr>
          </w:p>
        </w:tc>
        <w:tc>
          <w:tcPr>
            <w:tcW w:w="1200"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c>
          <w:tcPr>
            <w:tcW w:w="873"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c>
          <w:tcPr>
            <w:tcW w:w="1553" w:type="dxa"/>
            <w:vMerge w:val="continue"/>
          </w:tcPr>
          <w:p>
            <w:pPr>
              <w:jc w:val="center"/>
              <w:rPr>
                <w:rFonts w:hint="eastAsia" w:ascii="方正小标宋简体" w:hAnsi="方正小标宋简体" w:eastAsia="方正小标宋简体" w:cs="方正小标宋简体"/>
                <w:color w:val="auto"/>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5" w:type="dxa"/>
            <w:gridSpan w:val="7"/>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小标宋简体" w:hAnsi="方正小标宋简体" w:eastAsia="方正小标宋简体" w:cs="方正小标宋简体"/>
                <w:color w:val="auto"/>
                <w:sz w:val="44"/>
                <w:szCs w:val="4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服务机构： 科技股                       服务电话：7191223               服务地点：修武县政务服务中心四楼  </w:t>
            </w:r>
          </w:p>
        </w:tc>
      </w:tr>
    </w:tbl>
    <w:p>
      <w:pPr>
        <w:rPr>
          <w:rFonts w:hint="eastAsia" w:ascii="方正小标宋简体" w:hAnsi="方正小标宋简体" w:eastAsia="方正小标宋简体" w:cs="方正小标宋简体"/>
          <w:sz w:val="44"/>
          <w:szCs w:val="44"/>
        </w:rPr>
      </w:pPr>
    </w:p>
    <w:sectPr>
      <w:footerReference r:id="rId3" w:type="default"/>
      <w:pgSz w:w="16838" w:h="11906" w:orient="landscape"/>
      <w:pgMar w:top="1587" w:right="2098" w:bottom="1474" w:left="1984"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3724275</wp:posOffset>
              </wp:positionH>
              <wp:positionV relativeFrom="paragraph">
                <wp:posOffset>-46990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93.25pt;margin-top:-3.7pt;height:144pt;width:144pt;mso-position-horizontal-relative:margin;mso-wrap-style:none;z-index:251659264;mso-width-relative:page;mso-height-relative:page;" filled="f" stroked="f" coordsize="21600,21600" o:gfxdata="UEsDBAoAAAAAAIdO4kAAAAAAAAAAAAAAAAAEAAAAZHJzL1BLAwQUAAAACACHTuJADM/bJNgAAAAK&#10;AQAADwAAAGRycy9kb3ducmV2LnhtbE2PwU7DMAyG70i8Q2Qkbluy0XVVV3cSE+WIxMqBY9Z4baFJ&#10;qiTrytsTTuxo+9Pv7y/2sx7YRM731iCslgIYmcaq3rQIH3W1yID5II2SgzWE8EMe9uX9XSFzZa/m&#10;naZjaFkMMT6XCF0IY865bzrS0i/tSCbeztZpGeLoWq6cvMZwPfC1ECnXsjfxQydHOnTUfB8vGuFQ&#10;1bWbyLvhk16rp6+354ReZsTHh5XYAQs0h38Y/vSjOpTR6WQvRnk2IGyydBNRhMU2ARaBbJvExQlh&#10;nYkUeFnw2wrlL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M/bJN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2174C"/>
    <w:rsid w:val="153D4CD7"/>
    <w:rsid w:val="26A83F7A"/>
    <w:rsid w:val="26EA6341"/>
    <w:rsid w:val="3086532C"/>
    <w:rsid w:val="3098505F"/>
    <w:rsid w:val="34B47F8E"/>
    <w:rsid w:val="34CB5A03"/>
    <w:rsid w:val="35E52AF5"/>
    <w:rsid w:val="3D893B83"/>
    <w:rsid w:val="3FFF196F"/>
    <w:rsid w:val="41110C42"/>
    <w:rsid w:val="42276243"/>
    <w:rsid w:val="43D9531B"/>
    <w:rsid w:val="44D75CFE"/>
    <w:rsid w:val="4520557B"/>
    <w:rsid w:val="46C44060"/>
    <w:rsid w:val="48174664"/>
    <w:rsid w:val="4ADA7DDE"/>
    <w:rsid w:val="52B9194C"/>
    <w:rsid w:val="5325232B"/>
    <w:rsid w:val="5FC5A45F"/>
    <w:rsid w:val="5FCC24AC"/>
    <w:rsid w:val="60364A02"/>
    <w:rsid w:val="631468AC"/>
    <w:rsid w:val="632779F9"/>
    <w:rsid w:val="65870C23"/>
    <w:rsid w:val="66794A10"/>
    <w:rsid w:val="66925AD1"/>
    <w:rsid w:val="769D3E02"/>
    <w:rsid w:val="76A64815"/>
    <w:rsid w:val="7BEE3352"/>
    <w:rsid w:val="7BF7A4FE"/>
    <w:rsid w:val="7BFE17E7"/>
    <w:rsid w:val="7E080111"/>
    <w:rsid w:val="7F536FF5"/>
    <w:rsid w:val="BEDF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15669</Words>
  <Characters>16111</Characters>
  <Lines>0</Lines>
  <Paragraphs>0</Paragraphs>
  <TotalTime>4</TotalTime>
  <ScaleCrop>false</ScaleCrop>
  <LinksUpToDate>false</LinksUpToDate>
  <CharactersWithSpaces>17436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2024-02-19T01:10:00Z</dcterms:created>
  <dc:creator>wfg</dc:creator>
  <cp:lastModifiedBy>Administrator</cp:lastModifiedBy>
  <cp:lastPrinted>2025-03-08T11:24:00Z</cp:lastPrinted>
  <dcterms:modified xsi:type="dcterms:W3CDTF">2025-04-25T00:31:18Z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95EAFF0BF0006DDB7A46086828D899B1</vt:lpwstr>
  </property>
  <property fmtid="{D5CDD505-2E9C-101B-9397-08002B2CF9AE}" pid="4" name="KSOTemplateDocerSaveRecord">
    <vt:lpwstr>eyJoZGlkIjoiOWNhNzcwNTk2YzRhMmJkMTMxMzNhMzcyYzRiZmNiZGQiLCJ1c2VySWQiOiIzNjI5OTA5OTAifQ==</vt:lpwstr>
  </property>
</Properties>
</file>