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D1D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line="240" w:lineRule="auto"/>
        <w:ind w:left="0" w:firstLine="0"/>
        <w:jc w:val="center"/>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rPr>
        <w:t>修武县第五次全国经济普查公报（第二号）</w:t>
      </w:r>
    </w:p>
    <w:p w14:paraId="61BF47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line="240" w:lineRule="auto"/>
        <w:ind w:left="0" w:firstLine="0"/>
        <w:jc w:val="center"/>
        <w:rPr>
          <w:rFonts w:hint="eastAsia" w:ascii="楷体_GB2312" w:hAnsi="楷体_GB2312" w:eastAsia="楷体_GB2312" w:cs="楷体_GB2312"/>
          <w:i w:val="0"/>
          <w:iCs w:val="0"/>
          <w:caps w:val="0"/>
          <w:color w:val="auto"/>
          <w:spacing w:val="0"/>
          <w:sz w:val="27"/>
          <w:szCs w:val="27"/>
        </w:rPr>
      </w:pPr>
      <w:r>
        <w:rPr>
          <w:rFonts w:hint="eastAsia" w:ascii="楷体_GB2312" w:hAnsi="楷体_GB2312" w:eastAsia="楷体_GB2312" w:cs="楷体_GB2312"/>
          <w:b w:val="0"/>
          <w:bCs w:val="0"/>
          <w:i w:val="0"/>
          <w:iCs w:val="0"/>
          <w:caps w:val="0"/>
          <w:color w:val="auto"/>
          <w:spacing w:val="0"/>
          <w:kern w:val="0"/>
          <w:sz w:val="32"/>
          <w:szCs w:val="32"/>
          <w:lang w:val="en-US" w:eastAsia="zh-CN" w:bidi="ar"/>
        </w:rPr>
        <w:t>——单位基本情况</w:t>
      </w:r>
      <w:r>
        <w:rPr>
          <w:rFonts w:hint="eastAsia" w:ascii="楷体_GB2312" w:hAnsi="楷体_GB2312" w:eastAsia="楷体_GB2312" w:cs="楷体_GB2312"/>
          <w:i w:val="0"/>
          <w:iCs w:val="0"/>
          <w:caps w:val="0"/>
          <w:color w:val="auto"/>
          <w:spacing w:val="0"/>
          <w:sz w:val="27"/>
          <w:szCs w:val="27"/>
        </w:rPr>
        <w:t>　</w:t>
      </w:r>
    </w:p>
    <w:p w14:paraId="6727BD7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0" w:lineRule="exact"/>
        <w:ind w:left="0" w:right="0"/>
        <w:jc w:val="center"/>
        <w:textAlignment w:val="auto"/>
        <w:rPr>
          <w:rFonts w:hint="eastAsia" w:ascii="楷体" w:hAnsi="楷体" w:eastAsia="楷体" w:cs="楷体"/>
          <w:i w:val="0"/>
          <w:iCs w:val="0"/>
          <w:caps w:val="0"/>
          <w:color w:val="auto"/>
          <w:spacing w:val="0"/>
          <w:sz w:val="32"/>
          <w:szCs w:val="32"/>
          <w:lang w:val="en-US" w:eastAsia="zh-CN"/>
        </w:rPr>
      </w:pPr>
    </w:p>
    <w:p w14:paraId="7B814D6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0" w:lineRule="exact"/>
        <w:ind w:left="0" w:right="0"/>
        <w:jc w:val="center"/>
        <w:textAlignment w:val="auto"/>
        <w:rPr>
          <w:color w:val="auto"/>
          <w:sz w:val="32"/>
          <w:szCs w:val="32"/>
        </w:rPr>
      </w:pPr>
      <w:r>
        <w:rPr>
          <w:rFonts w:hint="eastAsia" w:ascii="楷体" w:hAnsi="楷体" w:eastAsia="楷体" w:cs="楷体"/>
          <w:i w:val="0"/>
          <w:iCs w:val="0"/>
          <w:caps w:val="0"/>
          <w:color w:val="auto"/>
          <w:spacing w:val="0"/>
          <w:sz w:val="32"/>
          <w:szCs w:val="32"/>
          <w:lang w:val="en-US" w:eastAsia="zh-CN"/>
        </w:rPr>
        <w:t>修武县</w:t>
      </w:r>
      <w:r>
        <w:rPr>
          <w:rFonts w:ascii="楷体" w:hAnsi="楷体" w:eastAsia="楷体" w:cs="楷体"/>
          <w:i w:val="0"/>
          <w:iCs w:val="0"/>
          <w:caps w:val="0"/>
          <w:color w:val="auto"/>
          <w:spacing w:val="0"/>
          <w:sz w:val="32"/>
          <w:szCs w:val="32"/>
        </w:rPr>
        <w:t>统计局</w:t>
      </w:r>
    </w:p>
    <w:p w14:paraId="04FB08A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0" w:lineRule="exact"/>
        <w:ind w:left="0" w:right="0"/>
        <w:jc w:val="center"/>
        <w:textAlignment w:val="auto"/>
        <w:rPr>
          <w:color w:val="auto"/>
          <w:sz w:val="32"/>
          <w:szCs w:val="32"/>
        </w:rPr>
      </w:pPr>
      <w:r>
        <w:rPr>
          <w:rFonts w:hint="eastAsia" w:ascii="楷体" w:hAnsi="楷体" w:eastAsia="楷体" w:cs="楷体"/>
          <w:i w:val="0"/>
          <w:iCs w:val="0"/>
          <w:caps w:val="0"/>
          <w:color w:val="auto"/>
          <w:spacing w:val="0"/>
          <w:sz w:val="32"/>
          <w:szCs w:val="32"/>
        </w:rPr>
        <w:t>　　</w:t>
      </w:r>
      <w:r>
        <w:rPr>
          <w:rFonts w:hint="eastAsia" w:ascii="楷体" w:hAnsi="楷体" w:eastAsia="楷体" w:cs="楷体"/>
          <w:i w:val="0"/>
          <w:iCs w:val="0"/>
          <w:caps w:val="0"/>
          <w:color w:val="auto"/>
          <w:spacing w:val="0"/>
          <w:sz w:val="32"/>
          <w:szCs w:val="32"/>
          <w:lang w:val="en-US" w:eastAsia="zh-CN"/>
        </w:rPr>
        <w:t>修武县</w:t>
      </w:r>
      <w:r>
        <w:rPr>
          <w:rFonts w:hint="eastAsia" w:ascii="楷体" w:hAnsi="楷体" w:eastAsia="楷体" w:cs="楷体"/>
          <w:i w:val="0"/>
          <w:iCs w:val="0"/>
          <w:caps w:val="0"/>
          <w:color w:val="auto"/>
          <w:spacing w:val="0"/>
          <w:sz w:val="32"/>
          <w:szCs w:val="32"/>
        </w:rPr>
        <w:t>第五次全国经济普查领导小组办公室</w:t>
      </w:r>
    </w:p>
    <w:p w14:paraId="3894B0D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0" w:lineRule="exact"/>
        <w:ind w:left="0" w:right="0" w:firstLine="540"/>
        <w:jc w:val="center"/>
        <w:textAlignment w:val="auto"/>
        <w:rPr>
          <w:rFonts w:hint="eastAsia" w:ascii="楷体" w:hAnsi="楷体" w:eastAsia="楷体" w:cs="楷体"/>
          <w:i w:val="0"/>
          <w:iCs w:val="0"/>
          <w:caps w:val="0"/>
          <w:color w:val="auto"/>
          <w:spacing w:val="0"/>
          <w:sz w:val="32"/>
          <w:szCs w:val="32"/>
        </w:rPr>
      </w:pPr>
      <w:r>
        <w:rPr>
          <w:rFonts w:hint="eastAsia" w:ascii="楷体" w:hAnsi="楷体" w:eastAsia="楷体" w:cs="楷体"/>
          <w:i w:val="0"/>
          <w:iCs w:val="0"/>
          <w:caps w:val="0"/>
          <w:color w:val="auto"/>
          <w:spacing w:val="0"/>
          <w:sz w:val="32"/>
          <w:szCs w:val="32"/>
        </w:rPr>
        <w:t>（2025年</w:t>
      </w:r>
      <w:r>
        <w:rPr>
          <w:rFonts w:hint="eastAsia" w:ascii="楷体" w:hAnsi="楷体" w:eastAsia="楷体" w:cs="楷体"/>
          <w:i w:val="0"/>
          <w:iCs w:val="0"/>
          <w:caps w:val="0"/>
          <w:color w:val="auto"/>
          <w:spacing w:val="0"/>
          <w:sz w:val="32"/>
          <w:szCs w:val="32"/>
          <w:lang w:val="en-US" w:eastAsia="zh-CN"/>
        </w:rPr>
        <w:t>7</w:t>
      </w:r>
      <w:r>
        <w:rPr>
          <w:rFonts w:hint="eastAsia" w:ascii="楷体" w:hAnsi="楷体" w:eastAsia="楷体" w:cs="楷体"/>
          <w:i w:val="0"/>
          <w:iCs w:val="0"/>
          <w:caps w:val="0"/>
          <w:color w:val="auto"/>
          <w:spacing w:val="0"/>
          <w:sz w:val="32"/>
          <w:szCs w:val="32"/>
        </w:rPr>
        <w:t>月</w:t>
      </w:r>
      <w:r>
        <w:rPr>
          <w:rFonts w:hint="eastAsia" w:ascii="楷体" w:hAnsi="楷体" w:eastAsia="楷体" w:cs="楷体"/>
          <w:i w:val="0"/>
          <w:iCs w:val="0"/>
          <w:caps w:val="0"/>
          <w:color w:val="auto"/>
          <w:spacing w:val="0"/>
          <w:sz w:val="32"/>
          <w:szCs w:val="32"/>
          <w:lang w:val="en-US" w:eastAsia="zh-CN"/>
        </w:rPr>
        <w:t>30</w:t>
      </w:r>
      <w:r>
        <w:rPr>
          <w:rFonts w:hint="eastAsia" w:ascii="楷体" w:hAnsi="楷体" w:eastAsia="楷体" w:cs="楷体"/>
          <w:i w:val="0"/>
          <w:iCs w:val="0"/>
          <w:caps w:val="0"/>
          <w:color w:val="auto"/>
          <w:spacing w:val="0"/>
          <w:sz w:val="32"/>
          <w:szCs w:val="32"/>
        </w:rPr>
        <w:t>日）</w:t>
      </w:r>
    </w:p>
    <w:p w14:paraId="4F03203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0" w:lineRule="exact"/>
        <w:ind w:left="0" w:right="0" w:firstLine="540"/>
        <w:jc w:val="center"/>
        <w:textAlignment w:val="auto"/>
        <w:rPr>
          <w:rFonts w:hint="eastAsia" w:ascii="楷体" w:hAnsi="楷体" w:eastAsia="楷体" w:cs="楷体"/>
          <w:i w:val="0"/>
          <w:iCs w:val="0"/>
          <w:caps w:val="0"/>
          <w:color w:val="auto"/>
          <w:spacing w:val="0"/>
          <w:sz w:val="32"/>
          <w:szCs w:val="32"/>
        </w:rPr>
      </w:pPr>
    </w:p>
    <w:p w14:paraId="2A01DAA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color w:val="auto"/>
          <w:sz w:val="32"/>
          <w:szCs w:val="32"/>
        </w:rPr>
      </w:pPr>
      <w:r>
        <w:rPr>
          <w:rFonts w:hint="eastAsia" w:ascii="宋体" w:hAnsi="宋体" w:eastAsia="宋体" w:cs="宋体"/>
          <w:i w:val="0"/>
          <w:iCs w:val="0"/>
          <w:caps w:val="0"/>
          <w:color w:val="auto"/>
          <w:spacing w:val="0"/>
          <w:sz w:val="27"/>
          <w:szCs w:val="27"/>
        </w:rPr>
        <w:t>　　</w:t>
      </w:r>
      <w:r>
        <w:rPr>
          <w:rFonts w:hint="eastAsia" w:ascii="仿宋_GB2312" w:hAnsi="仿宋_GB2312" w:eastAsia="仿宋_GB2312" w:cs="仿宋_GB2312"/>
          <w:i w:val="0"/>
          <w:iCs w:val="0"/>
          <w:caps w:val="0"/>
          <w:color w:val="auto"/>
          <w:spacing w:val="0"/>
          <w:sz w:val="32"/>
          <w:szCs w:val="32"/>
        </w:rPr>
        <w:t>根据</w:t>
      </w:r>
      <w:r>
        <w:rPr>
          <w:rFonts w:hint="eastAsia" w:ascii="仿宋_GB2312" w:hAnsi="仿宋_GB2312" w:eastAsia="仿宋_GB2312" w:cs="仿宋_GB2312"/>
          <w:i w:val="0"/>
          <w:iCs w:val="0"/>
          <w:caps w:val="0"/>
          <w:color w:val="auto"/>
          <w:spacing w:val="0"/>
          <w:sz w:val="32"/>
          <w:szCs w:val="32"/>
          <w:lang w:val="en-US" w:eastAsia="zh-CN"/>
        </w:rPr>
        <w:t>修武县</w:t>
      </w:r>
      <w:r>
        <w:rPr>
          <w:rFonts w:hint="eastAsia" w:ascii="仿宋_GB2312" w:hAnsi="仿宋_GB2312" w:eastAsia="仿宋_GB2312" w:cs="仿宋_GB2312"/>
          <w:i w:val="0"/>
          <w:iCs w:val="0"/>
          <w:caps w:val="0"/>
          <w:color w:val="auto"/>
          <w:spacing w:val="0"/>
          <w:sz w:val="32"/>
          <w:szCs w:val="32"/>
        </w:rPr>
        <w:t>第五次全国经济普查结果</w:t>
      </w:r>
      <w:bookmarkStart w:id="0" w:name="_GoBack"/>
      <w:bookmarkEnd w:id="0"/>
      <w:r>
        <w:rPr>
          <w:rFonts w:hint="eastAsia" w:ascii="仿宋_GB2312" w:hAnsi="仿宋_GB2312" w:eastAsia="仿宋_GB2312" w:cs="仿宋_GB2312"/>
          <w:i w:val="0"/>
          <w:iCs w:val="0"/>
          <w:caps w:val="0"/>
          <w:color w:val="auto"/>
          <w:spacing w:val="0"/>
          <w:sz w:val="32"/>
          <w:szCs w:val="32"/>
        </w:rPr>
        <w:t>，现将全</w:t>
      </w:r>
      <w:r>
        <w:rPr>
          <w:rFonts w:hint="eastAsia" w:ascii="仿宋_GB2312" w:hAnsi="仿宋_GB2312" w:eastAsia="仿宋_GB2312" w:cs="仿宋_GB2312"/>
          <w:i w:val="0"/>
          <w:iCs w:val="0"/>
          <w:caps w:val="0"/>
          <w:color w:val="auto"/>
          <w:spacing w:val="0"/>
          <w:sz w:val="32"/>
          <w:szCs w:val="32"/>
          <w:lang w:val="en-US" w:eastAsia="zh-CN"/>
        </w:rPr>
        <w:t>县</w:t>
      </w:r>
      <w:r>
        <w:rPr>
          <w:rFonts w:hint="eastAsia" w:ascii="仿宋_GB2312" w:hAnsi="仿宋_GB2312" w:eastAsia="仿宋_GB2312" w:cs="仿宋_GB2312"/>
          <w:i w:val="0"/>
          <w:iCs w:val="0"/>
          <w:caps w:val="0"/>
          <w:color w:val="auto"/>
          <w:spacing w:val="0"/>
          <w:sz w:val="32"/>
          <w:szCs w:val="32"/>
        </w:rPr>
        <w:t>第二产业和第三产业单位情况、从业人员、资产负债状况和营业收入公布如下：</w:t>
      </w:r>
    </w:p>
    <w:p w14:paraId="47E6266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sz w:val="32"/>
          <w:szCs w:val="32"/>
        </w:rPr>
      </w:pPr>
      <w:r>
        <w:rPr>
          <w:rStyle w:val="12"/>
          <w:rFonts w:hint="eastAsia" w:ascii="仿宋" w:hAnsi="仿宋" w:eastAsia="仿宋" w:cs="仿宋"/>
          <w:b/>
          <w:bCs/>
          <w:i w:val="0"/>
          <w:iCs w:val="0"/>
          <w:caps w:val="0"/>
          <w:color w:val="auto"/>
          <w:spacing w:val="0"/>
          <w:sz w:val="32"/>
          <w:szCs w:val="32"/>
        </w:rPr>
        <w:t>　　</w:t>
      </w:r>
      <w:r>
        <w:rPr>
          <w:rStyle w:val="12"/>
          <w:rFonts w:hint="eastAsia" w:ascii="黑体" w:hAnsi="黑体" w:eastAsia="黑体" w:cs="黑体"/>
          <w:b w:val="0"/>
          <w:bCs w:val="0"/>
          <w:i w:val="0"/>
          <w:iCs w:val="0"/>
          <w:caps w:val="0"/>
          <w:color w:val="auto"/>
          <w:spacing w:val="0"/>
          <w:sz w:val="32"/>
          <w:szCs w:val="32"/>
        </w:rPr>
        <w:t>一、单位情况</w:t>
      </w:r>
    </w:p>
    <w:p w14:paraId="253D72C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2023年末，全</w:t>
      </w:r>
      <w:r>
        <w:rPr>
          <w:rFonts w:hint="eastAsia" w:ascii="仿宋_GB2312" w:hAnsi="仿宋_GB2312" w:eastAsia="仿宋_GB2312" w:cs="仿宋_GB2312"/>
          <w:i w:val="0"/>
          <w:iCs w:val="0"/>
          <w:caps w:val="0"/>
          <w:color w:val="auto"/>
          <w:spacing w:val="0"/>
          <w:sz w:val="32"/>
          <w:szCs w:val="32"/>
          <w:lang w:val="en-US" w:eastAsia="zh-CN"/>
        </w:rPr>
        <w:t>县</w:t>
      </w:r>
      <w:r>
        <w:rPr>
          <w:rFonts w:hint="eastAsia" w:ascii="仿宋_GB2312" w:hAnsi="仿宋_GB2312" w:eastAsia="仿宋_GB2312" w:cs="仿宋_GB2312"/>
          <w:i w:val="0"/>
          <w:iCs w:val="0"/>
          <w:caps w:val="0"/>
          <w:color w:val="auto"/>
          <w:spacing w:val="0"/>
          <w:sz w:val="32"/>
          <w:szCs w:val="32"/>
        </w:rPr>
        <w:t>共有从事第二产业和第三产业活动的法人单位</w:t>
      </w:r>
      <w:r>
        <w:rPr>
          <w:rFonts w:hint="eastAsia" w:ascii="仿宋_GB2312" w:hAnsi="仿宋_GB2312" w:eastAsia="仿宋_GB2312" w:cs="仿宋_GB2312"/>
          <w:i w:val="0"/>
          <w:iCs w:val="0"/>
          <w:caps w:val="0"/>
          <w:color w:val="auto"/>
          <w:spacing w:val="0"/>
          <w:sz w:val="32"/>
          <w:szCs w:val="32"/>
          <w:lang w:val="en-US" w:eastAsia="zh-CN"/>
        </w:rPr>
        <w:t>3214</w:t>
      </w:r>
      <w:r>
        <w:rPr>
          <w:rFonts w:hint="eastAsia" w:ascii="仿宋_GB2312" w:hAnsi="仿宋_GB2312" w:eastAsia="仿宋_GB2312" w:cs="仿宋_GB2312"/>
          <w:i w:val="0"/>
          <w:iCs w:val="0"/>
          <w:caps w:val="0"/>
          <w:color w:val="auto"/>
          <w:spacing w:val="0"/>
          <w:sz w:val="32"/>
          <w:szCs w:val="32"/>
        </w:rPr>
        <w:t>个，产业活动单位</w:t>
      </w:r>
      <w:r>
        <w:rPr>
          <w:rFonts w:hint="eastAsia" w:ascii="仿宋_GB2312" w:hAnsi="仿宋_GB2312" w:eastAsia="仿宋_GB2312" w:cs="仿宋_GB2312"/>
          <w:i w:val="0"/>
          <w:iCs w:val="0"/>
          <w:caps w:val="0"/>
          <w:color w:val="auto"/>
          <w:spacing w:val="0"/>
          <w:sz w:val="32"/>
          <w:szCs w:val="32"/>
          <w:lang w:val="en-US" w:eastAsia="zh-CN"/>
        </w:rPr>
        <w:t>3746</w:t>
      </w:r>
      <w:r>
        <w:rPr>
          <w:rFonts w:hint="eastAsia" w:ascii="仿宋_GB2312" w:hAnsi="仿宋_GB2312" w:eastAsia="仿宋_GB2312" w:cs="仿宋_GB2312"/>
          <w:i w:val="0"/>
          <w:iCs w:val="0"/>
          <w:caps w:val="0"/>
          <w:color w:val="auto"/>
          <w:spacing w:val="0"/>
          <w:sz w:val="32"/>
          <w:szCs w:val="32"/>
        </w:rPr>
        <w:t>个，个体经营户</w:t>
      </w:r>
      <w:r>
        <w:rPr>
          <w:rFonts w:hint="eastAsia" w:ascii="仿宋_GB2312" w:hAnsi="仿宋_GB2312" w:eastAsia="仿宋_GB2312" w:cs="仿宋_GB2312"/>
          <w:i w:val="0"/>
          <w:iCs w:val="0"/>
          <w:caps w:val="0"/>
          <w:color w:val="auto"/>
          <w:spacing w:val="0"/>
          <w:sz w:val="32"/>
          <w:szCs w:val="32"/>
          <w:lang w:val="en-US" w:eastAsia="zh-CN"/>
        </w:rPr>
        <w:t>13307</w:t>
      </w:r>
      <w:r>
        <w:rPr>
          <w:rFonts w:hint="eastAsia" w:ascii="仿宋_GB2312" w:hAnsi="仿宋_GB2312" w:eastAsia="仿宋_GB2312" w:cs="仿宋_GB2312"/>
          <w:i w:val="0"/>
          <w:iCs w:val="0"/>
          <w:caps w:val="0"/>
          <w:color w:val="auto"/>
          <w:spacing w:val="0"/>
          <w:sz w:val="32"/>
          <w:szCs w:val="32"/>
        </w:rPr>
        <w:t>个（详见表2-1）。</w:t>
      </w:r>
    </w:p>
    <w:p w14:paraId="7813ED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6" w:right="6" w:firstLine="0" w:firstLineChars="0"/>
        <w:jc w:val="center"/>
        <w:textAlignment w:val="auto"/>
        <w:rPr>
          <w:rFonts w:hint="eastAsia" w:ascii="Times New Roman" w:hAnsi="Times New Roman" w:eastAsia="宋体" w:cs="宋体"/>
          <w:b/>
          <w:i w:val="0"/>
          <w:caps w:val="0"/>
          <w:color w:val="auto"/>
          <w:spacing w:val="0"/>
          <w:kern w:val="0"/>
          <w:sz w:val="28"/>
          <w:szCs w:val="28"/>
          <w:highlight w:val="none"/>
          <w:lang w:val="en-US" w:eastAsia="zh-CN" w:bidi="ar"/>
        </w:rPr>
      </w:pPr>
      <w:r>
        <w:rPr>
          <w:rFonts w:hint="eastAsia" w:ascii="Times New Roman" w:hAnsi="Times New Roman" w:eastAsia="宋体" w:cs="宋体"/>
          <w:b/>
          <w:i w:val="0"/>
          <w:caps w:val="0"/>
          <w:color w:val="auto"/>
          <w:spacing w:val="0"/>
          <w:kern w:val="0"/>
          <w:sz w:val="28"/>
          <w:szCs w:val="28"/>
          <w:highlight w:val="none"/>
          <w:lang w:val="en-US" w:eastAsia="zh-CN" w:bidi="ar"/>
        </w:rPr>
        <w:t>表2-1　单位数与个体经营户数</w:t>
      </w:r>
    </w:p>
    <w:tbl>
      <w:tblPr>
        <w:tblStyle w:val="10"/>
        <w:tblW w:w="48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174"/>
        <w:gridCol w:w="2289"/>
        <w:gridCol w:w="2334"/>
      </w:tblGrid>
      <w:tr w14:paraId="7E8A8BE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11" w:hRule="atLeast"/>
          <w:jc w:val="center"/>
        </w:trPr>
        <w:tc>
          <w:tcPr>
            <w:tcW w:w="2372" w:type="pct"/>
            <w:tcBorders>
              <w:top w:val="single" w:color="auto" w:sz="12" w:space="0"/>
              <w:left w:val="nil"/>
              <w:bottom w:val="single" w:color="auto" w:sz="4" w:space="0"/>
              <w:right w:val="single" w:color="auto" w:sz="4" w:space="0"/>
            </w:tcBorders>
            <w:noWrap w:val="0"/>
            <w:vAlign w:val="center"/>
          </w:tcPr>
          <w:p w14:paraId="47F9DB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imes New Roman" w:hAnsi="Times New Roman" w:eastAsia="宋体" w:cs="宋体"/>
                <w:color w:val="auto"/>
                <w:sz w:val="21"/>
                <w:szCs w:val="21"/>
                <w:highlight w:val="none"/>
              </w:rPr>
            </w:pPr>
          </w:p>
        </w:tc>
        <w:tc>
          <w:tcPr>
            <w:tcW w:w="1301" w:type="pct"/>
            <w:tcBorders>
              <w:top w:val="single" w:color="auto" w:sz="12" w:space="0"/>
              <w:left w:val="single" w:color="auto" w:sz="4" w:space="0"/>
              <w:bottom w:val="single" w:color="auto" w:sz="4" w:space="0"/>
              <w:right w:val="single" w:color="auto" w:sz="4" w:space="0"/>
            </w:tcBorders>
            <w:noWrap w:val="0"/>
            <w:vAlign w:val="center"/>
          </w:tcPr>
          <w:p w14:paraId="69A9B0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单位数（个）</w:t>
            </w:r>
          </w:p>
        </w:tc>
        <w:tc>
          <w:tcPr>
            <w:tcW w:w="1326" w:type="pct"/>
            <w:tcBorders>
              <w:top w:val="single" w:color="auto" w:sz="12" w:space="0"/>
              <w:left w:val="single" w:color="auto" w:sz="4" w:space="0"/>
              <w:bottom w:val="single" w:color="auto" w:sz="4" w:space="0"/>
              <w:right w:val="nil"/>
            </w:tcBorders>
            <w:noWrap w:val="0"/>
            <w:vAlign w:val="center"/>
          </w:tcPr>
          <w:p w14:paraId="276838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比重（%）</w:t>
            </w:r>
          </w:p>
        </w:tc>
      </w:tr>
      <w:tr w14:paraId="5DDCD91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2372" w:type="pct"/>
            <w:tcBorders>
              <w:top w:val="single" w:color="auto" w:sz="4" w:space="0"/>
              <w:left w:val="nil"/>
              <w:bottom w:val="nil"/>
              <w:right w:val="single" w:color="auto" w:sz="4" w:space="0"/>
            </w:tcBorders>
            <w:noWrap w:val="0"/>
            <w:vAlign w:val="center"/>
          </w:tcPr>
          <w:p w14:paraId="6681E8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一、法人单位</w:t>
            </w:r>
          </w:p>
        </w:tc>
        <w:tc>
          <w:tcPr>
            <w:tcW w:w="1301" w:type="pct"/>
            <w:tcBorders>
              <w:top w:val="single" w:color="auto" w:sz="4" w:space="0"/>
              <w:left w:val="single" w:color="auto" w:sz="4" w:space="0"/>
              <w:bottom w:val="nil"/>
              <w:right w:val="single" w:color="auto" w:sz="4" w:space="0"/>
            </w:tcBorders>
            <w:noWrap w:val="0"/>
            <w:vAlign w:val="top"/>
          </w:tcPr>
          <w:p w14:paraId="794AB8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3214</w:t>
            </w:r>
          </w:p>
        </w:tc>
        <w:tc>
          <w:tcPr>
            <w:tcW w:w="1326" w:type="pct"/>
            <w:tcBorders>
              <w:top w:val="single" w:color="auto" w:sz="4" w:space="0"/>
              <w:left w:val="single" w:color="auto" w:sz="4" w:space="0"/>
              <w:bottom w:val="nil"/>
              <w:right w:val="nil"/>
            </w:tcBorders>
            <w:noWrap w:val="0"/>
            <w:vAlign w:val="top"/>
          </w:tcPr>
          <w:p w14:paraId="37F4C4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100.0</w:t>
            </w:r>
          </w:p>
        </w:tc>
      </w:tr>
      <w:tr w14:paraId="054AC20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372" w:type="pct"/>
            <w:tcBorders>
              <w:top w:val="nil"/>
              <w:left w:val="nil"/>
              <w:bottom w:val="nil"/>
              <w:right w:val="single" w:color="auto" w:sz="4" w:space="0"/>
            </w:tcBorders>
            <w:noWrap w:val="0"/>
            <w:vAlign w:val="center"/>
          </w:tcPr>
          <w:p w14:paraId="345D57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企业法人</w:t>
            </w:r>
          </w:p>
        </w:tc>
        <w:tc>
          <w:tcPr>
            <w:tcW w:w="1301" w:type="pct"/>
            <w:tcBorders>
              <w:top w:val="nil"/>
              <w:left w:val="single" w:color="auto" w:sz="4" w:space="0"/>
              <w:bottom w:val="nil"/>
              <w:right w:val="single" w:color="auto" w:sz="4" w:space="0"/>
            </w:tcBorders>
            <w:noWrap w:val="0"/>
            <w:vAlign w:val="top"/>
          </w:tcPr>
          <w:p w14:paraId="4C2429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2343</w:t>
            </w:r>
          </w:p>
        </w:tc>
        <w:tc>
          <w:tcPr>
            <w:tcW w:w="1326" w:type="pct"/>
            <w:tcBorders>
              <w:top w:val="nil"/>
              <w:left w:val="single" w:color="auto" w:sz="4" w:space="0"/>
              <w:bottom w:val="nil"/>
              <w:right w:val="nil"/>
            </w:tcBorders>
            <w:noWrap w:val="0"/>
            <w:vAlign w:val="top"/>
          </w:tcPr>
          <w:p w14:paraId="44E56C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72.9</w:t>
            </w:r>
          </w:p>
        </w:tc>
      </w:tr>
      <w:tr w14:paraId="7F7249D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372" w:type="pct"/>
            <w:tcBorders>
              <w:top w:val="nil"/>
              <w:left w:val="nil"/>
              <w:bottom w:val="nil"/>
              <w:right w:val="single" w:color="auto" w:sz="4" w:space="0"/>
            </w:tcBorders>
            <w:noWrap w:val="0"/>
            <w:vAlign w:val="center"/>
          </w:tcPr>
          <w:p w14:paraId="202127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机关、事业法人</w:t>
            </w:r>
          </w:p>
        </w:tc>
        <w:tc>
          <w:tcPr>
            <w:tcW w:w="1301" w:type="pct"/>
            <w:tcBorders>
              <w:top w:val="nil"/>
              <w:left w:val="single" w:color="auto" w:sz="4" w:space="0"/>
              <w:bottom w:val="nil"/>
              <w:right w:val="single" w:color="auto" w:sz="4" w:space="0"/>
            </w:tcBorders>
            <w:noWrap w:val="0"/>
            <w:vAlign w:val="top"/>
          </w:tcPr>
          <w:p w14:paraId="667DA2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342</w:t>
            </w:r>
          </w:p>
        </w:tc>
        <w:tc>
          <w:tcPr>
            <w:tcW w:w="1326" w:type="pct"/>
            <w:tcBorders>
              <w:top w:val="nil"/>
              <w:left w:val="single" w:color="auto" w:sz="4" w:space="0"/>
              <w:bottom w:val="nil"/>
              <w:right w:val="nil"/>
            </w:tcBorders>
            <w:noWrap w:val="0"/>
            <w:vAlign w:val="top"/>
          </w:tcPr>
          <w:p w14:paraId="2CD9C9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10.6</w:t>
            </w:r>
          </w:p>
        </w:tc>
      </w:tr>
      <w:tr w14:paraId="1DE985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372" w:type="pct"/>
            <w:tcBorders>
              <w:top w:val="nil"/>
              <w:left w:val="nil"/>
              <w:bottom w:val="nil"/>
              <w:right w:val="single" w:color="auto" w:sz="4" w:space="0"/>
            </w:tcBorders>
            <w:noWrap w:val="0"/>
            <w:vAlign w:val="center"/>
          </w:tcPr>
          <w:p w14:paraId="6B8EFF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社会团体</w:t>
            </w:r>
          </w:p>
        </w:tc>
        <w:tc>
          <w:tcPr>
            <w:tcW w:w="1301" w:type="pct"/>
            <w:tcBorders>
              <w:top w:val="nil"/>
              <w:left w:val="single" w:color="auto" w:sz="4" w:space="0"/>
              <w:bottom w:val="nil"/>
              <w:right w:val="single" w:color="auto" w:sz="4" w:space="0"/>
            </w:tcBorders>
            <w:noWrap w:val="0"/>
            <w:vAlign w:val="top"/>
          </w:tcPr>
          <w:p w14:paraId="6A4E93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tc>
        <w:tc>
          <w:tcPr>
            <w:tcW w:w="1326" w:type="pct"/>
            <w:tcBorders>
              <w:top w:val="nil"/>
              <w:left w:val="single" w:color="auto" w:sz="4" w:space="0"/>
              <w:bottom w:val="nil"/>
              <w:right w:val="nil"/>
            </w:tcBorders>
            <w:noWrap w:val="0"/>
            <w:vAlign w:val="top"/>
          </w:tcPr>
          <w:p w14:paraId="167163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r>
      <w:tr w14:paraId="757453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372" w:type="pct"/>
            <w:tcBorders>
              <w:top w:val="nil"/>
              <w:left w:val="nil"/>
              <w:bottom w:val="nil"/>
              <w:right w:val="single" w:color="auto" w:sz="4" w:space="0"/>
            </w:tcBorders>
            <w:noWrap w:val="0"/>
            <w:vAlign w:val="center"/>
          </w:tcPr>
          <w:p w14:paraId="5CB581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其他法人</w:t>
            </w:r>
          </w:p>
        </w:tc>
        <w:tc>
          <w:tcPr>
            <w:tcW w:w="1301" w:type="pct"/>
            <w:tcBorders>
              <w:top w:val="nil"/>
              <w:left w:val="single" w:color="auto" w:sz="4" w:space="0"/>
              <w:bottom w:val="nil"/>
              <w:right w:val="single" w:color="auto" w:sz="4" w:space="0"/>
            </w:tcBorders>
            <w:noWrap w:val="0"/>
            <w:vAlign w:val="top"/>
          </w:tcPr>
          <w:p w14:paraId="2016DE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489</w:t>
            </w:r>
          </w:p>
        </w:tc>
        <w:tc>
          <w:tcPr>
            <w:tcW w:w="1326" w:type="pct"/>
            <w:tcBorders>
              <w:top w:val="nil"/>
              <w:left w:val="single" w:color="auto" w:sz="4" w:space="0"/>
              <w:bottom w:val="nil"/>
              <w:right w:val="nil"/>
            </w:tcBorders>
            <w:noWrap w:val="0"/>
            <w:vAlign w:val="top"/>
          </w:tcPr>
          <w:p w14:paraId="4888A2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15.2</w:t>
            </w:r>
          </w:p>
        </w:tc>
      </w:tr>
      <w:tr w14:paraId="690617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372" w:type="pct"/>
            <w:tcBorders>
              <w:top w:val="nil"/>
              <w:left w:val="nil"/>
              <w:bottom w:val="nil"/>
              <w:right w:val="single" w:color="auto" w:sz="4" w:space="0"/>
            </w:tcBorders>
            <w:noWrap w:val="0"/>
            <w:vAlign w:val="center"/>
          </w:tcPr>
          <w:p w14:paraId="15929E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二、产业活动单位</w:t>
            </w:r>
          </w:p>
        </w:tc>
        <w:tc>
          <w:tcPr>
            <w:tcW w:w="1301" w:type="pct"/>
            <w:tcBorders>
              <w:top w:val="nil"/>
              <w:left w:val="single" w:color="auto" w:sz="4" w:space="0"/>
              <w:bottom w:val="nil"/>
              <w:right w:val="single" w:color="auto" w:sz="4" w:space="0"/>
            </w:tcBorders>
            <w:noWrap w:val="0"/>
            <w:vAlign w:val="top"/>
          </w:tcPr>
          <w:p w14:paraId="31921D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3746</w:t>
            </w:r>
          </w:p>
        </w:tc>
        <w:tc>
          <w:tcPr>
            <w:tcW w:w="1326" w:type="pct"/>
            <w:tcBorders>
              <w:top w:val="nil"/>
              <w:left w:val="single" w:color="auto" w:sz="4" w:space="0"/>
              <w:bottom w:val="nil"/>
              <w:right w:val="nil"/>
            </w:tcBorders>
            <w:noWrap w:val="0"/>
            <w:vAlign w:val="top"/>
          </w:tcPr>
          <w:p w14:paraId="60D5FD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100.0</w:t>
            </w:r>
          </w:p>
        </w:tc>
      </w:tr>
      <w:tr w14:paraId="69E7CD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372" w:type="pct"/>
            <w:tcBorders>
              <w:top w:val="nil"/>
              <w:left w:val="nil"/>
              <w:bottom w:val="nil"/>
              <w:right w:val="single" w:color="auto" w:sz="4" w:space="0"/>
            </w:tcBorders>
            <w:noWrap w:val="0"/>
            <w:vAlign w:val="center"/>
          </w:tcPr>
          <w:p w14:paraId="48D842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第二产业</w:t>
            </w:r>
          </w:p>
        </w:tc>
        <w:tc>
          <w:tcPr>
            <w:tcW w:w="1301" w:type="pct"/>
            <w:tcBorders>
              <w:top w:val="nil"/>
              <w:left w:val="single" w:color="auto" w:sz="4" w:space="0"/>
              <w:bottom w:val="nil"/>
              <w:right w:val="single" w:color="auto" w:sz="4" w:space="0"/>
            </w:tcBorders>
            <w:noWrap w:val="0"/>
            <w:vAlign w:val="top"/>
          </w:tcPr>
          <w:p w14:paraId="73CE97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914</w:t>
            </w:r>
          </w:p>
        </w:tc>
        <w:tc>
          <w:tcPr>
            <w:tcW w:w="1326" w:type="pct"/>
            <w:tcBorders>
              <w:top w:val="nil"/>
              <w:left w:val="single" w:color="auto" w:sz="4" w:space="0"/>
              <w:bottom w:val="nil"/>
              <w:right w:val="nil"/>
            </w:tcBorders>
            <w:noWrap w:val="0"/>
            <w:vAlign w:val="top"/>
          </w:tcPr>
          <w:p w14:paraId="6CEE21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24.4</w:t>
            </w:r>
          </w:p>
        </w:tc>
      </w:tr>
      <w:tr w14:paraId="1B1583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372" w:type="pct"/>
            <w:tcBorders>
              <w:top w:val="nil"/>
              <w:left w:val="nil"/>
              <w:bottom w:val="nil"/>
              <w:right w:val="single" w:color="auto" w:sz="4" w:space="0"/>
            </w:tcBorders>
            <w:noWrap w:val="0"/>
            <w:vAlign w:val="center"/>
          </w:tcPr>
          <w:p w14:paraId="18AAF4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第三产业</w:t>
            </w:r>
          </w:p>
        </w:tc>
        <w:tc>
          <w:tcPr>
            <w:tcW w:w="1301" w:type="pct"/>
            <w:tcBorders>
              <w:top w:val="nil"/>
              <w:left w:val="single" w:color="auto" w:sz="4" w:space="0"/>
              <w:bottom w:val="nil"/>
              <w:right w:val="single" w:color="auto" w:sz="4" w:space="0"/>
            </w:tcBorders>
            <w:noWrap w:val="0"/>
            <w:vAlign w:val="top"/>
          </w:tcPr>
          <w:p w14:paraId="7A3D7F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2832</w:t>
            </w:r>
          </w:p>
        </w:tc>
        <w:tc>
          <w:tcPr>
            <w:tcW w:w="1326" w:type="pct"/>
            <w:tcBorders>
              <w:top w:val="nil"/>
              <w:left w:val="single" w:color="auto" w:sz="4" w:space="0"/>
              <w:bottom w:val="nil"/>
              <w:right w:val="nil"/>
            </w:tcBorders>
            <w:noWrap w:val="0"/>
            <w:vAlign w:val="top"/>
          </w:tcPr>
          <w:p w14:paraId="6BCA50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75.6</w:t>
            </w:r>
          </w:p>
        </w:tc>
      </w:tr>
      <w:tr w14:paraId="7D78B6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372" w:type="pct"/>
            <w:tcBorders>
              <w:top w:val="nil"/>
              <w:left w:val="nil"/>
              <w:bottom w:val="nil"/>
              <w:right w:val="single" w:color="auto" w:sz="4" w:space="0"/>
            </w:tcBorders>
            <w:noWrap w:val="0"/>
            <w:vAlign w:val="center"/>
          </w:tcPr>
          <w:p w14:paraId="65F9CA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三、个体经营户</w:t>
            </w:r>
          </w:p>
        </w:tc>
        <w:tc>
          <w:tcPr>
            <w:tcW w:w="1301" w:type="pct"/>
            <w:tcBorders>
              <w:top w:val="nil"/>
              <w:left w:val="single" w:color="auto" w:sz="4" w:space="0"/>
              <w:bottom w:val="nil"/>
              <w:right w:val="single" w:color="auto" w:sz="4" w:space="0"/>
            </w:tcBorders>
            <w:noWrap w:val="0"/>
            <w:vAlign w:val="center"/>
          </w:tcPr>
          <w:p w14:paraId="2F577A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eastAsia" w:ascii="宋体" w:hAnsi="宋体" w:eastAsia="宋体" w:cs="宋体"/>
                <w:b/>
                <w:bCs/>
                <w:snapToGrid w:val="0"/>
                <w:color w:val="auto"/>
                <w:kern w:val="2"/>
                <w:sz w:val="21"/>
                <w:szCs w:val="21"/>
                <w:highlight w:val="none"/>
                <w:vertAlign w:val="baseline"/>
                <w:lang w:val="en-US" w:eastAsia="zh-CN" w:bidi="ar-SA"/>
              </w:rPr>
            </w:pPr>
            <w:r>
              <w:rPr>
                <w:rFonts w:hint="eastAsia" w:ascii="宋体" w:hAnsi="宋体" w:eastAsia="宋体" w:cs="宋体"/>
                <w:b/>
                <w:bCs/>
                <w:snapToGrid w:val="0"/>
                <w:color w:val="auto"/>
                <w:kern w:val="2"/>
                <w:sz w:val="21"/>
                <w:szCs w:val="21"/>
                <w:highlight w:val="none"/>
                <w:vertAlign w:val="baseline"/>
                <w:lang w:val="en-US" w:eastAsia="zh-CN" w:bidi="ar-SA"/>
              </w:rPr>
              <w:t>13307</w:t>
            </w:r>
          </w:p>
        </w:tc>
        <w:tc>
          <w:tcPr>
            <w:tcW w:w="1326" w:type="pct"/>
            <w:tcBorders>
              <w:top w:val="nil"/>
              <w:left w:val="single" w:color="auto" w:sz="4" w:space="0"/>
              <w:bottom w:val="nil"/>
              <w:right w:val="nil"/>
            </w:tcBorders>
            <w:noWrap w:val="0"/>
            <w:vAlign w:val="center"/>
          </w:tcPr>
          <w:p w14:paraId="52F384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eastAsia" w:ascii="宋体" w:hAnsi="宋体" w:eastAsia="宋体" w:cs="宋体"/>
                <w:b/>
                <w:bCs/>
                <w:snapToGrid w:val="0"/>
                <w:color w:val="auto"/>
                <w:kern w:val="2"/>
                <w:sz w:val="21"/>
                <w:szCs w:val="21"/>
                <w:highlight w:val="none"/>
                <w:vertAlign w:val="baseline"/>
                <w:lang w:val="en-US" w:eastAsia="zh-CN" w:bidi="ar-SA"/>
              </w:rPr>
            </w:pPr>
            <w:r>
              <w:rPr>
                <w:rFonts w:hint="eastAsia" w:ascii="宋体" w:hAnsi="宋体" w:eastAsia="宋体" w:cs="宋体"/>
                <w:b/>
                <w:bCs/>
                <w:snapToGrid w:val="0"/>
                <w:color w:val="auto"/>
                <w:kern w:val="2"/>
                <w:sz w:val="21"/>
                <w:szCs w:val="21"/>
                <w:highlight w:val="none"/>
                <w:vertAlign w:val="baseline"/>
                <w:lang w:val="en-US" w:eastAsia="zh-CN" w:bidi="ar-SA"/>
              </w:rPr>
              <w:t>100.0</w:t>
            </w:r>
          </w:p>
        </w:tc>
      </w:tr>
      <w:tr w14:paraId="57C9A3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372" w:type="pct"/>
            <w:tcBorders>
              <w:top w:val="nil"/>
              <w:left w:val="nil"/>
              <w:bottom w:val="nil"/>
              <w:right w:val="single" w:color="auto" w:sz="4" w:space="0"/>
            </w:tcBorders>
            <w:noWrap w:val="0"/>
            <w:vAlign w:val="center"/>
          </w:tcPr>
          <w:p w14:paraId="10E46E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第二产业</w:t>
            </w:r>
          </w:p>
        </w:tc>
        <w:tc>
          <w:tcPr>
            <w:tcW w:w="1301" w:type="pct"/>
            <w:tcBorders>
              <w:top w:val="nil"/>
              <w:left w:val="single" w:color="auto" w:sz="4" w:space="0"/>
              <w:bottom w:val="nil"/>
              <w:right w:val="single" w:color="auto" w:sz="4" w:space="0"/>
            </w:tcBorders>
            <w:noWrap w:val="0"/>
            <w:vAlign w:val="center"/>
          </w:tcPr>
          <w:p w14:paraId="47E84C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530</w:t>
            </w:r>
          </w:p>
        </w:tc>
        <w:tc>
          <w:tcPr>
            <w:tcW w:w="1326" w:type="pct"/>
            <w:tcBorders>
              <w:top w:val="nil"/>
              <w:left w:val="single" w:color="auto" w:sz="4" w:space="0"/>
              <w:bottom w:val="nil"/>
              <w:right w:val="nil"/>
            </w:tcBorders>
            <w:noWrap w:val="0"/>
            <w:vAlign w:val="center"/>
          </w:tcPr>
          <w:p w14:paraId="384636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eastAsia" w:ascii="宋体" w:hAnsi="宋体" w:eastAsia="宋体" w:cs="宋体"/>
                <w:snapToGrid w:val="0"/>
                <w:color w:val="auto"/>
                <w:kern w:val="2"/>
                <w:sz w:val="21"/>
                <w:szCs w:val="21"/>
                <w:highlight w:val="none"/>
                <w:vertAlign w:val="baseline"/>
                <w:lang w:val="en-US" w:eastAsia="zh-CN" w:bidi="ar-SA"/>
              </w:rPr>
            </w:pPr>
            <w:r>
              <w:rPr>
                <w:rFonts w:hint="eastAsia" w:ascii="宋体" w:hAnsi="宋体" w:eastAsia="宋体" w:cs="宋体"/>
                <w:snapToGrid w:val="0"/>
                <w:color w:val="auto"/>
                <w:kern w:val="2"/>
                <w:sz w:val="21"/>
                <w:szCs w:val="21"/>
                <w:highlight w:val="none"/>
                <w:vertAlign w:val="baseline"/>
                <w:lang w:val="en-US" w:eastAsia="zh-CN" w:bidi="ar-SA"/>
              </w:rPr>
              <w:t>4.0</w:t>
            </w:r>
          </w:p>
        </w:tc>
      </w:tr>
      <w:tr w14:paraId="5D0AFA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11" w:hRule="atLeast"/>
          <w:jc w:val="center"/>
        </w:trPr>
        <w:tc>
          <w:tcPr>
            <w:tcW w:w="2372" w:type="pct"/>
            <w:tcBorders>
              <w:top w:val="nil"/>
              <w:left w:val="nil"/>
              <w:bottom w:val="single" w:color="auto" w:sz="12" w:space="0"/>
              <w:right w:val="single" w:color="auto" w:sz="4" w:space="0"/>
            </w:tcBorders>
            <w:noWrap w:val="0"/>
            <w:vAlign w:val="center"/>
          </w:tcPr>
          <w:p w14:paraId="51A470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第三产业</w:t>
            </w:r>
          </w:p>
        </w:tc>
        <w:tc>
          <w:tcPr>
            <w:tcW w:w="1301" w:type="pct"/>
            <w:tcBorders>
              <w:top w:val="nil"/>
              <w:left w:val="single" w:color="auto" w:sz="4" w:space="0"/>
              <w:bottom w:val="single" w:color="auto" w:sz="12" w:space="0"/>
              <w:right w:val="single" w:color="auto" w:sz="4" w:space="0"/>
            </w:tcBorders>
            <w:noWrap w:val="0"/>
            <w:vAlign w:val="center"/>
          </w:tcPr>
          <w:p w14:paraId="66DA92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12777</w:t>
            </w:r>
          </w:p>
        </w:tc>
        <w:tc>
          <w:tcPr>
            <w:tcW w:w="1326" w:type="pct"/>
            <w:tcBorders>
              <w:top w:val="nil"/>
              <w:left w:val="single" w:color="auto" w:sz="4" w:space="0"/>
              <w:bottom w:val="single" w:color="auto" w:sz="12" w:space="0"/>
              <w:right w:val="nil"/>
            </w:tcBorders>
            <w:noWrap w:val="0"/>
            <w:vAlign w:val="center"/>
          </w:tcPr>
          <w:p w14:paraId="7604E9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eastAsia" w:ascii="宋体" w:hAnsi="宋体" w:eastAsia="宋体" w:cs="宋体"/>
                <w:snapToGrid w:val="0"/>
                <w:color w:val="auto"/>
                <w:kern w:val="2"/>
                <w:sz w:val="21"/>
                <w:szCs w:val="21"/>
                <w:highlight w:val="none"/>
                <w:vertAlign w:val="baseline"/>
                <w:lang w:val="en-US" w:eastAsia="zh-CN" w:bidi="ar-SA"/>
              </w:rPr>
            </w:pPr>
            <w:r>
              <w:rPr>
                <w:rFonts w:hint="eastAsia" w:ascii="宋体" w:hAnsi="宋体" w:eastAsia="宋体" w:cs="宋体"/>
                <w:snapToGrid w:val="0"/>
                <w:color w:val="auto"/>
                <w:kern w:val="2"/>
                <w:sz w:val="21"/>
                <w:szCs w:val="21"/>
                <w:highlight w:val="none"/>
                <w:vertAlign w:val="baseline"/>
                <w:lang w:val="en-US" w:eastAsia="zh-CN" w:bidi="ar-SA"/>
              </w:rPr>
              <w:t>96.0</w:t>
            </w:r>
          </w:p>
        </w:tc>
      </w:tr>
    </w:tbl>
    <w:p w14:paraId="201D42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6" w:right="6" w:firstLine="540" w:firstLineChars="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在第二产业和第三产业法人单位中，位居前三位的行业是：批发和零售业</w:t>
      </w:r>
      <w:r>
        <w:rPr>
          <w:rFonts w:hint="eastAsia" w:ascii="仿宋_GB2312" w:hAnsi="仿宋_GB2312" w:eastAsia="仿宋_GB2312" w:cs="仿宋_GB2312"/>
          <w:i w:val="0"/>
          <w:iCs w:val="0"/>
          <w:caps w:val="0"/>
          <w:color w:val="auto"/>
          <w:spacing w:val="0"/>
          <w:sz w:val="32"/>
          <w:szCs w:val="32"/>
          <w:lang w:val="en-US" w:eastAsia="zh-CN"/>
        </w:rPr>
        <w:t>759</w:t>
      </w:r>
      <w:r>
        <w:rPr>
          <w:rFonts w:hint="eastAsia" w:ascii="仿宋_GB2312" w:hAnsi="仿宋_GB2312" w:eastAsia="仿宋_GB2312" w:cs="仿宋_GB2312"/>
          <w:i w:val="0"/>
          <w:iCs w:val="0"/>
          <w:caps w:val="0"/>
          <w:color w:val="auto"/>
          <w:spacing w:val="0"/>
          <w:sz w:val="32"/>
          <w:szCs w:val="32"/>
        </w:rPr>
        <w:t>个，占</w:t>
      </w:r>
      <w:r>
        <w:rPr>
          <w:rFonts w:hint="eastAsia" w:ascii="仿宋_GB2312" w:hAnsi="仿宋_GB2312" w:eastAsia="仿宋_GB2312" w:cs="仿宋_GB2312"/>
          <w:i w:val="0"/>
          <w:iCs w:val="0"/>
          <w:caps w:val="0"/>
          <w:color w:val="auto"/>
          <w:spacing w:val="0"/>
          <w:sz w:val="32"/>
          <w:szCs w:val="32"/>
          <w:lang w:val="en-US" w:eastAsia="zh-CN"/>
        </w:rPr>
        <w:t>23.6</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公共管理、社会保障和社会组织469</w:t>
      </w:r>
      <w:r>
        <w:rPr>
          <w:rFonts w:hint="eastAsia" w:ascii="仿宋_GB2312" w:hAnsi="仿宋_GB2312" w:eastAsia="仿宋_GB2312" w:cs="仿宋_GB2312"/>
          <w:i w:val="0"/>
          <w:iCs w:val="0"/>
          <w:caps w:val="0"/>
          <w:color w:val="auto"/>
          <w:spacing w:val="0"/>
          <w:sz w:val="32"/>
          <w:szCs w:val="32"/>
        </w:rPr>
        <w:t>个，占1</w:t>
      </w:r>
      <w:r>
        <w:rPr>
          <w:rFonts w:hint="eastAsia" w:ascii="仿宋_GB2312" w:hAnsi="仿宋_GB2312" w:eastAsia="仿宋_GB2312" w:cs="仿宋_GB2312"/>
          <w:i w:val="0"/>
          <w:iCs w:val="0"/>
          <w:caps w:val="0"/>
          <w:color w:val="auto"/>
          <w:spacing w:val="0"/>
          <w:sz w:val="32"/>
          <w:szCs w:val="32"/>
          <w:lang w:val="en-US" w:eastAsia="zh-CN"/>
        </w:rPr>
        <w:t>4.6</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制造</w:t>
      </w:r>
      <w:r>
        <w:rPr>
          <w:rFonts w:hint="eastAsia" w:ascii="仿宋_GB2312" w:hAnsi="仿宋_GB2312" w:eastAsia="仿宋_GB2312" w:cs="仿宋_GB2312"/>
          <w:i w:val="0"/>
          <w:iCs w:val="0"/>
          <w:caps w:val="0"/>
          <w:color w:val="auto"/>
          <w:spacing w:val="0"/>
          <w:sz w:val="32"/>
          <w:szCs w:val="32"/>
        </w:rPr>
        <w:t>业</w:t>
      </w:r>
      <w:r>
        <w:rPr>
          <w:rFonts w:hint="eastAsia" w:ascii="仿宋_GB2312" w:hAnsi="仿宋_GB2312" w:eastAsia="仿宋_GB2312" w:cs="仿宋_GB2312"/>
          <w:i w:val="0"/>
          <w:iCs w:val="0"/>
          <w:caps w:val="0"/>
          <w:color w:val="auto"/>
          <w:spacing w:val="0"/>
          <w:sz w:val="32"/>
          <w:szCs w:val="32"/>
          <w:lang w:val="en-US" w:eastAsia="zh-CN"/>
        </w:rPr>
        <w:t>428</w:t>
      </w:r>
      <w:r>
        <w:rPr>
          <w:rFonts w:hint="eastAsia" w:ascii="仿宋_GB2312" w:hAnsi="仿宋_GB2312" w:eastAsia="仿宋_GB2312" w:cs="仿宋_GB2312"/>
          <w:i w:val="0"/>
          <w:iCs w:val="0"/>
          <w:caps w:val="0"/>
          <w:color w:val="auto"/>
          <w:spacing w:val="0"/>
          <w:sz w:val="32"/>
          <w:szCs w:val="32"/>
        </w:rPr>
        <w:t>个，占1</w:t>
      </w:r>
      <w:r>
        <w:rPr>
          <w:rFonts w:hint="eastAsia" w:ascii="仿宋_GB2312" w:hAnsi="仿宋_GB2312" w:eastAsia="仿宋_GB2312" w:cs="仿宋_GB2312"/>
          <w:i w:val="0"/>
          <w:iCs w:val="0"/>
          <w:caps w:val="0"/>
          <w:color w:val="auto"/>
          <w:spacing w:val="0"/>
          <w:sz w:val="32"/>
          <w:szCs w:val="32"/>
          <w:lang w:val="en-US" w:eastAsia="zh-CN"/>
        </w:rPr>
        <w:t>3.3</w:t>
      </w:r>
      <w:r>
        <w:rPr>
          <w:rFonts w:hint="eastAsia" w:ascii="仿宋_GB2312" w:hAnsi="仿宋_GB2312" w:eastAsia="仿宋_GB2312" w:cs="仿宋_GB2312"/>
          <w:i w:val="0"/>
          <w:iCs w:val="0"/>
          <w:caps w:val="0"/>
          <w:color w:val="auto"/>
          <w:spacing w:val="0"/>
          <w:sz w:val="32"/>
          <w:szCs w:val="32"/>
        </w:rPr>
        <w:t>%。在个体经营户中，位居前三位的行业是：批发和零售业</w:t>
      </w:r>
      <w:r>
        <w:rPr>
          <w:rFonts w:hint="eastAsia" w:ascii="仿宋_GB2312" w:hAnsi="仿宋_GB2312" w:eastAsia="仿宋_GB2312" w:cs="仿宋_GB2312"/>
          <w:i w:val="0"/>
          <w:iCs w:val="0"/>
          <w:caps w:val="0"/>
          <w:color w:val="auto"/>
          <w:spacing w:val="0"/>
          <w:sz w:val="32"/>
          <w:szCs w:val="32"/>
          <w:lang w:val="en-US" w:eastAsia="zh-CN"/>
        </w:rPr>
        <w:t>6291</w:t>
      </w:r>
      <w:r>
        <w:rPr>
          <w:rFonts w:hint="eastAsia" w:ascii="仿宋_GB2312" w:hAnsi="仿宋_GB2312" w:eastAsia="仿宋_GB2312" w:cs="仿宋_GB2312"/>
          <w:i w:val="0"/>
          <w:iCs w:val="0"/>
          <w:caps w:val="0"/>
          <w:color w:val="auto"/>
          <w:spacing w:val="0"/>
          <w:sz w:val="32"/>
          <w:szCs w:val="32"/>
        </w:rPr>
        <w:t>个，占</w:t>
      </w:r>
      <w:r>
        <w:rPr>
          <w:rFonts w:hint="eastAsia" w:ascii="仿宋_GB2312" w:hAnsi="仿宋_GB2312" w:eastAsia="仿宋_GB2312" w:cs="仿宋_GB2312"/>
          <w:i w:val="0"/>
          <w:iCs w:val="0"/>
          <w:caps w:val="0"/>
          <w:color w:val="auto"/>
          <w:spacing w:val="0"/>
          <w:sz w:val="32"/>
          <w:szCs w:val="32"/>
          <w:lang w:val="en-US" w:eastAsia="zh-CN"/>
        </w:rPr>
        <w:t>47.3</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交通运输、仓储和邮政业2334</w:t>
      </w:r>
      <w:r>
        <w:rPr>
          <w:rFonts w:hint="eastAsia" w:ascii="仿宋_GB2312" w:hAnsi="仿宋_GB2312" w:eastAsia="仿宋_GB2312" w:cs="仿宋_GB2312"/>
          <w:i w:val="0"/>
          <w:iCs w:val="0"/>
          <w:caps w:val="0"/>
          <w:color w:val="auto"/>
          <w:spacing w:val="0"/>
          <w:sz w:val="32"/>
          <w:szCs w:val="32"/>
        </w:rPr>
        <w:t>个，占1</w:t>
      </w:r>
      <w:r>
        <w:rPr>
          <w:rFonts w:hint="eastAsia" w:ascii="仿宋_GB2312" w:hAnsi="仿宋_GB2312" w:eastAsia="仿宋_GB2312" w:cs="仿宋_GB2312"/>
          <w:i w:val="0"/>
          <w:iCs w:val="0"/>
          <w:caps w:val="0"/>
          <w:color w:val="auto"/>
          <w:spacing w:val="0"/>
          <w:sz w:val="32"/>
          <w:szCs w:val="32"/>
          <w:lang w:val="en-US" w:eastAsia="zh-CN"/>
        </w:rPr>
        <w:t>7.5</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住宿和餐饮业1927</w:t>
      </w:r>
      <w:r>
        <w:rPr>
          <w:rFonts w:hint="eastAsia" w:ascii="仿宋_GB2312" w:hAnsi="仿宋_GB2312" w:eastAsia="仿宋_GB2312" w:cs="仿宋_GB2312"/>
          <w:i w:val="0"/>
          <w:iCs w:val="0"/>
          <w:caps w:val="0"/>
          <w:color w:val="auto"/>
          <w:spacing w:val="0"/>
          <w:sz w:val="32"/>
          <w:szCs w:val="32"/>
        </w:rPr>
        <w:t>个，占</w:t>
      </w:r>
      <w:r>
        <w:rPr>
          <w:rFonts w:hint="eastAsia" w:ascii="仿宋_GB2312" w:hAnsi="仿宋_GB2312" w:eastAsia="仿宋_GB2312" w:cs="仿宋_GB2312"/>
          <w:i w:val="0"/>
          <w:iCs w:val="0"/>
          <w:caps w:val="0"/>
          <w:color w:val="auto"/>
          <w:spacing w:val="0"/>
          <w:sz w:val="32"/>
          <w:szCs w:val="32"/>
          <w:lang w:val="en-US" w:eastAsia="zh-CN"/>
        </w:rPr>
        <w:t>14.5</w:t>
      </w:r>
      <w:r>
        <w:rPr>
          <w:rFonts w:hint="eastAsia" w:ascii="仿宋_GB2312" w:hAnsi="仿宋_GB2312" w:eastAsia="仿宋_GB2312" w:cs="仿宋_GB2312"/>
          <w:i w:val="0"/>
          <w:iCs w:val="0"/>
          <w:caps w:val="0"/>
          <w:color w:val="auto"/>
          <w:spacing w:val="0"/>
          <w:sz w:val="32"/>
          <w:szCs w:val="32"/>
        </w:rPr>
        <w:t>%（详见表2-2）。</w:t>
      </w:r>
    </w:p>
    <w:p w14:paraId="00A172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6" w:right="6" w:firstLine="540" w:firstLineChars="0"/>
        <w:jc w:val="center"/>
        <w:textAlignment w:val="auto"/>
        <w:rPr>
          <w:rFonts w:hint="eastAsia" w:ascii="Times New Roman" w:hAnsi="Times New Roman" w:eastAsia="宋体" w:cs="宋体"/>
          <w:b/>
          <w:i w:val="0"/>
          <w:caps w:val="0"/>
          <w:color w:val="auto"/>
          <w:spacing w:val="0"/>
          <w:kern w:val="0"/>
          <w:sz w:val="28"/>
          <w:szCs w:val="28"/>
          <w:highlight w:val="none"/>
          <w:lang w:val="en-US" w:eastAsia="zh-CN" w:bidi="ar"/>
        </w:rPr>
      </w:pPr>
      <w:r>
        <w:rPr>
          <w:rFonts w:hint="eastAsia" w:ascii="Times New Roman" w:hAnsi="Times New Roman" w:eastAsia="宋体" w:cs="宋体"/>
          <w:b/>
          <w:i w:val="0"/>
          <w:caps w:val="0"/>
          <w:color w:val="auto"/>
          <w:spacing w:val="0"/>
          <w:kern w:val="0"/>
          <w:sz w:val="28"/>
          <w:szCs w:val="28"/>
          <w:highlight w:val="none"/>
          <w:lang w:val="en-US" w:eastAsia="zh-CN" w:bidi="ar"/>
        </w:rPr>
        <w:t>表2-2　按行业门类分组的法人单位数与个体经营户数</w:t>
      </w:r>
    </w:p>
    <w:tbl>
      <w:tblPr>
        <w:tblStyle w:val="10"/>
        <w:tblW w:w="849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72"/>
        <w:gridCol w:w="1365"/>
        <w:gridCol w:w="1114"/>
        <w:gridCol w:w="1324"/>
        <w:gridCol w:w="1123"/>
      </w:tblGrid>
      <w:tr w14:paraId="73DD12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9" w:hRule="atLeast"/>
          <w:jc w:val="center"/>
        </w:trPr>
        <w:tc>
          <w:tcPr>
            <w:tcW w:w="3572" w:type="dxa"/>
            <w:vMerge w:val="restart"/>
            <w:tcBorders>
              <w:top w:val="single" w:color="auto" w:sz="12" w:space="0"/>
              <w:left w:val="nil"/>
              <w:bottom w:val="single" w:color="000000" w:sz="8" w:space="0"/>
              <w:right w:val="single" w:color="auto" w:sz="4" w:space="0"/>
            </w:tcBorders>
            <w:noWrap w:val="0"/>
            <w:vAlign w:val="center"/>
          </w:tcPr>
          <w:p w14:paraId="201A8F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 w:right="6"/>
              <w:jc w:val="both"/>
              <w:textAlignment w:val="auto"/>
              <w:rPr>
                <w:rFonts w:hint="eastAsia" w:ascii="Times New Roman" w:hAnsi="Times New Roman" w:eastAsia="宋体" w:cs="宋体"/>
                <w:color w:val="auto"/>
                <w:sz w:val="21"/>
                <w:szCs w:val="21"/>
                <w:highlight w:val="none"/>
              </w:rPr>
            </w:pPr>
          </w:p>
        </w:tc>
        <w:tc>
          <w:tcPr>
            <w:tcW w:w="2479" w:type="dxa"/>
            <w:gridSpan w:val="2"/>
            <w:tcBorders>
              <w:top w:val="single" w:color="auto" w:sz="12" w:space="0"/>
              <w:left w:val="single" w:color="auto" w:sz="4" w:space="0"/>
              <w:bottom w:val="single" w:color="auto" w:sz="4" w:space="0"/>
              <w:right w:val="single" w:color="auto" w:sz="4" w:space="0"/>
            </w:tcBorders>
            <w:noWrap w:val="0"/>
            <w:vAlign w:val="center"/>
          </w:tcPr>
          <w:p w14:paraId="500B27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法人单位</w:t>
            </w:r>
          </w:p>
        </w:tc>
        <w:tc>
          <w:tcPr>
            <w:tcW w:w="2447" w:type="dxa"/>
            <w:gridSpan w:val="2"/>
            <w:tcBorders>
              <w:top w:val="single" w:color="auto" w:sz="12" w:space="0"/>
              <w:left w:val="single" w:color="auto" w:sz="4" w:space="0"/>
              <w:bottom w:val="single" w:color="auto" w:sz="4" w:space="0"/>
              <w:right w:val="nil"/>
            </w:tcBorders>
            <w:noWrap w:val="0"/>
            <w:vAlign w:val="center"/>
          </w:tcPr>
          <w:p w14:paraId="79B231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个体经营户</w:t>
            </w:r>
          </w:p>
        </w:tc>
      </w:tr>
      <w:tr w14:paraId="799F21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3572" w:type="dxa"/>
            <w:vMerge w:val="continue"/>
            <w:tcBorders>
              <w:top w:val="single" w:color="000000" w:sz="12" w:space="0"/>
              <w:left w:val="nil"/>
              <w:bottom w:val="single" w:color="auto" w:sz="4" w:space="0"/>
              <w:right w:val="single" w:color="auto" w:sz="4" w:space="0"/>
            </w:tcBorders>
            <w:noWrap w:val="0"/>
            <w:vAlign w:val="center"/>
          </w:tcPr>
          <w:p w14:paraId="219DFE60">
            <w:pPr>
              <w:keepNext w:val="0"/>
              <w:keepLines w:val="0"/>
              <w:pageBreakBefore w:val="0"/>
              <w:widowControl/>
              <w:kinsoku/>
              <w:wordWrap/>
              <w:overflowPunct/>
              <w:topLinePunct w:val="0"/>
              <w:autoSpaceDE/>
              <w:autoSpaceDN/>
              <w:bidi w:val="0"/>
              <w:adjustRightInd/>
              <w:snapToGrid/>
              <w:spacing w:line="240" w:lineRule="auto"/>
              <w:ind w:left="6" w:right="6"/>
              <w:jc w:val="both"/>
              <w:textAlignment w:val="auto"/>
              <w:rPr>
                <w:rFonts w:hint="eastAsia" w:ascii="Times New Roman" w:hAnsi="Times New Roman"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4ADB7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数量（个）</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2CA830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比重（%）</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5CADB1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数量（个）</w:t>
            </w:r>
          </w:p>
        </w:tc>
        <w:tc>
          <w:tcPr>
            <w:tcW w:w="1123" w:type="dxa"/>
            <w:tcBorders>
              <w:top w:val="single" w:color="auto" w:sz="4" w:space="0"/>
              <w:left w:val="single" w:color="auto" w:sz="4" w:space="0"/>
              <w:bottom w:val="single" w:color="auto" w:sz="4" w:space="0"/>
              <w:right w:val="nil"/>
            </w:tcBorders>
            <w:noWrap w:val="0"/>
            <w:vAlign w:val="center"/>
          </w:tcPr>
          <w:p w14:paraId="1F3152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比重（%）</w:t>
            </w:r>
          </w:p>
        </w:tc>
      </w:tr>
      <w:tr w14:paraId="0501D6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3572" w:type="dxa"/>
            <w:tcBorders>
              <w:top w:val="single" w:color="auto" w:sz="4" w:space="0"/>
              <w:left w:val="nil"/>
              <w:bottom w:val="nil"/>
              <w:right w:val="single" w:color="auto" w:sz="4" w:space="0"/>
            </w:tcBorders>
            <w:noWrap w:val="0"/>
            <w:vAlign w:val="center"/>
          </w:tcPr>
          <w:p w14:paraId="01ECB1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365" w:type="dxa"/>
            <w:tcBorders>
              <w:top w:val="single" w:color="auto" w:sz="4" w:space="0"/>
              <w:left w:val="single" w:color="auto" w:sz="4" w:space="0"/>
              <w:bottom w:val="nil"/>
              <w:right w:val="single" w:color="auto" w:sz="4" w:space="0"/>
            </w:tcBorders>
            <w:noWrap w:val="0"/>
            <w:vAlign w:val="center"/>
          </w:tcPr>
          <w:p w14:paraId="081DCFAB">
            <w:pPr>
              <w:keepNext w:val="0"/>
              <w:keepLines w:val="0"/>
              <w:widowControl/>
              <w:suppressLineNumbers w:val="0"/>
              <w:jc w:val="right"/>
              <w:textAlignment w:val="center"/>
              <w:rPr>
                <w:rFonts w:hint="eastAsia" w:ascii="Times New Roman" w:hAnsi="Times New Roman" w:eastAsia="宋体" w:cs="宋体"/>
                <w:b/>
                <w:bCs/>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3214 </w:t>
            </w:r>
          </w:p>
        </w:tc>
        <w:tc>
          <w:tcPr>
            <w:tcW w:w="1114" w:type="dxa"/>
            <w:tcBorders>
              <w:top w:val="single" w:color="auto" w:sz="4" w:space="0"/>
              <w:left w:val="single" w:color="auto" w:sz="4" w:space="0"/>
              <w:bottom w:val="nil"/>
              <w:right w:val="single" w:color="auto" w:sz="4" w:space="0"/>
            </w:tcBorders>
            <w:noWrap w:val="0"/>
            <w:vAlign w:val="center"/>
          </w:tcPr>
          <w:p w14:paraId="2E437EF0">
            <w:pPr>
              <w:keepNext w:val="0"/>
              <w:keepLines w:val="0"/>
              <w:widowControl/>
              <w:suppressLineNumbers w:val="0"/>
              <w:jc w:val="right"/>
              <w:textAlignment w:val="center"/>
              <w:rPr>
                <w:rFonts w:hint="eastAsia" w:ascii="Times New Roman" w:hAnsi="Times New Roman" w:eastAsia="宋体" w:cs="宋体"/>
                <w:b/>
                <w:bCs/>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100.0 </w:t>
            </w:r>
          </w:p>
        </w:tc>
        <w:tc>
          <w:tcPr>
            <w:tcW w:w="1324" w:type="dxa"/>
            <w:tcBorders>
              <w:top w:val="single" w:color="auto" w:sz="4" w:space="0"/>
              <w:left w:val="single" w:color="auto" w:sz="4" w:space="0"/>
              <w:bottom w:val="nil"/>
              <w:right w:val="single" w:color="auto" w:sz="4" w:space="0"/>
            </w:tcBorders>
            <w:noWrap w:val="0"/>
            <w:vAlign w:val="center"/>
          </w:tcPr>
          <w:p w14:paraId="343CEB33">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b/>
                <w:bCs/>
                <w:i w:val="0"/>
                <w:color w:val="auto"/>
                <w:kern w:val="2"/>
                <w:sz w:val="21"/>
                <w:szCs w:val="21"/>
                <w:highlight w:val="none"/>
                <w:u w:val="none"/>
                <w:lang w:val="en-US" w:eastAsia="zh-CN" w:bidi="ar-SA"/>
              </w:rPr>
            </w:pPr>
            <w:r>
              <w:rPr>
                <w:rFonts w:hint="eastAsia" w:ascii="Times New Roman" w:hAnsi="Times New Roman" w:eastAsia="宋体" w:cs="宋体"/>
                <w:b/>
                <w:bCs/>
                <w:i w:val="0"/>
                <w:color w:val="auto"/>
                <w:kern w:val="2"/>
                <w:sz w:val="21"/>
                <w:szCs w:val="21"/>
                <w:highlight w:val="none"/>
                <w:u w:val="none"/>
                <w:lang w:val="en-US" w:eastAsia="zh-CN" w:bidi="ar-SA"/>
              </w:rPr>
              <w:t>13307</w:t>
            </w:r>
          </w:p>
        </w:tc>
        <w:tc>
          <w:tcPr>
            <w:tcW w:w="1123" w:type="dxa"/>
            <w:tcBorders>
              <w:top w:val="single" w:color="auto" w:sz="4" w:space="0"/>
              <w:left w:val="single" w:color="auto" w:sz="4" w:space="0"/>
              <w:bottom w:val="nil"/>
              <w:right w:val="nil"/>
            </w:tcBorders>
            <w:noWrap w:val="0"/>
            <w:vAlign w:val="center"/>
          </w:tcPr>
          <w:p w14:paraId="3B7B1D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 w:leftChars="0" w:right="6" w:right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ascii="Times New Roman" w:hAnsi="Times New Roman" w:eastAsia="宋体" w:cs="宋体"/>
                <w:b/>
                <w:bCs/>
                <w:color w:val="auto"/>
                <w:kern w:val="2"/>
                <w:sz w:val="21"/>
                <w:szCs w:val="21"/>
                <w:highlight w:val="none"/>
                <w:lang w:val="en-US" w:eastAsia="zh-CN" w:bidi="ar-SA"/>
              </w:rPr>
              <w:t>100.0</w:t>
            </w:r>
          </w:p>
        </w:tc>
      </w:tr>
      <w:tr w14:paraId="32FA78F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3572" w:type="dxa"/>
            <w:tcBorders>
              <w:top w:val="nil"/>
              <w:left w:val="nil"/>
              <w:bottom w:val="nil"/>
              <w:right w:val="single" w:color="auto" w:sz="4" w:space="0"/>
            </w:tcBorders>
            <w:noWrap w:val="0"/>
            <w:vAlign w:val="center"/>
          </w:tcPr>
          <w:p w14:paraId="76E84F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default" w:ascii="Times New Roman" w:hAnsi="Times New Roman" w:eastAsia="宋体" w:cs="宋体"/>
                <w:color w:val="auto"/>
                <w:kern w:val="0"/>
                <w:sz w:val="21"/>
                <w:szCs w:val="21"/>
                <w:highlight w:val="none"/>
                <w:lang w:val="en" w:eastAsia="zh-CN" w:bidi="ar"/>
              </w:rPr>
            </w:pPr>
            <w:r>
              <w:rPr>
                <w:rFonts w:hint="eastAsia" w:ascii="Times New Roman" w:hAnsi="Times New Roman" w:eastAsia="宋体" w:cs="宋体"/>
                <w:color w:val="auto"/>
                <w:kern w:val="0"/>
                <w:sz w:val="21"/>
                <w:szCs w:val="21"/>
                <w:highlight w:val="none"/>
                <w:lang w:val="en-US" w:eastAsia="zh-CN" w:bidi="ar"/>
              </w:rPr>
              <w:t>农、林、牧、渔业*</w:t>
            </w:r>
          </w:p>
        </w:tc>
        <w:tc>
          <w:tcPr>
            <w:tcW w:w="1365" w:type="dxa"/>
            <w:tcBorders>
              <w:top w:val="nil"/>
              <w:left w:val="single" w:color="auto" w:sz="4" w:space="0"/>
              <w:bottom w:val="nil"/>
              <w:right w:val="single" w:color="auto" w:sz="4" w:space="0"/>
            </w:tcBorders>
            <w:noWrap w:val="0"/>
            <w:vAlign w:val="center"/>
          </w:tcPr>
          <w:p w14:paraId="0424B7EA">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221 </w:t>
            </w:r>
          </w:p>
        </w:tc>
        <w:tc>
          <w:tcPr>
            <w:tcW w:w="1114" w:type="dxa"/>
            <w:tcBorders>
              <w:top w:val="nil"/>
              <w:left w:val="single" w:color="auto" w:sz="4" w:space="0"/>
              <w:bottom w:val="nil"/>
              <w:right w:val="single" w:color="auto" w:sz="4" w:space="0"/>
            </w:tcBorders>
            <w:noWrap w:val="0"/>
            <w:vAlign w:val="center"/>
          </w:tcPr>
          <w:p w14:paraId="032D8CC2">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6.9 </w:t>
            </w:r>
          </w:p>
        </w:tc>
        <w:tc>
          <w:tcPr>
            <w:tcW w:w="1324" w:type="dxa"/>
            <w:tcBorders>
              <w:top w:val="nil"/>
              <w:left w:val="single" w:color="auto" w:sz="4" w:space="0"/>
              <w:bottom w:val="nil"/>
              <w:right w:val="single" w:color="auto" w:sz="4" w:space="0"/>
            </w:tcBorders>
            <w:noWrap w:val="0"/>
            <w:vAlign w:val="center"/>
          </w:tcPr>
          <w:p w14:paraId="46A572C2">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150</w:t>
            </w:r>
          </w:p>
        </w:tc>
        <w:tc>
          <w:tcPr>
            <w:tcW w:w="1123" w:type="dxa"/>
            <w:tcBorders>
              <w:top w:val="nil"/>
              <w:left w:val="single" w:color="auto" w:sz="4" w:space="0"/>
              <w:bottom w:val="nil"/>
              <w:right w:val="nil"/>
            </w:tcBorders>
            <w:noWrap w:val="0"/>
            <w:vAlign w:val="center"/>
          </w:tcPr>
          <w:p w14:paraId="171F4E87">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1.1</w:t>
            </w:r>
          </w:p>
        </w:tc>
      </w:tr>
      <w:tr w14:paraId="0A08EA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3572" w:type="dxa"/>
            <w:tcBorders>
              <w:top w:val="nil"/>
              <w:left w:val="nil"/>
              <w:bottom w:val="nil"/>
              <w:right w:val="single" w:color="auto" w:sz="4" w:space="0"/>
            </w:tcBorders>
            <w:noWrap w:val="0"/>
            <w:vAlign w:val="center"/>
          </w:tcPr>
          <w:p w14:paraId="54A010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制造业</w:t>
            </w:r>
          </w:p>
        </w:tc>
        <w:tc>
          <w:tcPr>
            <w:tcW w:w="1365" w:type="dxa"/>
            <w:tcBorders>
              <w:top w:val="nil"/>
              <w:left w:val="single" w:color="auto" w:sz="4" w:space="0"/>
              <w:bottom w:val="nil"/>
              <w:right w:val="single" w:color="auto" w:sz="4" w:space="0"/>
            </w:tcBorders>
            <w:noWrap w:val="0"/>
            <w:vAlign w:val="center"/>
          </w:tcPr>
          <w:p w14:paraId="774386FC">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428 </w:t>
            </w:r>
          </w:p>
        </w:tc>
        <w:tc>
          <w:tcPr>
            <w:tcW w:w="1114" w:type="dxa"/>
            <w:tcBorders>
              <w:top w:val="nil"/>
              <w:left w:val="single" w:color="auto" w:sz="4" w:space="0"/>
              <w:bottom w:val="nil"/>
              <w:right w:val="single" w:color="auto" w:sz="4" w:space="0"/>
            </w:tcBorders>
            <w:noWrap w:val="0"/>
            <w:vAlign w:val="center"/>
          </w:tcPr>
          <w:p w14:paraId="334F12E7">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13.3 </w:t>
            </w:r>
          </w:p>
        </w:tc>
        <w:tc>
          <w:tcPr>
            <w:tcW w:w="1324" w:type="dxa"/>
            <w:tcBorders>
              <w:top w:val="nil"/>
              <w:left w:val="single" w:color="auto" w:sz="4" w:space="0"/>
              <w:bottom w:val="nil"/>
              <w:right w:val="single" w:color="auto" w:sz="4" w:space="0"/>
            </w:tcBorders>
            <w:noWrap w:val="0"/>
            <w:vAlign w:val="center"/>
          </w:tcPr>
          <w:p w14:paraId="32FD1FEB">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260</w:t>
            </w:r>
          </w:p>
        </w:tc>
        <w:tc>
          <w:tcPr>
            <w:tcW w:w="1123" w:type="dxa"/>
            <w:tcBorders>
              <w:top w:val="nil"/>
              <w:left w:val="single" w:color="auto" w:sz="4" w:space="0"/>
              <w:bottom w:val="nil"/>
              <w:right w:val="nil"/>
            </w:tcBorders>
            <w:noWrap w:val="0"/>
            <w:vAlign w:val="center"/>
          </w:tcPr>
          <w:p w14:paraId="205FB6D6">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2.0</w:t>
            </w:r>
          </w:p>
        </w:tc>
      </w:tr>
      <w:tr w14:paraId="256339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3572" w:type="dxa"/>
            <w:tcBorders>
              <w:top w:val="nil"/>
              <w:left w:val="nil"/>
              <w:bottom w:val="nil"/>
              <w:right w:val="single" w:color="auto" w:sz="4" w:space="0"/>
            </w:tcBorders>
            <w:noWrap w:val="0"/>
            <w:vAlign w:val="center"/>
          </w:tcPr>
          <w:p w14:paraId="000CCD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电力、热力、燃气及水生产和供应业</w:t>
            </w:r>
          </w:p>
        </w:tc>
        <w:tc>
          <w:tcPr>
            <w:tcW w:w="1365" w:type="dxa"/>
            <w:tcBorders>
              <w:top w:val="nil"/>
              <w:left w:val="single" w:color="auto" w:sz="4" w:space="0"/>
              <w:bottom w:val="nil"/>
              <w:right w:val="single" w:color="auto" w:sz="4" w:space="0"/>
            </w:tcBorders>
            <w:noWrap w:val="0"/>
            <w:vAlign w:val="center"/>
          </w:tcPr>
          <w:p w14:paraId="5C1AFC46">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17 </w:t>
            </w:r>
          </w:p>
        </w:tc>
        <w:tc>
          <w:tcPr>
            <w:tcW w:w="1114" w:type="dxa"/>
            <w:tcBorders>
              <w:top w:val="nil"/>
              <w:left w:val="single" w:color="auto" w:sz="4" w:space="0"/>
              <w:bottom w:val="nil"/>
              <w:right w:val="single" w:color="auto" w:sz="4" w:space="0"/>
            </w:tcBorders>
            <w:noWrap w:val="0"/>
            <w:vAlign w:val="center"/>
          </w:tcPr>
          <w:p w14:paraId="419DBB43">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0.5 </w:t>
            </w:r>
          </w:p>
        </w:tc>
        <w:tc>
          <w:tcPr>
            <w:tcW w:w="1324" w:type="dxa"/>
            <w:tcBorders>
              <w:top w:val="nil"/>
              <w:left w:val="single" w:color="auto" w:sz="4" w:space="0"/>
              <w:bottom w:val="nil"/>
              <w:right w:val="single" w:color="auto" w:sz="4" w:space="0"/>
            </w:tcBorders>
            <w:noWrap w:val="0"/>
            <w:vAlign w:val="center"/>
          </w:tcPr>
          <w:p w14:paraId="5D2AA51B">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4</w:t>
            </w:r>
          </w:p>
        </w:tc>
        <w:tc>
          <w:tcPr>
            <w:tcW w:w="1123" w:type="dxa"/>
            <w:tcBorders>
              <w:top w:val="nil"/>
              <w:left w:val="single" w:color="auto" w:sz="4" w:space="0"/>
              <w:bottom w:val="nil"/>
              <w:right w:val="nil"/>
            </w:tcBorders>
            <w:noWrap w:val="0"/>
            <w:vAlign w:val="center"/>
          </w:tcPr>
          <w:p w14:paraId="4B26FFCE">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0.03</w:t>
            </w:r>
          </w:p>
        </w:tc>
      </w:tr>
      <w:tr w14:paraId="7338BB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3572" w:type="dxa"/>
            <w:tcBorders>
              <w:top w:val="nil"/>
              <w:left w:val="nil"/>
              <w:bottom w:val="nil"/>
              <w:right w:val="single" w:color="auto" w:sz="4" w:space="0"/>
            </w:tcBorders>
            <w:noWrap w:val="0"/>
            <w:vAlign w:val="center"/>
          </w:tcPr>
          <w:p w14:paraId="1ACD83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建筑业</w:t>
            </w:r>
          </w:p>
        </w:tc>
        <w:tc>
          <w:tcPr>
            <w:tcW w:w="1365" w:type="dxa"/>
            <w:tcBorders>
              <w:top w:val="nil"/>
              <w:left w:val="single" w:color="auto" w:sz="4" w:space="0"/>
              <w:bottom w:val="nil"/>
              <w:right w:val="single" w:color="auto" w:sz="4" w:space="0"/>
            </w:tcBorders>
            <w:noWrap w:val="0"/>
            <w:vAlign w:val="center"/>
          </w:tcPr>
          <w:p w14:paraId="24C2BC3F">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339 </w:t>
            </w:r>
          </w:p>
        </w:tc>
        <w:tc>
          <w:tcPr>
            <w:tcW w:w="1114" w:type="dxa"/>
            <w:tcBorders>
              <w:top w:val="nil"/>
              <w:left w:val="single" w:color="auto" w:sz="4" w:space="0"/>
              <w:bottom w:val="nil"/>
              <w:right w:val="single" w:color="auto" w:sz="4" w:space="0"/>
            </w:tcBorders>
            <w:noWrap w:val="0"/>
            <w:vAlign w:val="center"/>
          </w:tcPr>
          <w:p w14:paraId="34729FEB">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10.5 </w:t>
            </w:r>
          </w:p>
        </w:tc>
        <w:tc>
          <w:tcPr>
            <w:tcW w:w="1324" w:type="dxa"/>
            <w:tcBorders>
              <w:top w:val="nil"/>
              <w:left w:val="single" w:color="auto" w:sz="4" w:space="0"/>
              <w:bottom w:val="nil"/>
              <w:right w:val="single" w:color="auto" w:sz="4" w:space="0"/>
            </w:tcBorders>
            <w:noWrap w:val="0"/>
            <w:vAlign w:val="center"/>
          </w:tcPr>
          <w:p w14:paraId="05EEE11F">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266</w:t>
            </w:r>
          </w:p>
        </w:tc>
        <w:tc>
          <w:tcPr>
            <w:tcW w:w="1123" w:type="dxa"/>
            <w:tcBorders>
              <w:top w:val="nil"/>
              <w:left w:val="single" w:color="auto" w:sz="4" w:space="0"/>
              <w:bottom w:val="nil"/>
              <w:right w:val="nil"/>
            </w:tcBorders>
            <w:noWrap w:val="0"/>
            <w:vAlign w:val="center"/>
          </w:tcPr>
          <w:p w14:paraId="2524B659">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2.0</w:t>
            </w:r>
          </w:p>
        </w:tc>
      </w:tr>
      <w:tr w14:paraId="666CDAF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3572" w:type="dxa"/>
            <w:tcBorders>
              <w:top w:val="nil"/>
              <w:left w:val="nil"/>
              <w:bottom w:val="nil"/>
              <w:right w:val="single" w:color="auto" w:sz="4" w:space="0"/>
            </w:tcBorders>
            <w:noWrap w:val="0"/>
            <w:vAlign w:val="center"/>
          </w:tcPr>
          <w:p w14:paraId="0E29D7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批发和零售业</w:t>
            </w:r>
          </w:p>
        </w:tc>
        <w:tc>
          <w:tcPr>
            <w:tcW w:w="1365" w:type="dxa"/>
            <w:tcBorders>
              <w:top w:val="nil"/>
              <w:left w:val="single" w:color="auto" w:sz="4" w:space="0"/>
              <w:bottom w:val="nil"/>
              <w:right w:val="single" w:color="auto" w:sz="4" w:space="0"/>
            </w:tcBorders>
            <w:noWrap w:val="0"/>
            <w:vAlign w:val="center"/>
          </w:tcPr>
          <w:p w14:paraId="15C8CB78">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758 </w:t>
            </w:r>
          </w:p>
        </w:tc>
        <w:tc>
          <w:tcPr>
            <w:tcW w:w="1114" w:type="dxa"/>
            <w:tcBorders>
              <w:top w:val="nil"/>
              <w:left w:val="single" w:color="auto" w:sz="4" w:space="0"/>
              <w:bottom w:val="nil"/>
              <w:right w:val="single" w:color="auto" w:sz="4" w:space="0"/>
            </w:tcBorders>
            <w:noWrap w:val="0"/>
            <w:vAlign w:val="center"/>
          </w:tcPr>
          <w:p w14:paraId="2BB85563">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23.6 </w:t>
            </w:r>
          </w:p>
        </w:tc>
        <w:tc>
          <w:tcPr>
            <w:tcW w:w="1324" w:type="dxa"/>
            <w:tcBorders>
              <w:top w:val="nil"/>
              <w:left w:val="single" w:color="auto" w:sz="4" w:space="0"/>
              <w:bottom w:val="nil"/>
              <w:right w:val="single" w:color="auto" w:sz="4" w:space="0"/>
            </w:tcBorders>
            <w:noWrap w:val="0"/>
            <w:vAlign w:val="center"/>
          </w:tcPr>
          <w:p w14:paraId="00F86604">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6291</w:t>
            </w:r>
          </w:p>
        </w:tc>
        <w:tc>
          <w:tcPr>
            <w:tcW w:w="1123" w:type="dxa"/>
            <w:tcBorders>
              <w:top w:val="nil"/>
              <w:left w:val="single" w:color="auto" w:sz="4" w:space="0"/>
              <w:bottom w:val="nil"/>
              <w:right w:val="nil"/>
            </w:tcBorders>
            <w:noWrap w:val="0"/>
            <w:vAlign w:val="center"/>
          </w:tcPr>
          <w:p w14:paraId="4CDF1A97">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47.3</w:t>
            </w:r>
          </w:p>
        </w:tc>
      </w:tr>
      <w:tr w14:paraId="4B6081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3572" w:type="dxa"/>
            <w:tcBorders>
              <w:top w:val="nil"/>
              <w:left w:val="nil"/>
              <w:bottom w:val="nil"/>
              <w:right w:val="single" w:color="auto" w:sz="4" w:space="0"/>
            </w:tcBorders>
            <w:noWrap w:val="0"/>
            <w:vAlign w:val="center"/>
          </w:tcPr>
          <w:p w14:paraId="1589D0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交通运输、仓储和邮政业</w:t>
            </w:r>
          </w:p>
        </w:tc>
        <w:tc>
          <w:tcPr>
            <w:tcW w:w="1365" w:type="dxa"/>
            <w:tcBorders>
              <w:top w:val="nil"/>
              <w:left w:val="single" w:color="auto" w:sz="4" w:space="0"/>
              <w:bottom w:val="nil"/>
              <w:right w:val="single" w:color="auto" w:sz="4" w:space="0"/>
            </w:tcBorders>
            <w:noWrap w:val="0"/>
            <w:vAlign w:val="center"/>
          </w:tcPr>
          <w:p w14:paraId="4AA54702">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111 </w:t>
            </w:r>
          </w:p>
        </w:tc>
        <w:tc>
          <w:tcPr>
            <w:tcW w:w="1114" w:type="dxa"/>
            <w:tcBorders>
              <w:top w:val="nil"/>
              <w:left w:val="single" w:color="auto" w:sz="4" w:space="0"/>
              <w:bottom w:val="nil"/>
              <w:right w:val="single" w:color="auto" w:sz="4" w:space="0"/>
            </w:tcBorders>
            <w:noWrap w:val="0"/>
            <w:vAlign w:val="center"/>
          </w:tcPr>
          <w:p w14:paraId="52B07BC5">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3.5 </w:t>
            </w:r>
          </w:p>
        </w:tc>
        <w:tc>
          <w:tcPr>
            <w:tcW w:w="1324" w:type="dxa"/>
            <w:tcBorders>
              <w:top w:val="nil"/>
              <w:left w:val="single" w:color="auto" w:sz="4" w:space="0"/>
              <w:bottom w:val="nil"/>
              <w:right w:val="single" w:color="auto" w:sz="4" w:space="0"/>
            </w:tcBorders>
            <w:noWrap w:val="0"/>
            <w:vAlign w:val="center"/>
          </w:tcPr>
          <w:p w14:paraId="28D59D88">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2334</w:t>
            </w:r>
          </w:p>
        </w:tc>
        <w:tc>
          <w:tcPr>
            <w:tcW w:w="1123" w:type="dxa"/>
            <w:tcBorders>
              <w:top w:val="nil"/>
              <w:left w:val="single" w:color="auto" w:sz="4" w:space="0"/>
              <w:bottom w:val="nil"/>
              <w:right w:val="nil"/>
            </w:tcBorders>
            <w:noWrap w:val="0"/>
            <w:vAlign w:val="center"/>
          </w:tcPr>
          <w:p w14:paraId="27E420ED">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17.5</w:t>
            </w:r>
          </w:p>
        </w:tc>
      </w:tr>
      <w:tr w14:paraId="49BD2B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3572" w:type="dxa"/>
            <w:tcBorders>
              <w:top w:val="nil"/>
              <w:left w:val="nil"/>
              <w:bottom w:val="nil"/>
              <w:right w:val="single" w:color="auto" w:sz="4" w:space="0"/>
            </w:tcBorders>
            <w:noWrap w:val="0"/>
            <w:vAlign w:val="center"/>
          </w:tcPr>
          <w:p w14:paraId="111CCA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住宿和餐饮业</w:t>
            </w:r>
          </w:p>
        </w:tc>
        <w:tc>
          <w:tcPr>
            <w:tcW w:w="1365" w:type="dxa"/>
            <w:tcBorders>
              <w:top w:val="nil"/>
              <w:left w:val="single" w:color="auto" w:sz="4" w:space="0"/>
              <w:bottom w:val="nil"/>
              <w:right w:val="single" w:color="auto" w:sz="4" w:space="0"/>
            </w:tcBorders>
            <w:noWrap w:val="0"/>
            <w:vAlign w:val="center"/>
          </w:tcPr>
          <w:p w14:paraId="5824763F">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54 </w:t>
            </w:r>
          </w:p>
        </w:tc>
        <w:tc>
          <w:tcPr>
            <w:tcW w:w="1114" w:type="dxa"/>
            <w:tcBorders>
              <w:top w:val="nil"/>
              <w:left w:val="single" w:color="auto" w:sz="4" w:space="0"/>
              <w:bottom w:val="nil"/>
              <w:right w:val="single" w:color="auto" w:sz="4" w:space="0"/>
            </w:tcBorders>
            <w:noWrap w:val="0"/>
            <w:vAlign w:val="center"/>
          </w:tcPr>
          <w:p w14:paraId="49811BBA">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1.7 </w:t>
            </w:r>
          </w:p>
        </w:tc>
        <w:tc>
          <w:tcPr>
            <w:tcW w:w="1324" w:type="dxa"/>
            <w:tcBorders>
              <w:top w:val="nil"/>
              <w:left w:val="single" w:color="auto" w:sz="4" w:space="0"/>
              <w:bottom w:val="nil"/>
              <w:right w:val="single" w:color="auto" w:sz="4" w:space="0"/>
            </w:tcBorders>
            <w:noWrap w:val="0"/>
            <w:vAlign w:val="center"/>
          </w:tcPr>
          <w:p w14:paraId="75945C8C">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1927</w:t>
            </w:r>
          </w:p>
        </w:tc>
        <w:tc>
          <w:tcPr>
            <w:tcW w:w="1123" w:type="dxa"/>
            <w:tcBorders>
              <w:top w:val="nil"/>
              <w:left w:val="single" w:color="auto" w:sz="4" w:space="0"/>
              <w:bottom w:val="nil"/>
              <w:right w:val="nil"/>
            </w:tcBorders>
            <w:noWrap w:val="0"/>
            <w:vAlign w:val="center"/>
          </w:tcPr>
          <w:p w14:paraId="24730828">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14.5</w:t>
            </w:r>
          </w:p>
        </w:tc>
      </w:tr>
      <w:tr w14:paraId="5EE94B3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3572" w:type="dxa"/>
            <w:tcBorders>
              <w:top w:val="nil"/>
              <w:left w:val="nil"/>
              <w:bottom w:val="nil"/>
              <w:right w:val="single" w:color="auto" w:sz="4" w:space="0"/>
            </w:tcBorders>
            <w:noWrap w:val="0"/>
            <w:vAlign w:val="center"/>
          </w:tcPr>
          <w:p w14:paraId="1CD7FA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信息传输、软件和信息技术服务业</w:t>
            </w:r>
          </w:p>
        </w:tc>
        <w:tc>
          <w:tcPr>
            <w:tcW w:w="1365" w:type="dxa"/>
            <w:tcBorders>
              <w:top w:val="nil"/>
              <w:left w:val="single" w:color="auto" w:sz="4" w:space="0"/>
              <w:bottom w:val="nil"/>
              <w:right w:val="single" w:color="auto" w:sz="4" w:space="0"/>
            </w:tcBorders>
            <w:noWrap w:val="0"/>
            <w:vAlign w:val="center"/>
          </w:tcPr>
          <w:p w14:paraId="3DF9E629">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73 </w:t>
            </w:r>
          </w:p>
        </w:tc>
        <w:tc>
          <w:tcPr>
            <w:tcW w:w="1114" w:type="dxa"/>
            <w:tcBorders>
              <w:top w:val="nil"/>
              <w:left w:val="single" w:color="auto" w:sz="4" w:space="0"/>
              <w:bottom w:val="nil"/>
              <w:right w:val="single" w:color="auto" w:sz="4" w:space="0"/>
            </w:tcBorders>
            <w:noWrap w:val="0"/>
            <w:vAlign w:val="center"/>
          </w:tcPr>
          <w:p w14:paraId="57B02AEA">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2.3 </w:t>
            </w:r>
          </w:p>
        </w:tc>
        <w:tc>
          <w:tcPr>
            <w:tcW w:w="1324" w:type="dxa"/>
            <w:tcBorders>
              <w:top w:val="nil"/>
              <w:left w:val="single" w:color="auto" w:sz="4" w:space="0"/>
              <w:bottom w:val="nil"/>
              <w:right w:val="single" w:color="auto" w:sz="4" w:space="0"/>
            </w:tcBorders>
            <w:noWrap w:val="0"/>
            <w:vAlign w:val="center"/>
          </w:tcPr>
          <w:p w14:paraId="4682FB39">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38</w:t>
            </w:r>
          </w:p>
        </w:tc>
        <w:tc>
          <w:tcPr>
            <w:tcW w:w="1123" w:type="dxa"/>
            <w:tcBorders>
              <w:top w:val="nil"/>
              <w:left w:val="single" w:color="auto" w:sz="4" w:space="0"/>
              <w:bottom w:val="nil"/>
              <w:right w:val="nil"/>
            </w:tcBorders>
            <w:noWrap w:val="0"/>
            <w:vAlign w:val="center"/>
          </w:tcPr>
          <w:p w14:paraId="4953C40E">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0.3</w:t>
            </w:r>
          </w:p>
        </w:tc>
      </w:tr>
      <w:tr w14:paraId="20347D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3572" w:type="dxa"/>
            <w:tcBorders>
              <w:top w:val="nil"/>
              <w:left w:val="nil"/>
              <w:bottom w:val="nil"/>
              <w:right w:val="single" w:color="auto" w:sz="4" w:space="0"/>
            </w:tcBorders>
            <w:noWrap w:val="0"/>
            <w:vAlign w:val="center"/>
          </w:tcPr>
          <w:p w14:paraId="26C4EF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房地产业</w:t>
            </w:r>
          </w:p>
        </w:tc>
        <w:tc>
          <w:tcPr>
            <w:tcW w:w="1365" w:type="dxa"/>
            <w:tcBorders>
              <w:top w:val="nil"/>
              <w:left w:val="single" w:color="auto" w:sz="4" w:space="0"/>
              <w:bottom w:val="nil"/>
              <w:right w:val="single" w:color="auto" w:sz="4" w:space="0"/>
            </w:tcBorders>
            <w:noWrap w:val="0"/>
            <w:vAlign w:val="center"/>
          </w:tcPr>
          <w:p w14:paraId="1C96ABBF">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73 </w:t>
            </w:r>
          </w:p>
        </w:tc>
        <w:tc>
          <w:tcPr>
            <w:tcW w:w="1114" w:type="dxa"/>
            <w:tcBorders>
              <w:top w:val="nil"/>
              <w:left w:val="single" w:color="auto" w:sz="4" w:space="0"/>
              <w:bottom w:val="nil"/>
              <w:right w:val="single" w:color="auto" w:sz="4" w:space="0"/>
            </w:tcBorders>
            <w:noWrap w:val="0"/>
            <w:vAlign w:val="center"/>
          </w:tcPr>
          <w:p w14:paraId="0EC40DB6">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2.3 </w:t>
            </w:r>
          </w:p>
        </w:tc>
        <w:tc>
          <w:tcPr>
            <w:tcW w:w="1324" w:type="dxa"/>
            <w:tcBorders>
              <w:top w:val="nil"/>
              <w:left w:val="single" w:color="auto" w:sz="4" w:space="0"/>
              <w:bottom w:val="nil"/>
              <w:right w:val="single" w:color="auto" w:sz="4" w:space="0"/>
            </w:tcBorders>
            <w:noWrap w:val="0"/>
            <w:vAlign w:val="center"/>
          </w:tcPr>
          <w:p w14:paraId="1B235E58">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12</w:t>
            </w:r>
          </w:p>
        </w:tc>
        <w:tc>
          <w:tcPr>
            <w:tcW w:w="1123" w:type="dxa"/>
            <w:tcBorders>
              <w:top w:val="nil"/>
              <w:left w:val="single" w:color="auto" w:sz="4" w:space="0"/>
              <w:bottom w:val="nil"/>
              <w:right w:val="nil"/>
            </w:tcBorders>
            <w:noWrap w:val="0"/>
            <w:vAlign w:val="center"/>
          </w:tcPr>
          <w:p w14:paraId="0451431E">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0.09</w:t>
            </w:r>
          </w:p>
        </w:tc>
      </w:tr>
      <w:tr w14:paraId="182C11E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3572" w:type="dxa"/>
            <w:tcBorders>
              <w:top w:val="nil"/>
              <w:left w:val="nil"/>
              <w:bottom w:val="nil"/>
              <w:right w:val="single" w:color="auto" w:sz="4" w:space="0"/>
            </w:tcBorders>
            <w:noWrap w:val="0"/>
            <w:vAlign w:val="center"/>
          </w:tcPr>
          <w:p w14:paraId="342349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租赁和商务服务业</w:t>
            </w:r>
          </w:p>
        </w:tc>
        <w:tc>
          <w:tcPr>
            <w:tcW w:w="1365" w:type="dxa"/>
            <w:tcBorders>
              <w:top w:val="nil"/>
              <w:left w:val="single" w:color="auto" w:sz="4" w:space="0"/>
              <w:bottom w:val="nil"/>
              <w:right w:val="single" w:color="auto" w:sz="4" w:space="0"/>
            </w:tcBorders>
            <w:noWrap w:val="0"/>
            <w:vAlign w:val="center"/>
          </w:tcPr>
          <w:p w14:paraId="17FB4AAE">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183 </w:t>
            </w:r>
          </w:p>
        </w:tc>
        <w:tc>
          <w:tcPr>
            <w:tcW w:w="1114" w:type="dxa"/>
            <w:tcBorders>
              <w:top w:val="nil"/>
              <w:left w:val="single" w:color="auto" w:sz="4" w:space="0"/>
              <w:bottom w:val="nil"/>
              <w:right w:val="single" w:color="auto" w:sz="4" w:space="0"/>
            </w:tcBorders>
            <w:noWrap w:val="0"/>
            <w:vAlign w:val="center"/>
          </w:tcPr>
          <w:p w14:paraId="2D2F323B">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5.7 </w:t>
            </w:r>
          </w:p>
        </w:tc>
        <w:tc>
          <w:tcPr>
            <w:tcW w:w="1324" w:type="dxa"/>
            <w:tcBorders>
              <w:top w:val="nil"/>
              <w:left w:val="single" w:color="auto" w:sz="4" w:space="0"/>
              <w:bottom w:val="nil"/>
              <w:right w:val="single" w:color="auto" w:sz="4" w:space="0"/>
            </w:tcBorders>
            <w:noWrap w:val="0"/>
            <w:vAlign w:val="center"/>
          </w:tcPr>
          <w:p w14:paraId="68F9C5B4">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220</w:t>
            </w:r>
          </w:p>
        </w:tc>
        <w:tc>
          <w:tcPr>
            <w:tcW w:w="1123" w:type="dxa"/>
            <w:tcBorders>
              <w:top w:val="nil"/>
              <w:left w:val="single" w:color="auto" w:sz="4" w:space="0"/>
              <w:bottom w:val="nil"/>
              <w:right w:val="nil"/>
            </w:tcBorders>
            <w:noWrap w:val="0"/>
            <w:vAlign w:val="center"/>
          </w:tcPr>
          <w:p w14:paraId="64E4890E">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1.7</w:t>
            </w:r>
          </w:p>
        </w:tc>
      </w:tr>
      <w:tr w14:paraId="0DCA897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3572" w:type="dxa"/>
            <w:tcBorders>
              <w:top w:val="nil"/>
              <w:left w:val="nil"/>
              <w:bottom w:val="nil"/>
              <w:right w:val="single" w:color="auto" w:sz="4" w:space="0"/>
            </w:tcBorders>
            <w:noWrap w:val="0"/>
            <w:vAlign w:val="center"/>
          </w:tcPr>
          <w:p w14:paraId="2BE6D6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科学研究和技术服务业</w:t>
            </w:r>
          </w:p>
        </w:tc>
        <w:tc>
          <w:tcPr>
            <w:tcW w:w="1365" w:type="dxa"/>
            <w:tcBorders>
              <w:top w:val="nil"/>
              <w:left w:val="single" w:color="auto" w:sz="4" w:space="0"/>
              <w:bottom w:val="nil"/>
              <w:right w:val="single" w:color="auto" w:sz="4" w:space="0"/>
            </w:tcBorders>
            <w:noWrap w:val="0"/>
            <w:vAlign w:val="center"/>
          </w:tcPr>
          <w:p w14:paraId="4017E808">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99 </w:t>
            </w:r>
          </w:p>
        </w:tc>
        <w:tc>
          <w:tcPr>
            <w:tcW w:w="1114" w:type="dxa"/>
            <w:tcBorders>
              <w:top w:val="nil"/>
              <w:left w:val="single" w:color="auto" w:sz="4" w:space="0"/>
              <w:bottom w:val="nil"/>
              <w:right w:val="single" w:color="auto" w:sz="4" w:space="0"/>
            </w:tcBorders>
            <w:noWrap w:val="0"/>
            <w:vAlign w:val="center"/>
          </w:tcPr>
          <w:p w14:paraId="6AA25A81">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3.1 </w:t>
            </w:r>
          </w:p>
        </w:tc>
        <w:tc>
          <w:tcPr>
            <w:tcW w:w="1324" w:type="dxa"/>
            <w:tcBorders>
              <w:top w:val="nil"/>
              <w:left w:val="single" w:color="auto" w:sz="4" w:space="0"/>
              <w:bottom w:val="nil"/>
              <w:right w:val="single" w:color="auto" w:sz="4" w:space="0"/>
            </w:tcBorders>
            <w:noWrap w:val="0"/>
            <w:vAlign w:val="center"/>
          </w:tcPr>
          <w:p w14:paraId="042DC7CB">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9</w:t>
            </w:r>
          </w:p>
        </w:tc>
        <w:tc>
          <w:tcPr>
            <w:tcW w:w="1123" w:type="dxa"/>
            <w:tcBorders>
              <w:top w:val="nil"/>
              <w:left w:val="single" w:color="auto" w:sz="4" w:space="0"/>
              <w:bottom w:val="nil"/>
              <w:right w:val="nil"/>
            </w:tcBorders>
            <w:noWrap w:val="0"/>
            <w:vAlign w:val="center"/>
          </w:tcPr>
          <w:p w14:paraId="0F792659">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0.07</w:t>
            </w:r>
          </w:p>
        </w:tc>
      </w:tr>
      <w:tr w14:paraId="2AB2862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3572" w:type="dxa"/>
            <w:tcBorders>
              <w:top w:val="nil"/>
              <w:left w:val="nil"/>
              <w:bottom w:val="nil"/>
              <w:right w:val="single" w:color="auto" w:sz="4" w:space="0"/>
            </w:tcBorders>
            <w:noWrap w:val="0"/>
            <w:vAlign w:val="center"/>
          </w:tcPr>
          <w:p w14:paraId="7CFA4C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水利、环境和公共设施管理业</w:t>
            </w:r>
          </w:p>
        </w:tc>
        <w:tc>
          <w:tcPr>
            <w:tcW w:w="1365" w:type="dxa"/>
            <w:tcBorders>
              <w:top w:val="nil"/>
              <w:left w:val="single" w:color="auto" w:sz="4" w:space="0"/>
              <w:bottom w:val="nil"/>
              <w:right w:val="single" w:color="auto" w:sz="4" w:space="0"/>
            </w:tcBorders>
            <w:noWrap w:val="0"/>
            <w:vAlign w:val="center"/>
          </w:tcPr>
          <w:p w14:paraId="1BBCE415">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50 </w:t>
            </w:r>
          </w:p>
        </w:tc>
        <w:tc>
          <w:tcPr>
            <w:tcW w:w="1114" w:type="dxa"/>
            <w:tcBorders>
              <w:top w:val="nil"/>
              <w:left w:val="single" w:color="auto" w:sz="4" w:space="0"/>
              <w:bottom w:val="nil"/>
              <w:right w:val="single" w:color="auto" w:sz="4" w:space="0"/>
            </w:tcBorders>
            <w:noWrap w:val="0"/>
            <w:vAlign w:val="center"/>
          </w:tcPr>
          <w:p w14:paraId="33D4B2D9">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1.6 </w:t>
            </w:r>
          </w:p>
        </w:tc>
        <w:tc>
          <w:tcPr>
            <w:tcW w:w="1324" w:type="dxa"/>
            <w:tcBorders>
              <w:top w:val="nil"/>
              <w:left w:val="single" w:color="auto" w:sz="4" w:space="0"/>
              <w:bottom w:val="nil"/>
              <w:right w:val="single" w:color="auto" w:sz="4" w:space="0"/>
            </w:tcBorders>
            <w:noWrap w:val="0"/>
            <w:vAlign w:val="center"/>
          </w:tcPr>
          <w:p w14:paraId="5AC866BD">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18</w:t>
            </w:r>
          </w:p>
        </w:tc>
        <w:tc>
          <w:tcPr>
            <w:tcW w:w="1123" w:type="dxa"/>
            <w:tcBorders>
              <w:top w:val="nil"/>
              <w:left w:val="single" w:color="auto" w:sz="4" w:space="0"/>
              <w:bottom w:val="nil"/>
              <w:right w:val="nil"/>
            </w:tcBorders>
            <w:noWrap w:val="0"/>
            <w:vAlign w:val="center"/>
          </w:tcPr>
          <w:p w14:paraId="29A0DF1A">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0.1</w:t>
            </w:r>
          </w:p>
        </w:tc>
      </w:tr>
      <w:tr w14:paraId="3BC52D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3572" w:type="dxa"/>
            <w:tcBorders>
              <w:top w:val="nil"/>
              <w:left w:val="nil"/>
              <w:bottom w:val="nil"/>
              <w:right w:val="single" w:color="auto" w:sz="4" w:space="0"/>
            </w:tcBorders>
            <w:noWrap w:val="0"/>
            <w:vAlign w:val="center"/>
          </w:tcPr>
          <w:p w14:paraId="3A2E65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居民服务、修理和其他服务业</w:t>
            </w:r>
          </w:p>
        </w:tc>
        <w:tc>
          <w:tcPr>
            <w:tcW w:w="1365" w:type="dxa"/>
            <w:tcBorders>
              <w:top w:val="nil"/>
              <w:left w:val="single" w:color="auto" w:sz="4" w:space="0"/>
              <w:bottom w:val="nil"/>
              <w:right w:val="single" w:color="auto" w:sz="4" w:space="0"/>
            </w:tcBorders>
            <w:noWrap w:val="0"/>
            <w:vAlign w:val="center"/>
          </w:tcPr>
          <w:p w14:paraId="5512AEC1">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61 </w:t>
            </w:r>
          </w:p>
        </w:tc>
        <w:tc>
          <w:tcPr>
            <w:tcW w:w="1114" w:type="dxa"/>
            <w:tcBorders>
              <w:top w:val="nil"/>
              <w:left w:val="single" w:color="auto" w:sz="4" w:space="0"/>
              <w:bottom w:val="nil"/>
              <w:right w:val="single" w:color="auto" w:sz="4" w:space="0"/>
            </w:tcBorders>
            <w:noWrap w:val="0"/>
            <w:vAlign w:val="center"/>
          </w:tcPr>
          <w:p w14:paraId="16065315">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1.9 </w:t>
            </w:r>
          </w:p>
        </w:tc>
        <w:tc>
          <w:tcPr>
            <w:tcW w:w="1324" w:type="dxa"/>
            <w:tcBorders>
              <w:top w:val="nil"/>
              <w:left w:val="single" w:color="auto" w:sz="4" w:space="0"/>
              <w:bottom w:val="nil"/>
              <w:right w:val="single" w:color="auto" w:sz="4" w:space="0"/>
            </w:tcBorders>
            <w:noWrap w:val="0"/>
            <w:vAlign w:val="center"/>
          </w:tcPr>
          <w:p w14:paraId="326AA623">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1325</w:t>
            </w:r>
          </w:p>
        </w:tc>
        <w:tc>
          <w:tcPr>
            <w:tcW w:w="1123" w:type="dxa"/>
            <w:tcBorders>
              <w:top w:val="nil"/>
              <w:left w:val="single" w:color="auto" w:sz="4" w:space="0"/>
              <w:bottom w:val="nil"/>
              <w:right w:val="nil"/>
            </w:tcBorders>
            <w:noWrap w:val="0"/>
            <w:vAlign w:val="center"/>
          </w:tcPr>
          <w:p w14:paraId="1F0CBBBD">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10.0</w:t>
            </w:r>
          </w:p>
        </w:tc>
      </w:tr>
      <w:tr w14:paraId="157448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3572" w:type="dxa"/>
            <w:tcBorders>
              <w:top w:val="nil"/>
              <w:left w:val="nil"/>
              <w:bottom w:val="nil"/>
              <w:right w:val="single" w:color="auto" w:sz="4" w:space="0"/>
            </w:tcBorders>
            <w:noWrap w:val="0"/>
            <w:vAlign w:val="center"/>
          </w:tcPr>
          <w:p w14:paraId="0F618A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教育</w:t>
            </w:r>
          </w:p>
        </w:tc>
        <w:tc>
          <w:tcPr>
            <w:tcW w:w="1365" w:type="dxa"/>
            <w:tcBorders>
              <w:top w:val="nil"/>
              <w:left w:val="single" w:color="auto" w:sz="4" w:space="0"/>
              <w:bottom w:val="nil"/>
              <w:right w:val="single" w:color="auto" w:sz="4" w:space="0"/>
            </w:tcBorders>
            <w:noWrap w:val="0"/>
            <w:vAlign w:val="center"/>
          </w:tcPr>
          <w:p w14:paraId="61C98214">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178 </w:t>
            </w:r>
          </w:p>
        </w:tc>
        <w:tc>
          <w:tcPr>
            <w:tcW w:w="1114" w:type="dxa"/>
            <w:tcBorders>
              <w:top w:val="nil"/>
              <w:left w:val="single" w:color="auto" w:sz="4" w:space="0"/>
              <w:bottom w:val="nil"/>
              <w:right w:val="single" w:color="auto" w:sz="4" w:space="0"/>
            </w:tcBorders>
            <w:noWrap w:val="0"/>
            <w:vAlign w:val="center"/>
          </w:tcPr>
          <w:p w14:paraId="439295E2">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5.5 </w:t>
            </w:r>
          </w:p>
        </w:tc>
        <w:tc>
          <w:tcPr>
            <w:tcW w:w="1324" w:type="dxa"/>
            <w:tcBorders>
              <w:top w:val="nil"/>
              <w:left w:val="single" w:color="auto" w:sz="4" w:space="0"/>
              <w:bottom w:val="nil"/>
              <w:right w:val="single" w:color="auto" w:sz="4" w:space="0"/>
            </w:tcBorders>
            <w:noWrap w:val="0"/>
            <w:vAlign w:val="center"/>
          </w:tcPr>
          <w:p w14:paraId="0EEB580A">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85</w:t>
            </w:r>
          </w:p>
        </w:tc>
        <w:tc>
          <w:tcPr>
            <w:tcW w:w="1123" w:type="dxa"/>
            <w:tcBorders>
              <w:top w:val="nil"/>
              <w:left w:val="single" w:color="auto" w:sz="4" w:space="0"/>
              <w:bottom w:val="nil"/>
              <w:right w:val="nil"/>
            </w:tcBorders>
            <w:noWrap w:val="0"/>
            <w:vAlign w:val="center"/>
          </w:tcPr>
          <w:p w14:paraId="2DB51CFE">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0.6</w:t>
            </w:r>
          </w:p>
        </w:tc>
      </w:tr>
      <w:tr w14:paraId="7922780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3572" w:type="dxa"/>
            <w:tcBorders>
              <w:top w:val="nil"/>
              <w:left w:val="nil"/>
              <w:bottom w:val="nil"/>
              <w:right w:val="single" w:color="auto" w:sz="4" w:space="0"/>
            </w:tcBorders>
            <w:noWrap w:val="0"/>
            <w:vAlign w:val="center"/>
          </w:tcPr>
          <w:p w14:paraId="121F8E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卫生和社会工作</w:t>
            </w:r>
          </w:p>
        </w:tc>
        <w:tc>
          <w:tcPr>
            <w:tcW w:w="1365" w:type="dxa"/>
            <w:tcBorders>
              <w:top w:val="nil"/>
              <w:left w:val="single" w:color="auto" w:sz="4" w:space="0"/>
              <w:bottom w:val="nil"/>
              <w:right w:val="single" w:color="auto" w:sz="4" w:space="0"/>
            </w:tcBorders>
            <w:noWrap w:val="0"/>
            <w:vAlign w:val="center"/>
          </w:tcPr>
          <w:p w14:paraId="78274B90">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29 </w:t>
            </w:r>
          </w:p>
        </w:tc>
        <w:tc>
          <w:tcPr>
            <w:tcW w:w="1114" w:type="dxa"/>
            <w:tcBorders>
              <w:top w:val="nil"/>
              <w:left w:val="single" w:color="auto" w:sz="4" w:space="0"/>
              <w:bottom w:val="nil"/>
              <w:right w:val="single" w:color="auto" w:sz="4" w:space="0"/>
            </w:tcBorders>
            <w:noWrap w:val="0"/>
            <w:vAlign w:val="center"/>
          </w:tcPr>
          <w:p w14:paraId="6C0950B2">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0.9 </w:t>
            </w:r>
          </w:p>
        </w:tc>
        <w:tc>
          <w:tcPr>
            <w:tcW w:w="1324" w:type="dxa"/>
            <w:tcBorders>
              <w:top w:val="nil"/>
              <w:left w:val="single" w:color="auto" w:sz="4" w:space="0"/>
              <w:bottom w:val="nil"/>
              <w:right w:val="single" w:color="auto" w:sz="4" w:space="0"/>
            </w:tcBorders>
            <w:noWrap w:val="0"/>
            <w:vAlign w:val="center"/>
          </w:tcPr>
          <w:p w14:paraId="250ADD48">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241</w:t>
            </w:r>
          </w:p>
        </w:tc>
        <w:tc>
          <w:tcPr>
            <w:tcW w:w="1123" w:type="dxa"/>
            <w:tcBorders>
              <w:top w:val="nil"/>
              <w:left w:val="single" w:color="auto" w:sz="4" w:space="0"/>
              <w:bottom w:val="nil"/>
              <w:right w:val="nil"/>
            </w:tcBorders>
            <w:noWrap w:val="0"/>
            <w:vAlign w:val="center"/>
          </w:tcPr>
          <w:p w14:paraId="52DB0EE6">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1.8</w:t>
            </w:r>
          </w:p>
        </w:tc>
      </w:tr>
      <w:tr w14:paraId="6FDD99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3572" w:type="dxa"/>
            <w:tcBorders>
              <w:top w:val="nil"/>
              <w:left w:val="nil"/>
              <w:bottom w:val="nil"/>
              <w:right w:val="single" w:color="auto" w:sz="4" w:space="0"/>
            </w:tcBorders>
            <w:noWrap w:val="0"/>
            <w:vAlign w:val="center"/>
          </w:tcPr>
          <w:p w14:paraId="1C3085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文化、体育和娱乐业</w:t>
            </w:r>
          </w:p>
        </w:tc>
        <w:tc>
          <w:tcPr>
            <w:tcW w:w="1365" w:type="dxa"/>
            <w:tcBorders>
              <w:top w:val="nil"/>
              <w:left w:val="single" w:color="auto" w:sz="4" w:space="0"/>
              <w:bottom w:val="nil"/>
              <w:right w:val="single" w:color="auto" w:sz="4" w:space="0"/>
            </w:tcBorders>
            <w:noWrap w:val="0"/>
            <w:vAlign w:val="center"/>
          </w:tcPr>
          <w:p w14:paraId="241082E4">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66 </w:t>
            </w:r>
          </w:p>
        </w:tc>
        <w:tc>
          <w:tcPr>
            <w:tcW w:w="1114" w:type="dxa"/>
            <w:tcBorders>
              <w:top w:val="nil"/>
              <w:left w:val="single" w:color="auto" w:sz="4" w:space="0"/>
              <w:bottom w:val="nil"/>
              <w:right w:val="single" w:color="auto" w:sz="4" w:space="0"/>
            </w:tcBorders>
            <w:noWrap w:val="0"/>
            <w:vAlign w:val="center"/>
          </w:tcPr>
          <w:p w14:paraId="5ADEB3A6">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2.1 </w:t>
            </w:r>
          </w:p>
        </w:tc>
        <w:tc>
          <w:tcPr>
            <w:tcW w:w="1324" w:type="dxa"/>
            <w:tcBorders>
              <w:top w:val="nil"/>
              <w:left w:val="single" w:color="auto" w:sz="4" w:space="0"/>
              <w:bottom w:val="nil"/>
              <w:right w:val="single" w:color="auto" w:sz="4" w:space="0"/>
            </w:tcBorders>
            <w:noWrap w:val="0"/>
            <w:vAlign w:val="center"/>
          </w:tcPr>
          <w:p w14:paraId="388FD0FE">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127</w:t>
            </w:r>
          </w:p>
        </w:tc>
        <w:tc>
          <w:tcPr>
            <w:tcW w:w="1123" w:type="dxa"/>
            <w:tcBorders>
              <w:top w:val="nil"/>
              <w:left w:val="single" w:color="auto" w:sz="4" w:space="0"/>
              <w:bottom w:val="nil"/>
              <w:right w:val="nil"/>
            </w:tcBorders>
            <w:noWrap w:val="0"/>
            <w:vAlign w:val="center"/>
          </w:tcPr>
          <w:p w14:paraId="3C9CEE94">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eastAsia" w:ascii="Times New Roman" w:hAnsi="Times New Roman" w:eastAsia="宋体" w:cs="宋体"/>
                <w:i w:val="0"/>
                <w:color w:val="auto"/>
                <w:kern w:val="2"/>
                <w:sz w:val="21"/>
                <w:szCs w:val="21"/>
                <w:highlight w:val="none"/>
                <w:u w:val="none"/>
                <w:lang w:val="en-US" w:eastAsia="zh-CN" w:bidi="ar-SA"/>
              </w:rPr>
              <w:t>1.0</w:t>
            </w:r>
          </w:p>
        </w:tc>
      </w:tr>
      <w:tr w14:paraId="247205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3572" w:type="dxa"/>
            <w:tcBorders>
              <w:top w:val="nil"/>
              <w:left w:val="nil"/>
              <w:bottom w:val="single" w:color="auto" w:sz="12" w:space="0"/>
              <w:right w:val="single" w:color="auto" w:sz="4" w:space="0"/>
            </w:tcBorders>
            <w:noWrap w:val="0"/>
            <w:vAlign w:val="center"/>
          </w:tcPr>
          <w:p w14:paraId="53E1D4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公共管理、社会保障和社会组织</w:t>
            </w:r>
          </w:p>
        </w:tc>
        <w:tc>
          <w:tcPr>
            <w:tcW w:w="1365" w:type="dxa"/>
            <w:tcBorders>
              <w:top w:val="nil"/>
              <w:left w:val="single" w:color="auto" w:sz="4" w:space="0"/>
              <w:bottom w:val="single" w:color="auto" w:sz="12" w:space="0"/>
              <w:right w:val="single" w:color="auto" w:sz="4" w:space="0"/>
            </w:tcBorders>
            <w:noWrap w:val="0"/>
            <w:vAlign w:val="center"/>
          </w:tcPr>
          <w:p w14:paraId="063C246A">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469 </w:t>
            </w:r>
          </w:p>
        </w:tc>
        <w:tc>
          <w:tcPr>
            <w:tcW w:w="1114" w:type="dxa"/>
            <w:tcBorders>
              <w:top w:val="nil"/>
              <w:left w:val="single" w:color="auto" w:sz="4" w:space="0"/>
              <w:bottom w:val="single" w:color="auto" w:sz="12" w:space="0"/>
              <w:right w:val="single" w:color="auto" w:sz="4" w:space="0"/>
            </w:tcBorders>
            <w:noWrap w:val="0"/>
            <w:vAlign w:val="center"/>
          </w:tcPr>
          <w:p w14:paraId="2CD9FD8F">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14.6 </w:t>
            </w:r>
          </w:p>
        </w:tc>
        <w:tc>
          <w:tcPr>
            <w:tcW w:w="1324" w:type="dxa"/>
            <w:tcBorders>
              <w:top w:val="nil"/>
              <w:left w:val="single" w:color="auto" w:sz="4" w:space="0"/>
              <w:bottom w:val="single" w:color="auto" w:sz="12" w:space="0"/>
              <w:right w:val="single" w:color="auto" w:sz="4" w:space="0"/>
            </w:tcBorders>
            <w:noWrap w:val="0"/>
            <w:vAlign w:val="center"/>
          </w:tcPr>
          <w:p w14:paraId="3D217DAF">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default" w:ascii="Arial" w:hAnsi="Arial" w:eastAsia="宋体" w:cs="Arial"/>
                <w:i w:val="0"/>
                <w:iCs w:val="0"/>
                <w:color w:val="auto"/>
                <w:kern w:val="0"/>
                <w:sz w:val="21"/>
                <w:szCs w:val="21"/>
                <w:u w:val="none"/>
                <w:lang w:val="en-US" w:eastAsia="zh-CN" w:bidi="ar"/>
              </w:rPr>
              <w:t>−</w:t>
            </w:r>
          </w:p>
        </w:tc>
        <w:tc>
          <w:tcPr>
            <w:tcW w:w="1123" w:type="dxa"/>
            <w:tcBorders>
              <w:top w:val="nil"/>
              <w:left w:val="single" w:color="auto" w:sz="4" w:space="0"/>
              <w:bottom w:val="single" w:color="auto" w:sz="12" w:space="0"/>
              <w:right w:val="nil"/>
            </w:tcBorders>
            <w:noWrap w:val="0"/>
            <w:vAlign w:val="center"/>
          </w:tcPr>
          <w:p w14:paraId="7BFFDD55">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宋体"/>
                <w:i w:val="0"/>
                <w:color w:val="auto"/>
                <w:kern w:val="2"/>
                <w:sz w:val="21"/>
                <w:szCs w:val="21"/>
                <w:highlight w:val="none"/>
                <w:u w:val="none"/>
                <w:lang w:val="en-US" w:eastAsia="zh-CN" w:bidi="ar-SA"/>
              </w:rPr>
            </w:pPr>
            <w:r>
              <w:rPr>
                <w:rFonts w:hint="default" w:ascii="Arial" w:hAnsi="Arial" w:eastAsia="宋体" w:cs="Arial"/>
                <w:i w:val="0"/>
                <w:iCs w:val="0"/>
                <w:color w:val="auto"/>
                <w:kern w:val="0"/>
                <w:sz w:val="21"/>
                <w:szCs w:val="21"/>
                <w:u w:val="none"/>
                <w:lang w:val="en-US" w:eastAsia="zh-CN" w:bidi="ar"/>
              </w:rPr>
              <w:t>−</w:t>
            </w:r>
          </w:p>
        </w:tc>
      </w:tr>
      <w:tr w14:paraId="2100F4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70" w:hRule="atLeast"/>
          <w:jc w:val="center"/>
        </w:trPr>
        <w:tc>
          <w:tcPr>
            <w:tcW w:w="8498" w:type="dxa"/>
            <w:gridSpan w:val="5"/>
            <w:tcBorders>
              <w:top w:val="single" w:color="auto" w:sz="12" w:space="0"/>
              <w:left w:val="nil"/>
              <w:bottom w:val="nil"/>
              <w:right w:val="nil"/>
            </w:tcBorders>
            <w:noWrap w:val="0"/>
            <w:vAlign w:val="center"/>
          </w:tcPr>
          <w:p w14:paraId="4549D6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 w:right="6"/>
              <w:jc w:val="both"/>
              <w:textAlignment w:val="auto"/>
              <w:rPr>
                <w:rFonts w:hint="default" w:ascii="Times New Roman" w:hAnsi="Times New Roman" w:eastAsia="仿宋_GB2312" w:cs="仿宋_GB2312"/>
                <w:color w:val="auto"/>
                <w:sz w:val="21"/>
                <w:szCs w:val="21"/>
                <w:highlight w:val="none"/>
                <w:lang w:val="en-US"/>
              </w:rPr>
            </w:pPr>
            <w:r>
              <w:rPr>
                <w:rFonts w:hint="eastAsia" w:ascii="Times New Roman" w:hAnsi="Times New Roman" w:eastAsia="楷体" w:cs="楷体"/>
                <w:color w:val="auto"/>
                <w:kern w:val="0"/>
                <w:sz w:val="21"/>
                <w:szCs w:val="21"/>
                <w:highlight w:val="none"/>
                <w:lang w:val="en-US" w:eastAsia="zh-CN" w:bidi="ar"/>
              </w:rPr>
              <w:t>注：表中农、林、牧、渔业仅包括从事农、林、牧、渔专业及辅助性活动的法人单位与个体经营户，以及兼营第二、三产业活动的农、林、牧、渔业法人单位。表中房地产业包括房地产开发经营、物业管理、房地产中介服务、房地产租赁经营和其他房地产业。表中合计数包含采矿业和金融业单位数量，因单位数量过少，为保护普查对象信息，不再单列。</w:t>
            </w:r>
          </w:p>
        </w:tc>
      </w:tr>
    </w:tbl>
    <w:p w14:paraId="243AFDB5">
      <w:pPr>
        <w:pStyle w:val="9"/>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textAlignment w:val="center"/>
        <w:outlineLvl w:val="1"/>
        <w:rPr>
          <w:rFonts w:hint="eastAsia"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从业人员</w:t>
      </w:r>
    </w:p>
    <w:p w14:paraId="2D59709C">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center"/>
        <w:outlineLvl w:val="1"/>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2023年末，全</w:t>
      </w:r>
      <w:r>
        <w:rPr>
          <w:rFonts w:hint="eastAsia" w:ascii="仿宋_GB2312" w:hAnsi="仿宋_GB2312" w:eastAsia="仿宋_GB2312" w:cs="仿宋_GB2312"/>
          <w:i w:val="0"/>
          <w:iCs w:val="0"/>
          <w:caps w:val="0"/>
          <w:color w:val="auto"/>
          <w:spacing w:val="0"/>
          <w:sz w:val="32"/>
          <w:szCs w:val="32"/>
          <w:lang w:val="en-US" w:eastAsia="zh-CN"/>
        </w:rPr>
        <w:t>县</w:t>
      </w:r>
      <w:r>
        <w:rPr>
          <w:rFonts w:hint="eastAsia" w:ascii="仿宋_GB2312" w:hAnsi="仿宋_GB2312" w:eastAsia="仿宋_GB2312" w:cs="仿宋_GB2312"/>
          <w:i w:val="0"/>
          <w:iCs w:val="0"/>
          <w:caps w:val="0"/>
          <w:color w:val="auto"/>
          <w:spacing w:val="0"/>
          <w:sz w:val="32"/>
          <w:szCs w:val="32"/>
        </w:rPr>
        <w:t>第二产业和第三产业法人单位从业人员43732人，其中女性从业人员</w:t>
      </w:r>
      <w:r>
        <w:rPr>
          <w:rFonts w:hint="eastAsia" w:ascii="仿宋_GB2312" w:hAnsi="仿宋_GB2312" w:eastAsia="仿宋_GB2312" w:cs="仿宋_GB2312"/>
          <w:i w:val="0"/>
          <w:iCs w:val="0"/>
          <w:caps w:val="0"/>
          <w:color w:val="auto"/>
          <w:spacing w:val="0"/>
          <w:sz w:val="32"/>
          <w:szCs w:val="32"/>
          <w:lang w:val="en-US" w:eastAsia="zh-CN"/>
        </w:rPr>
        <w:t>17829</w:t>
      </w:r>
      <w:r>
        <w:rPr>
          <w:rFonts w:hint="eastAsia" w:ascii="仿宋_GB2312" w:hAnsi="仿宋_GB2312" w:eastAsia="仿宋_GB2312" w:cs="仿宋_GB2312"/>
          <w:i w:val="0"/>
          <w:iCs w:val="0"/>
          <w:caps w:val="0"/>
          <w:color w:val="auto"/>
          <w:spacing w:val="0"/>
          <w:sz w:val="32"/>
          <w:szCs w:val="32"/>
        </w:rPr>
        <w:t>人。第二产业从业人员</w:t>
      </w:r>
      <w:r>
        <w:rPr>
          <w:rFonts w:hint="eastAsia" w:ascii="仿宋_GB2312" w:hAnsi="仿宋_GB2312" w:eastAsia="仿宋_GB2312" w:cs="仿宋_GB2312"/>
          <w:i w:val="0"/>
          <w:iCs w:val="0"/>
          <w:caps w:val="0"/>
          <w:color w:val="auto"/>
          <w:spacing w:val="0"/>
          <w:sz w:val="32"/>
          <w:szCs w:val="32"/>
          <w:lang w:val="en-US" w:eastAsia="zh-CN"/>
        </w:rPr>
        <w:t>21167</w:t>
      </w:r>
      <w:r>
        <w:rPr>
          <w:rFonts w:hint="eastAsia" w:ascii="仿宋_GB2312" w:hAnsi="仿宋_GB2312" w:eastAsia="仿宋_GB2312" w:cs="仿宋_GB2312"/>
          <w:i w:val="0"/>
          <w:iCs w:val="0"/>
          <w:caps w:val="0"/>
          <w:color w:val="auto"/>
          <w:spacing w:val="0"/>
          <w:sz w:val="32"/>
          <w:szCs w:val="32"/>
        </w:rPr>
        <w:t>人；第三产业从业人员</w:t>
      </w:r>
      <w:r>
        <w:rPr>
          <w:rFonts w:hint="eastAsia" w:ascii="仿宋_GB2312" w:hAnsi="仿宋_GB2312" w:eastAsia="仿宋_GB2312" w:cs="仿宋_GB2312"/>
          <w:i w:val="0"/>
          <w:iCs w:val="0"/>
          <w:caps w:val="0"/>
          <w:color w:val="auto"/>
          <w:spacing w:val="0"/>
          <w:sz w:val="32"/>
          <w:szCs w:val="32"/>
          <w:lang w:val="en-US" w:eastAsia="zh-CN"/>
        </w:rPr>
        <w:t>22565</w:t>
      </w:r>
      <w:r>
        <w:rPr>
          <w:rFonts w:hint="eastAsia" w:ascii="仿宋_GB2312" w:hAnsi="仿宋_GB2312" w:eastAsia="仿宋_GB2312" w:cs="仿宋_GB2312"/>
          <w:i w:val="0"/>
          <w:iCs w:val="0"/>
          <w:caps w:val="0"/>
          <w:color w:val="auto"/>
          <w:spacing w:val="0"/>
          <w:sz w:val="32"/>
          <w:szCs w:val="32"/>
        </w:rPr>
        <w:t>人。个体经营户从业人员</w:t>
      </w:r>
      <w:r>
        <w:rPr>
          <w:rFonts w:hint="eastAsia" w:ascii="仿宋_GB2312" w:hAnsi="仿宋_GB2312" w:eastAsia="仿宋_GB2312" w:cs="仿宋_GB2312"/>
          <w:i w:val="0"/>
          <w:iCs w:val="0"/>
          <w:caps w:val="0"/>
          <w:color w:val="auto"/>
          <w:spacing w:val="0"/>
          <w:sz w:val="32"/>
          <w:szCs w:val="32"/>
          <w:lang w:val="en-US" w:eastAsia="zh-CN"/>
        </w:rPr>
        <w:t>28922</w:t>
      </w:r>
      <w:r>
        <w:rPr>
          <w:rFonts w:hint="eastAsia" w:ascii="仿宋_GB2312" w:hAnsi="仿宋_GB2312" w:eastAsia="仿宋_GB2312" w:cs="仿宋_GB2312"/>
          <w:i w:val="0"/>
          <w:iCs w:val="0"/>
          <w:caps w:val="0"/>
          <w:color w:val="auto"/>
          <w:spacing w:val="0"/>
          <w:sz w:val="32"/>
          <w:szCs w:val="32"/>
        </w:rPr>
        <w:t>人，其中女性从业人员</w:t>
      </w:r>
      <w:r>
        <w:rPr>
          <w:rFonts w:hint="eastAsia" w:ascii="仿宋_GB2312" w:hAnsi="仿宋_GB2312" w:eastAsia="仿宋_GB2312" w:cs="仿宋_GB2312"/>
          <w:i w:val="0"/>
          <w:iCs w:val="0"/>
          <w:caps w:val="0"/>
          <w:color w:val="auto"/>
          <w:spacing w:val="0"/>
          <w:sz w:val="32"/>
          <w:szCs w:val="32"/>
          <w:lang w:val="en-US" w:eastAsia="zh-CN"/>
        </w:rPr>
        <w:t>12525</w:t>
      </w:r>
      <w:r>
        <w:rPr>
          <w:rFonts w:hint="eastAsia" w:ascii="仿宋_GB2312" w:hAnsi="仿宋_GB2312" w:eastAsia="仿宋_GB2312" w:cs="仿宋_GB2312"/>
          <w:i w:val="0"/>
          <w:iCs w:val="0"/>
          <w:caps w:val="0"/>
          <w:color w:val="auto"/>
          <w:spacing w:val="0"/>
          <w:sz w:val="32"/>
          <w:szCs w:val="32"/>
        </w:rPr>
        <w:t>人。</w:t>
      </w:r>
    </w:p>
    <w:p w14:paraId="354B8B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6"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在第二产业和第三产业法人单位从业人员中，位居前三位的行业是：制造业</w:t>
      </w:r>
      <w:r>
        <w:rPr>
          <w:rFonts w:hint="eastAsia" w:ascii="仿宋_GB2312" w:hAnsi="仿宋_GB2312" w:eastAsia="仿宋_GB2312" w:cs="仿宋_GB2312"/>
          <w:i w:val="0"/>
          <w:iCs w:val="0"/>
          <w:caps w:val="0"/>
          <w:color w:val="auto"/>
          <w:spacing w:val="0"/>
          <w:sz w:val="32"/>
          <w:szCs w:val="32"/>
          <w:lang w:val="en-US" w:eastAsia="zh-CN"/>
        </w:rPr>
        <w:t>16014</w:t>
      </w:r>
      <w:r>
        <w:rPr>
          <w:rFonts w:hint="eastAsia" w:ascii="仿宋_GB2312" w:hAnsi="仿宋_GB2312" w:eastAsia="仿宋_GB2312" w:cs="仿宋_GB2312"/>
          <w:i w:val="0"/>
          <w:iCs w:val="0"/>
          <w:caps w:val="0"/>
          <w:color w:val="auto"/>
          <w:spacing w:val="0"/>
          <w:sz w:val="32"/>
          <w:szCs w:val="32"/>
        </w:rPr>
        <w:t>人，占</w:t>
      </w:r>
      <w:r>
        <w:rPr>
          <w:rFonts w:hint="eastAsia" w:ascii="仿宋_GB2312" w:hAnsi="仿宋_GB2312" w:eastAsia="仿宋_GB2312" w:cs="仿宋_GB2312"/>
          <w:i w:val="0"/>
          <w:iCs w:val="0"/>
          <w:caps w:val="0"/>
          <w:color w:val="auto"/>
          <w:spacing w:val="0"/>
          <w:sz w:val="32"/>
          <w:szCs w:val="32"/>
          <w:lang w:val="en-US" w:eastAsia="zh-CN"/>
        </w:rPr>
        <w:t>36.6</w:t>
      </w:r>
      <w:r>
        <w:rPr>
          <w:rFonts w:hint="eastAsia" w:ascii="仿宋_GB2312" w:hAnsi="仿宋_GB2312" w:eastAsia="仿宋_GB2312" w:cs="仿宋_GB2312"/>
          <w:i w:val="0"/>
          <w:iCs w:val="0"/>
          <w:caps w:val="0"/>
          <w:color w:val="auto"/>
          <w:spacing w:val="0"/>
          <w:sz w:val="32"/>
          <w:szCs w:val="32"/>
        </w:rPr>
        <w:t>%； 公共管理、社会保障和社会组织</w:t>
      </w:r>
      <w:r>
        <w:rPr>
          <w:rFonts w:hint="eastAsia" w:ascii="仿宋_GB2312" w:hAnsi="仿宋_GB2312" w:eastAsia="仿宋_GB2312" w:cs="仿宋_GB2312"/>
          <w:i w:val="0"/>
          <w:iCs w:val="0"/>
          <w:caps w:val="0"/>
          <w:color w:val="auto"/>
          <w:spacing w:val="0"/>
          <w:sz w:val="32"/>
          <w:szCs w:val="32"/>
          <w:lang w:val="en-US" w:eastAsia="zh-CN"/>
        </w:rPr>
        <w:t>6511</w:t>
      </w:r>
      <w:r>
        <w:rPr>
          <w:rFonts w:hint="eastAsia" w:ascii="仿宋_GB2312" w:hAnsi="仿宋_GB2312" w:eastAsia="仿宋_GB2312" w:cs="仿宋_GB2312"/>
          <w:i w:val="0"/>
          <w:iCs w:val="0"/>
          <w:caps w:val="0"/>
          <w:color w:val="auto"/>
          <w:spacing w:val="0"/>
          <w:sz w:val="32"/>
          <w:szCs w:val="32"/>
        </w:rPr>
        <w:t>人，占1</w:t>
      </w: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rPr>
        <w:t>.9%；</w:t>
      </w:r>
      <w:r>
        <w:rPr>
          <w:rFonts w:hint="eastAsia" w:ascii="仿宋_GB2312" w:hAnsi="仿宋_GB2312" w:eastAsia="仿宋_GB2312" w:cs="仿宋_GB2312"/>
          <w:i w:val="0"/>
          <w:iCs w:val="0"/>
          <w:caps w:val="0"/>
          <w:color w:val="auto"/>
          <w:spacing w:val="0"/>
          <w:sz w:val="32"/>
          <w:szCs w:val="32"/>
          <w:lang w:val="en-US" w:eastAsia="zh-CN"/>
        </w:rPr>
        <w:t>教育4047</w:t>
      </w:r>
      <w:r>
        <w:rPr>
          <w:rFonts w:hint="eastAsia" w:ascii="仿宋_GB2312" w:hAnsi="仿宋_GB2312" w:eastAsia="仿宋_GB2312" w:cs="仿宋_GB2312"/>
          <w:i w:val="0"/>
          <w:iCs w:val="0"/>
          <w:caps w:val="0"/>
          <w:color w:val="auto"/>
          <w:spacing w:val="0"/>
          <w:sz w:val="32"/>
          <w:szCs w:val="32"/>
        </w:rPr>
        <w:t>人，占</w:t>
      </w:r>
      <w:r>
        <w:rPr>
          <w:rFonts w:hint="eastAsia" w:ascii="仿宋_GB2312" w:hAnsi="仿宋_GB2312" w:eastAsia="仿宋_GB2312" w:cs="仿宋_GB2312"/>
          <w:i w:val="0"/>
          <w:iCs w:val="0"/>
          <w:caps w:val="0"/>
          <w:color w:val="auto"/>
          <w:spacing w:val="0"/>
          <w:sz w:val="32"/>
          <w:szCs w:val="32"/>
          <w:lang w:val="en-US" w:eastAsia="zh-CN"/>
        </w:rPr>
        <w:t>9.3</w:t>
      </w:r>
      <w:r>
        <w:rPr>
          <w:rFonts w:hint="eastAsia" w:ascii="仿宋_GB2312" w:hAnsi="仿宋_GB2312" w:eastAsia="仿宋_GB2312" w:cs="仿宋_GB2312"/>
          <w:i w:val="0"/>
          <w:iCs w:val="0"/>
          <w:caps w:val="0"/>
          <w:color w:val="auto"/>
          <w:spacing w:val="0"/>
          <w:sz w:val="32"/>
          <w:szCs w:val="32"/>
        </w:rPr>
        <w:t>%。在个体经营户从业人员中，位居前三位的行业是：批发和零售业</w:t>
      </w:r>
      <w:r>
        <w:rPr>
          <w:rFonts w:hint="eastAsia" w:ascii="仿宋_GB2312" w:hAnsi="仿宋_GB2312" w:eastAsia="仿宋_GB2312" w:cs="仿宋_GB2312"/>
          <w:i w:val="0"/>
          <w:iCs w:val="0"/>
          <w:caps w:val="0"/>
          <w:color w:val="auto"/>
          <w:spacing w:val="0"/>
          <w:sz w:val="32"/>
          <w:szCs w:val="32"/>
          <w:lang w:val="en-US" w:eastAsia="zh-CN"/>
        </w:rPr>
        <w:t>13922</w:t>
      </w:r>
      <w:r>
        <w:rPr>
          <w:rFonts w:hint="eastAsia" w:ascii="仿宋_GB2312" w:hAnsi="仿宋_GB2312" w:eastAsia="仿宋_GB2312" w:cs="仿宋_GB2312"/>
          <w:i w:val="0"/>
          <w:iCs w:val="0"/>
          <w:caps w:val="0"/>
          <w:color w:val="auto"/>
          <w:spacing w:val="0"/>
          <w:sz w:val="32"/>
          <w:szCs w:val="32"/>
        </w:rPr>
        <w:t>人，占4</w:t>
      </w:r>
      <w:r>
        <w:rPr>
          <w:rFonts w:hint="eastAsia" w:ascii="仿宋_GB2312" w:hAnsi="仿宋_GB2312" w:eastAsia="仿宋_GB2312" w:cs="仿宋_GB2312"/>
          <w:i w:val="0"/>
          <w:iCs w:val="0"/>
          <w:caps w:val="0"/>
          <w:color w:val="auto"/>
          <w:spacing w:val="0"/>
          <w:sz w:val="32"/>
          <w:szCs w:val="32"/>
          <w:lang w:val="en-US" w:eastAsia="zh-CN"/>
        </w:rPr>
        <w:t>8.1</w:t>
      </w:r>
      <w:r>
        <w:rPr>
          <w:rFonts w:hint="eastAsia" w:ascii="仿宋_GB2312" w:hAnsi="仿宋_GB2312" w:eastAsia="仿宋_GB2312" w:cs="仿宋_GB2312"/>
          <w:i w:val="0"/>
          <w:iCs w:val="0"/>
          <w:caps w:val="0"/>
          <w:color w:val="auto"/>
          <w:spacing w:val="0"/>
          <w:sz w:val="32"/>
          <w:szCs w:val="32"/>
        </w:rPr>
        <w:t>%；住宿和餐饮业</w:t>
      </w:r>
      <w:r>
        <w:rPr>
          <w:rFonts w:hint="eastAsia" w:ascii="仿宋_GB2312" w:hAnsi="仿宋_GB2312" w:eastAsia="仿宋_GB2312" w:cs="仿宋_GB2312"/>
          <w:i w:val="0"/>
          <w:iCs w:val="0"/>
          <w:caps w:val="0"/>
          <w:color w:val="auto"/>
          <w:spacing w:val="0"/>
          <w:sz w:val="32"/>
          <w:szCs w:val="32"/>
          <w:lang w:val="en-US" w:eastAsia="zh-CN"/>
        </w:rPr>
        <w:t>4722</w:t>
      </w:r>
      <w:r>
        <w:rPr>
          <w:rFonts w:hint="eastAsia" w:ascii="仿宋_GB2312" w:hAnsi="仿宋_GB2312" w:eastAsia="仿宋_GB2312" w:cs="仿宋_GB2312"/>
          <w:i w:val="0"/>
          <w:iCs w:val="0"/>
          <w:caps w:val="0"/>
          <w:color w:val="auto"/>
          <w:spacing w:val="0"/>
          <w:sz w:val="32"/>
          <w:szCs w:val="32"/>
        </w:rPr>
        <w:t>人，占</w:t>
      </w:r>
      <w:r>
        <w:rPr>
          <w:rFonts w:hint="eastAsia" w:ascii="仿宋_GB2312" w:hAnsi="仿宋_GB2312" w:eastAsia="仿宋_GB2312" w:cs="仿宋_GB2312"/>
          <w:i w:val="0"/>
          <w:iCs w:val="0"/>
          <w:caps w:val="0"/>
          <w:color w:val="auto"/>
          <w:spacing w:val="0"/>
          <w:sz w:val="32"/>
          <w:szCs w:val="32"/>
          <w:lang w:val="en-US" w:eastAsia="zh-CN"/>
        </w:rPr>
        <w:t>16.3</w:t>
      </w:r>
      <w:r>
        <w:rPr>
          <w:rFonts w:hint="eastAsia" w:ascii="仿宋_GB2312" w:hAnsi="仿宋_GB2312" w:eastAsia="仿宋_GB2312" w:cs="仿宋_GB2312"/>
          <w:i w:val="0"/>
          <w:iCs w:val="0"/>
          <w:caps w:val="0"/>
          <w:color w:val="auto"/>
          <w:spacing w:val="0"/>
          <w:sz w:val="32"/>
          <w:szCs w:val="32"/>
        </w:rPr>
        <w:t>%；交通运输、仓储和邮政业</w:t>
      </w:r>
      <w:r>
        <w:rPr>
          <w:rFonts w:hint="eastAsia" w:ascii="仿宋_GB2312" w:hAnsi="仿宋_GB2312" w:eastAsia="仿宋_GB2312" w:cs="仿宋_GB2312"/>
          <w:i w:val="0"/>
          <w:iCs w:val="0"/>
          <w:caps w:val="0"/>
          <w:color w:val="auto"/>
          <w:spacing w:val="0"/>
          <w:sz w:val="32"/>
          <w:szCs w:val="32"/>
          <w:lang w:val="en-US" w:eastAsia="zh-CN"/>
        </w:rPr>
        <w:t>3854</w:t>
      </w:r>
      <w:r>
        <w:rPr>
          <w:rFonts w:hint="eastAsia" w:ascii="仿宋_GB2312" w:hAnsi="仿宋_GB2312" w:eastAsia="仿宋_GB2312" w:cs="仿宋_GB2312"/>
          <w:i w:val="0"/>
          <w:iCs w:val="0"/>
          <w:caps w:val="0"/>
          <w:color w:val="auto"/>
          <w:spacing w:val="0"/>
          <w:sz w:val="32"/>
          <w:szCs w:val="32"/>
        </w:rPr>
        <w:t>人，占</w:t>
      </w:r>
      <w:r>
        <w:rPr>
          <w:rFonts w:hint="eastAsia" w:ascii="仿宋_GB2312" w:hAnsi="仿宋_GB2312" w:eastAsia="仿宋_GB2312" w:cs="仿宋_GB2312"/>
          <w:i w:val="0"/>
          <w:iCs w:val="0"/>
          <w:caps w:val="0"/>
          <w:color w:val="auto"/>
          <w:spacing w:val="0"/>
          <w:sz w:val="32"/>
          <w:szCs w:val="32"/>
          <w:lang w:val="en-US" w:eastAsia="zh-CN"/>
        </w:rPr>
        <w:t>13.3</w:t>
      </w:r>
      <w:r>
        <w:rPr>
          <w:rFonts w:hint="eastAsia" w:ascii="仿宋_GB2312" w:hAnsi="仿宋_GB2312" w:eastAsia="仿宋_GB2312" w:cs="仿宋_GB2312"/>
          <w:i w:val="0"/>
          <w:iCs w:val="0"/>
          <w:caps w:val="0"/>
          <w:color w:val="auto"/>
          <w:spacing w:val="0"/>
          <w:sz w:val="32"/>
          <w:szCs w:val="32"/>
        </w:rPr>
        <w:t>%（详见表2-3）。</w:t>
      </w:r>
    </w:p>
    <w:p w14:paraId="1BA85F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240" w:lineRule="auto"/>
        <w:ind w:left="6" w:right="6" w:firstLine="54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8"/>
          <w:szCs w:val="28"/>
          <w:highlight w:val="none"/>
          <w:lang w:val="en-US" w:eastAsia="zh-CN" w:bidi="ar"/>
        </w:rPr>
        <w:t>表2-3　按行业门类分组的法人单位与个体经营户从业人员</w:t>
      </w:r>
    </w:p>
    <w:tbl>
      <w:tblPr>
        <w:tblStyle w:val="10"/>
        <w:tblW w:w="4886"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62"/>
        <w:gridCol w:w="1456"/>
        <w:gridCol w:w="1085"/>
        <w:gridCol w:w="1601"/>
        <w:gridCol w:w="1071"/>
      </w:tblGrid>
      <w:tr w14:paraId="79465B2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2030" w:type="pct"/>
            <w:vMerge w:val="restart"/>
            <w:tcBorders>
              <w:top w:val="single" w:color="auto" w:sz="12" w:space="0"/>
              <w:left w:val="nil"/>
              <w:bottom w:val="single" w:color="auto" w:sz="4" w:space="0"/>
              <w:right w:val="single" w:color="auto" w:sz="4" w:space="0"/>
            </w:tcBorders>
            <w:noWrap w:val="0"/>
            <w:vAlign w:val="center"/>
          </w:tcPr>
          <w:p w14:paraId="48FFA5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 w:right="6"/>
              <w:jc w:val="both"/>
              <w:textAlignment w:val="auto"/>
              <w:rPr>
                <w:rFonts w:hint="eastAsia" w:ascii="Times New Roman" w:hAnsi="Times New Roman" w:eastAsia="宋体" w:cs="宋体"/>
                <w:color w:val="auto"/>
                <w:sz w:val="21"/>
                <w:szCs w:val="21"/>
                <w:highlight w:val="none"/>
              </w:rPr>
            </w:pPr>
          </w:p>
        </w:tc>
        <w:tc>
          <w:tcPr>
            <w:tcW w:w="830" w:type="pct"/>
            <w:vMerge w:val="restart"/>
            <w:tcBorders>
              <w:top w:val="single" w:color="auto" w:sz="12" w:space="0"/>
              <w:left w:val="single" w:color="auto" w:sz="4" w:space="0"/>
              <w:bottom w:val="single" w:color="auto" w:sz="4" w:space="0"/>
              <w:right w:val="nil"/>
            </w:tcBorders>
            <w:noWrap w:val="0"/>
            <w:vAlign w:val="center"/>
          </w:tcPr>
          <w:p w14:paraId="3AD29F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法人单位</w:t>
            </w:r>
          </w:p>
          <w:p w14:paraId="423DA8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从业人员</w:t>
            </w:r>
          </w:p>
          <w:p w14:paraId="7CE596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c>
          <w:tcPr>
            <w:tcW w:w="618" w:type="pct"/>
            <w:tcBorders>
              <w:top w:val="single" w:color="auto" w:sz="12" w:space="0"/>
              <w:left w:val="nil"/>
              <w:bottom w:val="single" w:color="auto" w:sz="4" w:space="0"/>
              <w:right w:val="single" w:color="auto" w:sz="4" w:space="0"/>
            </w:tcBorders>
            <w:noWrap w:val="0"/>
            <w:vAlign w:val="center"/>
          </w:tcPr>
          <w:p w14:paraId="1EC14E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 w:right="0"/>
              <w:jc w:val="center"/>
              <w:textAlignment w:val="auto"/>
              <w:rPr>
                <w:rFonts w:hint="eastAsia" w:ascii="Times New Roman" w:hAnsi="Times New Roman" w:eastAsia="宋体" w:cs="宋体"/>
                <w:b/>
                <w:bCs/>
                <w:color w:val="auto"/>
                <w:sz w:val="21"/>
                <w:szCs w:val="21"/>
                <w:highlight w:val="none"/>
              </w:rPr>
            </w:pPr>
          </w:p>
        </w:tc>
        <w:tc>
          <w:tcPr>
            <w:tcW w:w="912" w:type="pct"/>
            <w:vMerge w:val="restart"/>
            <w:tcBorders>
              <w:top w:val="single" w:color="auto" w:sz="12" w:space="0"/>
              <w:left w:val="single" w:color="auto" w:sz="4" w:space="0"/>
              <w:bottom w:val="single" w:color="auto" w:sz="4" w:space="0"/>
              <w:right w:val="nil"/>
            </w:tcBorders>
            <w:noWrap w:val="0"/>
            <w:vAlign w:val="center"/>
          </w:tcPr>
          <w:p w14:paraId="56DB66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个体经营户</w:t>
            </w:r>
          </w:p>
          <w:p w14:paraId="502A4B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从业人员</w:t>
            </w:r>
          </w:p>
          <w:p w14:paraId="13A391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c>
          <w:tcPr>
            <w:tcW w:w="608" w:type="pct"/>
            <w:tcBorders>
              <w:top w:val="single" w:color="auto" w:sz="12" w:space="0"/>
              <w:left w:val="nil"/>
              <w:bottom w:val="single" w:color="auto" w:sz="4" w:space="0"/>
              <w:right w:val="nil"/>
            </w:tcBorders>
            <w:noWrap w:val="0"/>
            <w:vAlign w:val="center"/>
          </w:tcPr>
          <w:p w14:paraId="7879F1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 w:right="0"/>
              <w:jc w:val="center"/>
              <w:textAlignment w:val="auto"/>
              <w:rPr>
                <w:rFonts w:hint="eastAsia" w:ascii="Times New Roman" w:hAnsi="Times New Roman" w:eastAsia="宋体" w:cs="宋体"/>
                <w:b/>
                <w:bCs/>
                <w:color w:val="auto"/>
                <w:sz w:val="21"/>
                <w:szCs w:val="21"/>
                <w:highlight w:val="none"/>
              </w:rPr>
            </w:pPr>
          </w:p>
        </w:tc>
      </w:tr>
      <w:tr w14:paraId="3F055FA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4" w:hRule="atLeast"/>
          <w:jc w:val="center"/>
        </w:trPr>
        <w:tc>
          <w:tcPr>
            <w:tcW w:w="2030" w:type="pct"/>
            <w:vMerge w:val="continue"/>
            <w:tcBorders>
              <w:top w:val="single" w:color="auto" w:sz="4" w:space="0"/>
              <w:left w:val="nil"/>
              <w:bottom w:val="single" w:color="auto" w:sz="4" w:space="0"/>
              <w:right w:val="single" w:color="auto" w:sz="4" w:space="0"/>
            </w:tcBorders>
            <w:noWrap w:val="0"/>
            <w:vAlign w:val="center"/>
          </w:tcPr>
          <w:p w14:paraId="707B0DD5">
            <w:pPr>
              <w:keepNext w:val="0"/>
              <w:keepLines w:val="0"/>
              <w:pageBreakBefore w:val="0"/>
              <w:widowControl/>
              <w:kinsoku/>
              <w:wordWrap/>
              <w:overflowPunct/>
              <w:topLinePunct w:val="0"/>
              <w:autoSpaceDE/>
              <w:autoSpaceDN/>
              <w:bidi w:val="0"/>
              <w:adjustRightInd/>
              <w:snapToGrid/>
              <w:spacing w:line="240" w:lineRule="auto"/>
              <w:ind w:left="6" w:right="6"/>
              <w:jc w:val="both"/>
              <w:textAlignment w:val="auto"/>
              <w:rPr>
                <w:rFonts w:hint="eastAsia" w:ascii="Times New Roman" w:hAnsi="Times New Roman" w:eastAsia="宋体" w:cs="宋体"/>
                <w:color w:val="auto"/>
                <w:sz w:val="21"/>
                <w:szCs w:val="21"/>
                <w:highlight w:val="none"/>
              </w:rPr>
            </w:pPr>
          </w:p>
        </w:tc>
        <w:tc>
          <w:tcPr>
            <w:tcW w:w="830" w:type="pct"/>
            <w:vMerge w:val="continue"/>
            <w:tcBorders>
              <w:top w:val="single" w:color="auto" w:sz="4" w:space="0"/>
              <w:left w:val="single" w:color="auto" w:sz="4" w:space="0"/>
              <w:bottom w:val="single" w:color="auto" w:sz="4" w:space="0"/>
              <w:right w:val="single" w:color="auto" w:sz="4" w:space="0"/>
            </w:tcBorders>
            <w:noWrap w:val="0"/>
            <w:vAlign w:val="center"/>
          </w:tcPr>
          <w:p w14:paraId="779E42D4">
            <w:pPr>
              <w:keepNext w:val="0"/>
              <w:keepLines w:val="0"/>
              <w:pageBreakBefore w:val="0"/>
              <w:widowControl/>
              <w:kinsoku/>
              <w:wordWrap/>
              <w:overflowPunct/>
              <w:topLinePunct w:val="0"/>
              <w:autoSpaceDE/>
              <w:autoSpaceDN/>
              <w:bidi w:val="0"/>
              <w:adjustRightInd/>
              <w:snapToGrid/>
              <w:spacing w:line="240" w:lineRule="auto"/>
              <w:ind w:left="6" w:right="0"/>
              <w:jc w:val="center"/>
              <w:textAlignment w:val="auto"/>
              <w:rPr>
                <w:rFonts w:hint="eastAsia" w:ascii="Times New Roman" w:hAnsi="Times New Roman" w:eastAsia="宋体" w:cs="宋体"/>
                <w:b/>
                <w:bCs/>
                <w:color w:val="auto"/>
                <w:sz w:val="21"/>
                <w:szCs w:val="21"/>
                <w:highlight w:val="none"/>
              </w:rPr>
            </w:pPr>
          </w:p>
        </w:tc>
        <w:tc>
          <w:tcPr>
            <w:tcW w:w="618" w:type="pct"/>
            <w:tcBorders>
              <w:top w:val="single" w:color="auto" w:sz="4" w:space="0"/>
              <w:left w:val="single" w:color="auto" w:sz="4" w:space="0"/>
              <w:bottom w:val="single" w:color="auto" w:sz="4" w:space="0"/>
              <w:right w:val="single" w:color="auto" w:sz="4" w:space="0"/>
            </w:tcBorders>
            <w:noWrap w:val="0"/>
            <w:vAlign w:val="center"/>
          </w:tcPr>
          <w:p w14:paraId="4A4E52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其中：女性</w:t>
            </w:r>
          </w:p>
        </w:tc>
        <w:tc>
          <w:tcPr>
            <w:tcW w:w="912" w:type="pct"/>
            <w:vMerge w:val="continue"/>
            <w:tcBorders>
              <w:top w:val="single" w:color="auto" w:sz="4" w:space="0"/>
              <w:left w:val="single" w:color="auto" w:sz="4" w:space="0"/>
              <w:bottom w:val="single" w:color="auto" w:sz="4" w:space="0"/>
              <w:right w:val="single" w:color="auto" w:sz="4" w:space="0"/>
            </w:tcBorders>
            <w:noWrap w:val="0"/>
            <w:vAlign w:val="center"/>
          </w:tcPr>
          <w:p w14:paraId="5A3DD215">
            <w:pPr>
              <w:keepNext w:val="0"/>
              <w:keepLines w:val="0"/>
              <w:pageBreakBefore w:val="0"/>
              <w:widowControl/>
              <w:kinsoku/>
              <w:wordWrap/>
              <w:overflowPunct/>
              <w:topLinePunct w:val="0"/>
              <w:autoSpaceDE/>
              <w:autoSpaceDN/>
              <w:bidi w:val="0"/>
              <w:adjustRightInd/>
              <w:snapToGrid/>
              <w:spacing w:line="240" w:lineRule="auto"/>
              <w:ind w:left="6" w:right="0"/>
              <w:jc w:val="center"/>
              <w:textAlignment w:val="auto"/>
              <w:rPr>
                <w:rFonts w:hint="eastAsia" w:ascii="Times New Roman" w:hAnsi="Times New Roman" w:eastAsia="宋体" w:cs="宋体"/>
                <w:b/>
                <w:bCs/>
                <w:color w:val="auto"/>
                <w:sz w:val="21"/>
                <w:szCs w:val="21"/>
                <w:highlight w:val="none"/>
              </w:rPr>
            </w:pPr>
          </w:p>
        </w:tc>
        <w:tc>
          <w:tcPr>
            <w:tcW w:w="608" w:type="pct"/>
            <w:tcBorders>
              <w:top w:val="single" w:color="auto" w:sz="4" w:space="0"/>
              <w:left w:val="single" w:color="auto" w:sz="4" w:space="0"/>
              <w:bottom w:val="single" w:color="auto" w:sz="4" w:space="0"/>
              <w:right w:val="nil"/>
            </w:tcBorders>
            <w:noWrap w:val="0"/>
            <w:vAlign w:val="center"/>
          </w:tcPr>
          <w:p w14:paraId="40C1CC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其中：女性</w:t>
            </w:r>
          </w:p>
        </w:tc>
      </w:tr>
      <w:tr w14:paraId="0F502B7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4" w:hRule="atLeast"/>
          <w:jc w:val="center"/>
        </w:trPr>
        <w:tc>
          <w:tcPr>
            <w:tcW w:w="2030" w:type="pct"/>
            <w:tcBorders>
              <w:top w:val="single" w:color="auto" w:sz="4" w:space="0"/>
              <w:left w:val="nil"/>
              <w:bottom w:val="nil"/>
              <w:right w:val="single" w:color="auto" w:sz="4" w:space="0"/>
            </w:tcBorders>
            <w:noWrap w:val="0"/>
            <w:vAlign w:val="center"/>
          </w:tcPr>
          <w:p w14:paraId="679E5B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830" w:type="pct"/>
            <w:tcBorders>
              <w:top w:val="single" w:color="auto" w:sz="4" w:space="0"/>
              <w:left w:val="single" w:color="auto" w:sz="4" w:space="0"/>
              <w:bottom w:val="nil"/>
              <w:right w:val="single" w:color="auto" w:sz="4" w:space="0"/>
            </w:tcBorders>
            <w:noWrap w:val="0"/>
            <w:vAlign w:val="center"/>
          </w:tcPr>
          <w:p w14:paraId="08275BC0">
            <w:pPr>
              <w:keepNext w:val="0"/>
              <w:keepLines w:val="0"/>
              <w:widowControl/>
              <w:suppressLineNumbers w:val="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u w:val="none"/>
                <w:lang w:val="en-US" w:eastAsia="zh-CN" w:bidi="ar"/>
              </w:rPr>
              <w:t>43732</w:t>
            </w:r>
          </w:p>
        </w:tc>
        <w:tc>
          <w:tcPr>
            <w:tcW w:w="618" w:type="pct"/>
            <w:tcBorders>
              <w:top w:val="single" w:color="auto" w:sz="4" w:space="0"/>
              <w:left w:val="single" w:color="auto" w:sz="4" w:space="0"/>
              <w:bottom w:val="nil"/>
              <w:right w:val="single" w:color="auto" w:sz="4" w:space="0"/>
            </w:tcBorders>
            <w:noWrap w:val="0"/>
            <w:vAlign w:val="center"/>
          </w:tcPr>
          <w:p w14:paraId="5EB1AF01">
            <w:pPr>
              <w:keepNext w:val="0"/>
              <w:keepLines w:val="0"/>
              <w:widowControl/>
              <w:suppressLineNumbers w:val="0"/>
              <w:jc w:val="right"/>
              <w:textAlignment w:val="center"/>
              <w:rPr>
                <w:rFonts w:hint="eastAsia" w:ascii="Times New Roman" w:hAnsi="Times New Roman" w:eastAsia="宋体" w:cs="宋体"/>
                <w:b/>
                <w:bCs w:val="0"/>
                <w:color w:val="auto"/>
                <w:kern w:val="2"/>
                <w:sz w:val="21"/>
                <w:szCs w:val="21"/>
                <w:highlight w:val="none"/>
                <w:lang w:val="en" w:eastAsia="zh-CN" w:bidi="ar-SA"/>
              </w:rPr>
            </w:pPr>
            <w:r>
              <w:rPr>
                <w:rFonts w:hint="eastAsia" w:ascii="宋体" w:hAnsi="宋体" w:eastAsia="宋体" w:cs="宋体"/>
                <w:b/>
                <w:bCs/>
                <w:i w:val="0"/>
                <w:iCs w:val="0"/>
                <w:color w:val="auto"/>
                <w:kern w:val="0"/>
                <w:sz w:val="21"/>
                <w:szCs w:val="21"/>
                <w:u w:val="none"/>
                <w:lang w:val="en-US" w:eastAsia="zh-CN" w:bidi="ar"/>
              </w:rPr>
              <w:t>17829</w:t>
            </w:r>
          </w:p>
        </w:tc>
        <w:tc>
          <w:tcPr>
            <w:tcW w:w="912" w:type="pct"/>
            <w:tcBorders>
              <w:top w:val="single" w:color="auto" w:sz="4" w:space="0"/>
              <w:left w:val="single" w:color="auto" w:sz="4" w:space="0"/>
              <w:bottom w:val="nil"/>
              <w:right w:val="single" w:color="auto" w:sz="4" w:space="0"/>
            </w:tcBorders>
            <w:noWrap w:val="0"/>
            <w:vAlign w:val="center"/>
          </w:tcPr>
          <w:p w14:paraId="6B699BB2">
            <w:pPr>
              <w:keepNext w:val="0"/>
              <w:keepLines w:val="0"/>
              <w:widowControl/>
              <w:suppressLineNumbers w:val="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ascii="宋体" w:hAnsi="宋体" w:eastAsia="宋体" w:cs="宋体"/>
                <w:b/>
                <w:bCs/>
                <w:i w:val="0"/>
                <w:iCs w:val="0"/>
                <w:color w:val="auto"/>
                <w:kern w:val="0"/>
                <w:sz w:val="21"/>
                <w:szCs w:val="21"/>
                <w:u w:val="none"/>
                <w:lang w:val="en-US" w:eastAsia="zh-CN" w:bidi="ar"/>
              </w:rPr>
              <w:t>28922</w:t>
            </w:r>
          </w:p>
        </w:tc>
        <w:tc>
          <w:tcPr>
            <w:tcW w:w="608" w:type="pct"/>
            <w:tcBorders>
              <w:top w:val="single" w:color="auto" w:sz="4" w:space="0"/>
              <w:left w:val="single" w:color="auto" w:sz="4" w:space="0"/>
              <w:bottom w:val="nil"/>
              <w:right w:val="nil"/>
            </w:tcBorders>
            <w:noWrap w:val="0"/>
            <w:vAlign w:val="center"/>
          </w:tcPr>
          <w:p w14:paraId="2799849C">
            <w:pPr>
              <w:keepNext w:val="0"/>
              <w:keepLines w:val="0"/>
              <w:widowControl/>
              <w:suppressLineNumbers w:val="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ascii="宋体" w:hAnsi="宋体" w:eastAsia="宋体" w:cs="宋体"/>
                <w:b/>
                <w:bCs/>
                <w:i w:val="0"/>
                <w:iCs w:val="0"/>
                <w:color w:val="auto"/>
                <w:kern w:val="0"/>
                <w:sz w:val="21"/>
                <w:szCs w:val="21"/>
                <w:u w:val="none"/>
                <w:lang w:val="en-US" w:eastAsia="zh-CN" w:bidi="ar"/>
              </w:rPr>
              <w:t>12525</w:t>
            </w:r>
          </w:p>
        </w:tc>
      </w:tr>
      <w:tr w14:paraId="528616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1" w:hRule="atLeast"/>
          <w:jc w:val="center"/>
        </w:trPr>
        <w:tc>
          <w:tcPr>
            <w:tcW w:w="2030" w:type="pct"/>
            <w:tcBorders>
              <w:top w:val="nil"/>
              <w:left w:val="nil"/>
              <w:bottom w:val="nil"/>
              <w:right w:val="single" w:color="auto" w:sz="4" w:space="0"/>
            </w:tcBorders>
            <w:noWrap w:val="0"/>
            <w:vAlign w:val="center"/>
          </w:tcPr>
          <w:p w14:paraId="0C05AB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default" w:ascii="Times New Roman" w:hAnsi="Times New Roman" w:eastAsia="宋体" w:cs="宋体"/>
                <w:color w:val="auto"/>
                <w:kern w:val="0"/>
                <w:sz w:val="21"/>
                <w:szCs w:val="21"/>
                <w:highlight w:val="none"/>
                <w:lang w:val="en" w:eastAsia="zh-CN" w:bidi="ar"/>
              </w:rPr>
            </w:pPr>
            <w:r>
              <w:rPr>
                <w:rFonts w:hint="eastAsia" w:ascii="Times New Roman" w:hAnsi="Times New Roman" w:eastAsia="宋体" w:cs="宋体"/>
                <w:color w:val="auto"/>
                <w:kern w:val="0"/>
                <w:sz w:val="21"/>
                <w:szCs w:val="21"/>
                <w:highlight w:val="none"/>
                <w:lang w:val="en-US" w:eastAsia="zh-CN" w:bidi="ar"/>
              </w:rPr>
              <w:t>农、林、牧、渔业*</w:t>
            </w:r>
          </w:p>
        </w:tc>
        <w:tc>
          <w:tcPr>
            <w:tcW w:w="830" w:type="pct"/>
            <w:tcBorders>
              <w:top w:val="nil"/>
              <w:left w:val="single" w:color="auto" w:sz="4" w:space="0"/>
              <w:bottom w:val="nil"/>
              <w:right w:val="single" w:color="auto" w:sz="4" w:space="0"/>
            </w:tcBorders>
            <w:noWrap w:val="0"/>
            <w:vAlign w:val="center"/>
          </w:tcPr>
          <w:p w14:paraId="76DDE2AB">
            <w:pPr>
              <w:keepNext w:val="0"/>
              <w:keepLines w:val="0"/>
              <w:widowControl/>
              <w:suppressLineNumbers w:val="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652</w:t>
            </w:r>
          </w:p>
        </w:tc>
        <w:tc>
          <w:tcPr>
            <w:tcW w:w="618" w:type="pct"/>
            <w:tcBorders>
              <w:top w:val="nil"/>
              <w:left w:val="single" w:color="auto" w:sz="4" w:space="0"/>
              <w:bottom w:val="nil"/>
              <w:right w:val="single" w:color="auto" w:sz="4" w:space="0"/>
            </w:tcBorders>
            <w:noWrap w:val="0"/>
            <w:vAlign w:val="center"/>
          </w:tcPr>
          <w:p w14:paraId="6B5B40C6">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194</w:t>
            </w:r>
          </w:p>
        </w:tc>
        <w:tc>
          <w:tcPr>
            <w:tcW w:w="912" w:type="pct"/>
            <w:tcBorders>
              <w:top w:val="nil"/>
              <w:left w:val="single" w:color="auto" w:sz="4" w:space="0"/>
              <w:bottom w:val="nil"/>
              <w:right w:val="single" w:color="auto" w:sz="4" w:space="0"/>
            </w:tcBorders>
            <w:noWrap w:val="0"/>
            <w:vAlign w:val="center"/>
          </w:tcPr>
          <w:p w14:paraId="1BFE11F1">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812</w:t>
            </w:r>
          </w:p>
        </w:tc>
        <w:tc>
          <w:tcPr>
            <w:tcW w:w="608" w:type="pct"/>
            <w:tcBorders>
              <w:top w:val="nil"/>
              <w:left w:val="single" w:color="auto" w:sz="4" w:space="0"/>
              <w:bottom w:val="nil"/>
              <w:right w:val="nil"/>
            </w:tcBorders>
            <w:noWrap w:val="0"/>
            <w:vAlign w:val="center"/>
          </w:tcPr>
          <w:p w14:paraId="1DC3C084">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245</w:t>
            </w:r>
          </w:p>
        </w:tc>
      </w:tr>
      <w:tr w14:paraId="741145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1" w:hRule="atLeast"/>
          <w:jc w:val="center"/>
        </w:trPr>
        <w:tc>
          <w:tcPr>
            <w:tcW w:w="2030" w:type="pct"/>
            <w:tcBorders>
              <w:top w:val="nil"/>
              <w:left w:val="nil"/>
              <w:bottom w:val="nil"/>
              <w:right w:val="single" w:color="auto" w:sz="4" w:space="0"/>
            </w:tcBorders>
            <w:noWrap w:val="0"/>
            <w:vAlign w:val="center"/>
          </w:tcPr>
          <w:p w14:paraId="53C832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采矿业</w:t>
            </w:r>
          </w:p>
        </w:tc>
        <w:tc>
          <w:tcPr>
            <w:tcW w:w="830" w:type="pct"/>
            <w:tcBorders>
              <w:top w:val="nil"/>
              <w:left w:val="single" w:color="auto" w:sz="4" w:space="0"/>
              <w:bottom w:val="nil"/>
              <w:right w:val="single" w:color="auto" w:sz="4" w:space="0"/>
            </w:tcBorders>
            <w:noWrap w:val="0"/>
            <w:vAlign w:val="center"/>
          </w:tcPr>
          <w:p w14:paraId="24DDC2D0">
            <w:pPr>
              <w:keepNext w:val="0"/>
              <w:keepLines w:val="0"/>
              <w:widowControl/>
              <w:suppressLineNumbers w:val="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718</w:t>
            </w:r>
          </w:p>
        </w:tc>
        <w:tc>
          <w:tcPr>
            <w:tcW w:w="618" w:type="pct"/>
            <w:tcBorders>
              <w:top w:val="nil"/>
              <w:left w:val="single" w:color="auto" w:sz="4" w:space="0"/>
              <w:bottom w:val="nil"/>
              <w:right w:val="single" w:color="auto" w:sz="4" w:space="0"/>
            </w:tcBorders>
            <w:noWrap w:val="0"/>
            <w:vAlign w:val="center"/>
          </w:tcPr>
          <w:p w14:paraId="6106DCF3">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123</w:t>
            </w:r>
          </w:p>
        </w:tc>
        <w:tc>
          <w:tcPr>
            <w:tcW w:w="912" w:type="pct"/>
            <w:tcBorders>
              <w:top w:val="nil"/>
              <w:left w:val="single" w:color="auto" w:sz="4" w:space="0"/>
              <w:bottom w:val="nil"/>
              <w:right w:val="single" w:color="auto" w:sz="4" w:space="0"/>
            </w:tcBorders>
            <w:noWrap w:val="0"/>
            <w:vAlign w:val="center"/>
          </w:tcPr>
          <w:p w14:paraId="3B7CCB61">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default" w:ascii="Arial" w:hAnsi="Arial" w:eastAsia="宋体" w:cs="Arial"/>
                <w:i w:val="0"/>
                <w:iCs w:val="0"/>
                <w:color w:val="auto"/>
                <w:kern w:val="0"/>
                <w:sz w:val="21"/>
                <w:szCs w:val="21"/>
                <w:u w:val="none"/>
                <w:lang w:val="en-US" w:eastAsia="zh-CN" w:bidi="ar"/>
              </w:rPr>
              <w:t>−</w:t>
            </w:r>
          </w:p>
        </w:tc>
        <w:tc>
          <w:tcPr>
            <w:tcW w:w="608" w:type="pct"/>
            <w:tcBorders>
              <w:top w:val="nil"/>
              <w:left w:val="single" w:color="auto" w:sz="4" w:space="0"/>
              <w:bottom w:val="nil"/>
              <w:right w:val="nil"/>
            </w:tcBorders>
            <w:noWrap w:val="0"/>
            <w:vAlign w:val="center"/>
          </w:tcPr>
          <w:p w14:paraId="3841A893">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default" w:ascii="Arial" w:hAnsi="Arial" w:eastAsia="宋体" w:cs="Arial"/>
                <w:i w:val="0"/>
                <w:iCs w:val="0"/>
                <w:color w:val="auto"/>
                <w:kern w:val="0"/>
                <w:sz w:val="21"/>
                <w:szCs w:val="21"/>
                <w:u w:val="none"/>
                <w:lang w:val="en-US" w:eastAsia="zh-CN" w:bidi="ar"/>
              </w:rPr>
              <w:t>−</w:t>
            </w:r>
          </w:p>
        </w:tc>
      </w:tr>
      <w:tr w14:paraId="1551F7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1" w:hRule="atLeast"/>
          <w:jc w:val="center"/>
        </w:trPr>
        <w:tc>
          <w:tcPr>
            <w:tcW w:w="2030" w:type="pct"/>
            <w:tcBorders>
              <w:top w:val="nil"/>
              <w:left w:val="nil"/>
              <w:bottom w:val="nil"/>
              <w:right w:val="single" w:color="auto" w:sz="4" w:space="0"/>
            </w:tcBorders>
            <w:noWrap w:val="0"/>
            <w:vAlign w:val="center"/>
          </w:tcPr>
          <w:p w14:paraId="5FE44E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制造业</w:t>
            </w:r>
          </w:p>
        </w:tc>
        <w:tc>
          <w:tcPr>
            <w:tcW w:w="830" w:type="pct"/>
            <w:tcBorders>
              <w:top w:val="nil"/>
              <w:left w:val="single" w:color="auto" w:sz="4" w:space="0"/>
              <w:bottom w:val="nil"/>
              <w:right w:val="single" w:color="auto" w:sz="4" w:space="0"/>
            </w:tcBorders>
            <w:noWrap w:val="0"/>
            <w:vAlign w:val="center"/>
          </w:tcPr>
          <w:p w14:paraId="6B95E462">
            <w:pPr>
              <w:keepNext w:val="0"/>
              <w:keepLines w:val="0"/>
              <w:widowControl/>
              <w:suppressLineNumbers w:val="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16014</w:t>
            </w:r>
          </w:p>
        </w:tc>
        <w:tc>
          <w:tcPr>
            <w:tcW w:w="618" w:type="pct"/>
            <w:tcBorders>
              <w:top w:val="nil"/>
              <w:left w:val="single" w:color="auto" w:sz="4" w:space="0"/>
              <w:bottom w:val="nil"/>
              <w:right w:val="single" w:color="auto" w:sz="4" w:space="0"/>
            </w:tcBorders>
            <w:noWrap w:val="0"/>
            <w:vAlign w:val="center"/>
          </w:tcPr>
          <w:p w14:paraId="2FE144FE">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5977</w:t>
            </w:r>
          </w:p>
        </w:tc>
        <w:tc>
          <w:tcPr>
            <w:tcW w:w="912" w:type="pct"/>
            <w:tcBorders>
              <w:top w:val="nil"/>
              <w:left w:val="single" w:color="auto" w:sz="4" w:space="0"/>
              <w:bottom w:val="nil"/>
              <w:right w:val="single" w:color="auto" w:sz="4" w:space="0"/>
            </w:tcBorders>
            <w:noWrap w:val="0"/>
            <w:vAlign w:val="center"/>
          </w:tcPr>
          <w:p w14:paraId="3D76818E">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112</w:t>
            </w:r>
          </w:p>
        </w:tc>
        <w:tc>
          <w:tcPr>
            <w:tcW w:w="608" w:type="pct"/>
            <w:tcBorders>
              <w:top w:val="nil"/>
              <w:left w:val="single" w:color="auto" w:sz="4" w:space="0"/>
              <w:bottom w:val="nil"/>
              <w:right w:val="nil"/>
            </w:tcBorders>
            <w:noWrap w:val="0"/>
            <w:vAlign w:val="center"/>
          </w:tcPr>
          <w:p w14:paraId="66130DD4">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93</w:t>
            </w:r>
          </w:p>
        </w:tc>
      </w:tr>
      <w:tr w14:paraId="56F13B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1" w:hRule="atLeast"/>
          <w:jc w:val="center"/>
        </w:trPr>
        <w:tc>
          <w:tcPr>
            <w:tcW w:w="2030" w:type="pct"/>
            <w:tcBorders>
              <w:top w:val="nil"/>
              <w:left w:val="nil"/>
              <w:bottom w:val="nil"/>
              <w:right w:val="single" w:color="auto" w:sz="4" w:space="0"/>
            </w:tcBorders>
            <w:noWrap w:val="0"/>
            <w:vAlign w:val="center"/>
          </w:tcPr>
          <w:p w14:paraId="346160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电力、热力、燃气及水生产和供应业</w:t>
            </w:r>
          </w:p>
        </w:tc>
        <w:tc>
          <w:tcPr>
            <w:tcW w:w="830" w:type="pct"/>
            <w:tcBorders>
              <w:top w:val="nil"/>
              <w:left w:val="single" w:color="auto" w:sz="4" w:space="0"/>
              <w:bottom w:val="nil"/>
              <w:right w:val="single" w:color="auto" w:sz="4" w:space="0"/>
            </w:tcBorders>
            <w:noWrap w:val="0"/>
            <w:vAlign w:val="center"/>
          </w:tcPr>
          <w:p w14:paraId="214CD94A">
            <w:pPr>
              <w:keepNext w:val="0"/>
              <w:keepLines w:val="0"/>
              <w:widowControl/>
              <w:suppressLineNumbers w:val="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786</w:t>
            </w:r>
          </w:p>
        </w:tc>
        <w:tc>
          <w:tcPr>
            <w:tcW w:w="618" w:type="pct"/>
            <w:tcBorders>
              <w:top w:val="nil"/>
              <w:left w:val="single" w:color="auto" w:sz="4" w:space="0"/>
              <w:bottom w:val="nil"/>
              <w:right w:val="single" w:color="auto" w:sz="4" w:space="0"/>
            </w:tcBorders>
            <w:noWrap w:val="0"/>
            <w:vAlign w:val="center"/>
          </w:tcPr>
          <w:p w14:paraId="2F57E0D4">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189</w:t>
            </w:r>
          </w:p>
        </w:tc>
        <w:tc>
          <w:tcPr>
            <w:tcW w:w="912" w:type="pct"/>
            <w:tcBorders>
              <w:top w:val="nil"/>
              <w:left w:val="single" w:color="auto" w:sz="4" w:space="0"/>
              <w:bottom w:val="nil"/>
              <w:right w:val="single" w:color="auto" w:sz="4" w:space="0"/>
            </w:tcBorders>
            <w:noWrap w:val="0"/>
            <w:vAlign w:val="center"/>
          </w:tcPr>
          <w:p w14:paraId="3BF3DCBF">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6</w:t>
            </w:r>
          </w:p>
        </w:tc>
        <w:tc>
          <w:tcPr>
            <w:tcW w:w="608" w:type="pct"/>
            <w:tcBorders>
              <w:top w:val="nil"/>
              <w:left w:val="single" w:color="auto" w:sz="4" w:space="0"/>
              <w:bottom w:val="nil"/>
              <w:right w:val="nil"/>
            </w:tcBorders>
            <w:noWrap w:val="0"/>
            <w:vAlign w:val="center"/>
          </w:tcPr>
          <w:p w14:paraId="6868EBDF">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default" w:ascii="Arial" w:hAnsi="Arial" w:eastAsia="宋体" w:cs="Arial"/>
                <w:i w:val="0"/>
                <w:iCs w:val="0"/>
                <w:color w:val="auto"/>
                <w:kern w:val="0"/>
                <w:sz w:val="21"/>
                <w:szCs w:val="21"/>
                <w:u w:val="none"/>
                <w:lang w:val="en-US" w:eastAsia="zh-CN" w:bidi="ar"/>
              </w:rPr>
              <w:t>−</w:t>
            </w:r>
          </w:p>
        </w:tc>
      </w:tr>
      <w:tr w14:paraId="3A11FE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1" w:hRule="atLeast"/>
          <w:jc w:val="center"/>
        </w:trPr>
        <w:tc>
          <w:tcPr>
            <w:tcW w:w="2030" w:type="pct"/>
            <w:tcBorders>
              <w:top w:val="nil"/>
              <w:left w:val="nil"/>
              <w:bottom w:val="nil"/>
              <w:right w:val="single" w:color="auto" w:sz="4" w:space="0"/>
            </w:tcBorders>
            <w:noWrap w:val="0"/>
            <w:vAlign w:val="center"/>
          </w:tcPr>
          <w:p w14:paraId="7D92F3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建筑业</w:t>
            </w:r>
          </w:p>
        </w:tc>
        <w:tc>
          <w:tcPr>
            <w:tcW w:w="830" w:type="pct"/>
            <w:tcBorders>
              <w:top w:val="nil"/>
              <w:left w:val="single" w:color="auto" w:sz="4" w:space="0"/>
              <w:bottom w:val="nil"/>
              <w:right w:val="single" w:color="auto" w:sz="4" w:space="0"/>
            </w:tcBorders>
            <w:noWrap w:val="0"/>
            <w:vAlign w:val="center"/>
          </w:tcPr>
          <w:p w14:paraId="5C6E11C3">
            <w:pPr>
              <w:keepNext w:val="0"/>
              <w:keepLines w:val="0"/>
              <w:widowControl/>
              <w:suppressLineNumbers w:val="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3458</w:t>
            </w:r>
          </w:p>
        </w:tc>
        <w:tc>
          <w:tcPr>
            <w:tcW w:w="618" w:type="pct"/>
            <w:tcBorders>
              <w:top w:val="nil"/>
              <w:left w:val="single" w:color="auto" w:sz="4" w:space="0"/>
              <w:bottom w:val="nil"/>
              <w:right w:val="single" w:color="auto" w:sz="4" w:space="0"/>
            </w:tcBorders>
            <w:noWrap w:val="0"/>
            <w:vAlign w:val="center"/>
          </w:tcPr>
          <w:p w14:paraId="16DBB28F">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555</w:t>
            </w:r>
          </w:p>
        </w:tc>
        <w:tc>
          <w:tcPr>
            <w:tcW w:w="912" w:type="pct"/>
            <w:tcBorders>
              <w:top w:val="nil"/>
              <w:left w:val="single" w:color="auto" w:sz="4" w:space="0"/>
              <w:bottom w:val="nil"/>
              <w:right w:val="single" w:color="auto" w:sz="4" w:space="0"/>
            </w:tcBorders>
            <w:noWrap w:val="0"/>
            <w:vAlign w:val="center"/>
          </w:tcPr>
          <w:p w14:paraId="73A63A62">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3348</w:t>
            </w:r>
          </w:p>
        </w:tc>
        <w:tc>
          <w:tcPr>
            <w:tcW w:w="608" w:type="pct"/>
            <w:tcBorders>
              <w:top w:val="nil"/>
              <w:left w:val="single" w:color="auto" w:sz="4" w:space="0"/>
              <w:bottom w:val="nil"/>
              <w:right w:val="nil"/>
            </w:tcBorders>
            <w:noWrap w:val="0"/>
            <w:vAlign w:val="center"/>
          </w:tcPr>
          <w:p w14:paraId="5E985F28">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296</w:t>
            </w:r>
          </w:p>
        </w:tc>
      </w:tr>
      <w:tr w14:paraId="2C9B06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1" w:hRule="atLeast"/>
          <w:jc w:val="center"/>
        </w:trPr>
        <w:tc>
          <w:tcPr>
            <w:tcW w:w="2030" w:type="pct"/>
            <w:tcBorders>
              <w:top w:val="nil"/>
              <w:left w:val="nil"/>
              <w:bottom w:val="nil"/>
              <w:right w:val="single" w:color="auto" w:sz="4" w:space="0"/>
            </w:tcBorders>
            <w:noWrap w:val="0"/>
            <w:vAlign w:val="center"/>
          </w:tcPr>
          <w:p w14:paraId="4273B9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批发和零售业</w:t>
            </w:r>
          </w:p>
        </w:tc>
        <w:tc>
          <w:tcPr>
            <w:tcW w:w="830" w:type="pct"/>
            <w:tcBorders>
              <w:top w:val="nil"/>
              <w:left w:val="single" w:color="auto" w:sz="4" w:space="0"/>
              <w:bottom w:val="nil"/>
              <w:right w:val="single" w:color="auto" w:sz="4" w:space="0"/>
            </w:tcBorders>
            <w:noWrap w:val="0"/>
            <w:vAlign w:val="center"/>
          </w:tcPr>
          <w:p w14:paraId="073C20C8">
            <w:pPr>
              <w:keepNext w:val="0"/>
              <w:keepLines w:val="0"/>
              <w:widowControl/>
              <w:suppressLineNumbers w:val="0"/>
              <w:jc w:val="right"/>
              <w:textAlignment w:val="center"/>
              <w:rPr>
                <w:rFonts w:hint="eastAsia" w:ascii="Times New Roman" w:hAnsi="Times New Roman" w:eastAsia="宋体" w:cs="宋体"/>
                <w:i w:val="0"/>
                <w:color w:val="auto"/>
                <w:kern w:val="0"/>
                <w:sz w:val="21"/>
                <w:szCs w:val="21"/>
                <w:highlight w:val="none"/>
                <w:u w:val="none"/>
                <w:lang w:val="en" w:eastAsia="zh-CN" w:bidi="ar"/>
              </w:rPr>
            </w:pPr>
            <w:r>
              <w:rPr>
                <w:rFonts w:hint="eastAsia" w:ascii="宋体" w:hAnsi="宋体" w:eastAsia="宋体" w:cs="宋体"/>
                <w:i w:val="0"/>
                <w:iCs w:val="0"/>
                <w:color w:val="auto"/>
                <w:kern w:val="0"/>
                <w:sz w:val="21"/>
                <w:szCs w:val="21"/>
                <w:u w:val="none"/>
                <w:lang w:val="en-US" w:eastAsia="zh-CN" w:bidi="ar"/>
              </w:rPr>
              <w:t>2574</w:t>
            </w:r>
          </w:p>
        </w:tc>
        <w:tc>
          <w:tcPr>
            <w:tcW w:w="618" w:type="pct"/>
            <w:tcBorders>
              <w:top w:val="nil"/>
              <w:left w:val="single" w:color="auto" w:sz="4" w:space="0"/>
              <w:bottom w:val="nil"/>
              <w:right w:val="single" w:color="auto" w:sz="4" w:space="0"/>
            </w:tcBorders>
            <w:noWrap w:val="0"/>
            <w:vAlign w:val="center"/>
          </w:tcPr>
          <w:p w14:paraId="455F6A7C">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1218</w:t>
            </w:r>
          </w:p>
        </w:tc>
        <w:tc>
          <w:tcPr>
            <w:tcW w:w="912" w:type="pct"/>
            <w:tcBorders>
              <w:top w:val="nil"/>
              <w:left w:val="single" w:color="auto" w:sz="4" w:space="0"/>
              <w:bottom w:val="nil"/>
              <w:right w:val="single" w:color="auto" w:sz="4" w:space="0"/>
            </w:tcBorders>
            <w:noWrap w:val="0"/>
            <w:vAlign w:val="center"/>
          </w:tcPr>
          <w:p w14:paraId="58C05D3F">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13922</w:t>
            </w:r>
          </w:p>
        </w:tc>
        <w:tc>
          <w:tcPr>
            <w:tcW w:w="608" w:type="pct"/>
            <w:tcBorders>
              <w:top w:val="nil"/>
              <w:left w:val="single" w:color="auto" w:sz="4" w:space="0"/>
              <w:bottom w:val="nil"/>
              <w:right w:val="nil"/>
            </w:tcBorders>
            <w:noWrap w:val="0"/>
            <w:vAlign w:val="center"/>
          </w:tcPr>
          <w:p w14:paraId="5E079FA9">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7617</w:t>
            </w:r>
          </w:p>
        </w:tc>
      </w:tr>
      <w:tr w14:paraId="29A25C8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1" w:hRule="atLeast"/>
          <w:jc w:val="center"/>
        </w:trPr>
        <w:tc>
          <w:tcPr>
            <w:tcW w:w="2030" w:type="pct"/>
            <w:tcBorders>
              <w:top w:val="nil"/>
              <w:left w:val="nil"/>
              <w:bottom w:val="nil"/>
              <w:right w:val="single" w:color="auto" w:sz="4" w:space="0"/>
            </w:tcBorders>
            <w:noWrap w:val="0"/>
            <w:vAlign w:val="center"/>
          </w:tcPr>
          <w:p w14:paraId="08DC22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交通运输、仓储和邮政业</w:t>
            </w:r>
          </w:p>
        </w:tc>
        <w:tc>
          <w:tcPr>
            <w:tcW w:w="830" w:type="pct"/>
            <w:tcBorders>
              <w:top w:val="nil"/>
              <w:left w:val="single" w:color="auto" w:sz="4" w:space="0"/>
              <w:bottom w:val="nil"/>
              <w:right w:val="single" w:color="auto" w:sz="4" w:space="0"/>
            </w:tcBorders>
            <w:noWrap w:val="0"/>
            <w:vAlign w:val="center"/>
          </w:tcPr>
          <w:p w14:paraId="04282A9A">
            <w:pPr>
              <w:keepNext w:val="0"/>
              <w:keepLines w:val="0"/>
              <w:widowControl/>
              <w:suppressLineNumbers w:val="0"/>
              <w:jc w:val="right"/>
              <w:textAlignment w:val="center"/>
              <w:rPr>
                <w:rFonts w:hint="eastAsia" w:ascii="Times New Roman" w:hAnsi="Times New Roman" w:eastAsia="宋体" w:cs="宋体"/>
                <w:i w:val="0"/>
                <w:color w:val="auto"/>
                <w:kern w:val="0"/>
                <w:sz w:val="21"/>
                <w:szCs w:val="21"/>
                <w:highlight w:val="none"/>
                <w:u w:val="none"/>
                <w:lang w:val="en" w:eastAsia="zh-CN" w:bidi="ar"/>
              </w:rPr>
            </w:pPr>
            <w:r>
              <w:rPr>
                <w:rFonts w:hint="eastAsia" w:ascii="宋体" w:hAnsi="宋体" w:eastAsia="宋体" w:cs="宋体"/>
                <w:i w:val="0"/>
                <w:iCs w:val="0"/>
                <w:color w:val="auto"/>
                <w:kern w:val="0"/>
                <w:sz w:val="21"/>
                <w:szCs w:val="21"/>
                <w:u w:val="none"/>
                <w:lang w:val="en-US" w:eastAsia="zh-CN" w:bidi="ar"/>
              </w:rPr>
              <w:t>1639</w:t>
            </w:r>
          </w:p>
        </w:tc>
        <w:tc>
          <w:tcPr>
            <w:tcW w:w="618" w:type="pct"/>
            <w:tcBorders>
              <w:top w:val="nil"/>
              <w:left w:val="single" w:color="auto" w:sz="4" w:space="0"/>
              <w:bottom w:val="nil"/>
              <w:right w:val="single" w:color="auto" w:sz="4" w:space="0"/>
            </w:tcBorders>
            <w:noWrap w:val="0"/>
            <w:vAlign w:val="center"/>
          </w:tcPr>
          <w:p w14:paraId="4C9163D8">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427</w:t>
            </w:r>
          </w:p>
        </w:tc>
        <w:tc>
          <w:tcPr>
            <w:tcW w:w="912" w:type="pct"/>
            <w:tcBorders>
              <w:top w:val="nil"/>
              <w:left w:val="single" w:color="auto" w:sz="4" w:space="0"/>
              <w:bottom w:val="nil"/>
              <w:right w:val="single" w:color="auto" w:sz="4" w:space="0"/>
            </w:tcBorders>
            <w:noWrap w:val="0"/>
            <w:vAlign w:val="center"/>
          </w:tcPr>
          <w:p w14:paraId="2C8CD216">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3854</w:t>
            </w:r>
          </w:p>
        </w:tc>
        <w:tc>
          <w:tcPr>
            <w:tcW w:w="608" w:type="pct"/>
            <w:tcBorders>
              <w:top w:val="nil"/>
              <w:left w:val="single" w:color="auto" w:sz="4" w:space="0"/>
              <w:bottom w:val="nil"/>
              <w:right w:val="nil"/>
            </w:tcBorders>
            <w:noWrap w:val="0"/>
            <w:vAlign w:val="center"/>
          </w:tcPr>
          <w:p w14:paraId="06E4732D">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586</w:t>
            </w:r>
          </w:p>
        </w:tc>
      </w:tr>
      <w:tr w14:paraId="14044C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1" w:hRule="atLeast"/>
          <w:jc w:val="center"/>
        </w:trPr>
        <w:tc>
          <w:tcPr>
            <w:tcW w:w="2030" w:type="pct"/>
            <w:tcBorders>
              <w:top w:val="nil"/>
              <w:left w:val="nil"/>
              <w:bottom w:val="nil"/>
              <w:right w:val="single" w:color="auto" w:sz="4" w:space="0"/>
            </w:tcBorders>
            <w:noWrap w:val="0"/>
            <w:vAlign w:val="center"/>
          </w:tcPr>
          <w:p w14:paraId="24BB7D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住宿和餐饮业</w:t>
            </w:r>
          </w:p>
        </w:tc>
        <w:tc>
          <w:tcPr>
            <w:tcW w:w="830" w:type="pct"/>
            <w:tcBorders>
              <w:top w:val="nil"/>
              <w:left w:val="single" w:color="auto" w:sz="4" w:space="0"/>
              <w:bottom w:val="nil"/>
              <w:right w:val="single" w:color="auto" w:sz="4" w:space="0"/>
            </w:tcBorders>
            <w:noWrap w:val="0"/>
            <w:vAlign w:val="center"/>
          </w:tcPr>
          <w:p w14:paraId="5296DED1">
            <w:pPr>
              <w:keepNext w:val="0"/>
              <w:keepLines w:val="0"/>
              <w:widowControl/>
              <w:suppressLineNumbers w:val="0"/>
              <w:jc w:val="right"/>
              <w:textAlignment w:val="center"/>
              <w:rPr>
                <w:rFonts w:hint="eastAsia" w:ascii="Times New Roman" w:hAnsi="Times New Roman" w:eastAsia="宋体" w:cs="宋体"/>
                <w:i w:val="0"/>
                <w:color w:val="auto"/>
                <w:kern w:val="0"/>
                <w:sz w:val="21"/>
                <w:szCs w:val="21"/>
                <w:highlight w:val="none"/>
                <w:u w:val="none"/>
                <w:lang w:val="en" w:eastAsia="zh-CN" w:bidi="ar"/>
              </w:rPr>
            </w:pPr>
            <w:r>
              <w:rPr>
                <w:rFonts w:hint="eastAsia" w:ascii="宋体" w:hAnsi="宋体" w:eastAsia="宋体" w:cs="宋体"/>
                <w:i w:val="0"/>
                <w:iCs w:val="0"/>
                <w:color w:val="auto"/>
                <w:kern w:val="0"/>
                <w:sz w:val="21"/>
                <w:szCs w:val="21"/>
                <w:u w:val="none"/>
                <w:lang w:val="en-US" w:eastAsia="zh-CN" w:bidi="ar"/>
              </w:rPr>
              <w:t>618</w:t>
            </w:r>
          </w:p>
        </w:tc>
        <w:tc>
          <w:tcPr>
            <w:tcW w:w="618" w:type="pct"/>
            <w:tcBorders>
              <w:top w:val="nil"/>
              <w:left w:val="single" w:color="auto" w:sz="4" w:space="0"/>
              <w:bottom w:val="nil"/>
              <w:right w:val="single" w:color="auto" w:sz="4" w:space="0"/>
            </w:tcBorders>
            <w:noWrap w:val="0"/>
            <w:vAlign w:val="center"/>
          </w:tcPr>
          <w:p w14:paraId="7019BD16">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365</w:t>
            </w:r>
          </w:p>
        </w:tc>
        <w:tc>
          <w:tcPr>
            <w:tcW w:w="912" w:type="pct"/>
            <w:tcBorders>
              <w:top w:val="nil"/>
              <w:left w:val="single" w:color="auto" w:sz="4" w:space="0"/>
              <w:bottom w:val="nil"/>
              <w:right w:val="single" w:color="auto" w:sz="4" w:space="0"/>
            </w:tcBorders>
            <w:noWrap w:val="0"/>
            <w:vAlign w:val="center"/>
          </w:tcPr>
          <w:p w14:paraId="454C3A51">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4722</w:t>
            </w:r>
          </w:p>
        </w:tc>
        <w:tc>
          <w:tcPr>
            <w:tcW w:w="608" w:type="pct"/>
            <w:tcBorders>
              <w:top w:val="nil"/>
              <w:left w:val="single" w:color="auto" w:sz="4" w:space="0"/>
              <w:bottom w:val="nil"/>
              <w:right w:val="nil"/>
            </w:tcBorders>
            <w:noWrap w:val="0"/>
            <w:vAlign w:val="center"/>
          </w:tcPr>
          <w:p w14:paraId="0F81D77B">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2590</w:t>
            </w:r>
          </w:p>
        </w:tc>
      </w:tr>
      <w:tr w14:paraId="59830F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1" w:hRule="atLeast"/>
          <w:jc w:val="center"/>
        </w:trPr>
        <w:tc>
          <w:tcPr>
            <w:tcW w:w="2030" w:type="pct"/>
            <w:tcBorders>
              <w:top w:val="nil"/>
              <w:left w:val="nil"/>
              <w:bottom w:val="nil"/>
              <w:right w:val="single" w:color="auto" w:sz="4" w:space="0"/>
            </w:tcBorders>
            <w:noWrap w:val="0"/>
            <w:vAlign w:val="center"/>
          </w:tcPr>
          <w:p w14:paraId="379B4A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信息传输、软件和信息技术服务业</w:t>
            </w:r>
          </w:p>
        </w:tc>
        <w:tc>
          <w:tcPr>
            <w:tcW w:w="830" w:type="pct"/>
            <w:tcBorders>
              <w:top w:val="nil"/>
              <w:left w:val="single" w:color="auto" w:sz="4" w:space="0"/>
              <w:bottom w:val="nil"/>
              <w:right w:val="single" w:color="auto" w:sz="4" w:space="0"/>
            </w:tcBorders>
            <w:noWrap w:val="0"/>
            <w:vAlign w:val="center"/>
          </w:tcPr>
          <w:p w14:paraId="1247DC27">
            <w:pPr>
              <w:keepNext w:val="0"/>
              <w:keepLines w:val="0"/>
              <w:widowControl/>
              <w:suppressLineNumbers w:val="0"/>
              <w:jc w:val="right"/>
              <w:textAlignment w:val="center"/>
              <w:rPr>
                <w:rFonts w:hint="eastAsia" w:ascii="Times New Roman" w:hAnsi="Times New Roman" w:eastAsia="宋体" w:cs="宋体"/>
                <w:i w:val="0"/>
                <w:color w:val="auto"/>
                <w:kern w:val="0"/>
                <w:sz w:val="21"/>
                <w:szCs w:val="21"/>
                <w:highlight w:val="none"/>
                <w:u w:val="none"/>
                <w:lang w:val="en" w:eastAsia="zh-CN" w:bidi="ar"/>
              </w:rPr>
            </w:pPr>
            <w:r>
              <w:rPr>
                <w:rFonts w:hint="eastAsia" w:ascii="宋体" w:hAnsi="宋体" w:eastAsia="宋体" w:cs="宋体"/>
                <w:i w:val="0"/>
                <w:iCs w:val="0"/>
                <w:color w:val="auto"/>
                <w:kern w:val="0"/>
                <w:sz w:val="21"/>
                <w:szCs w:val="21"/>
                <w:u w:val="none"/>
                <w:lang w:val="en-US" w:eastAsia="zh-CN" w:bidi="ar"/>
              </w:rPr>
              <w:t>196</w:t>
            </w:r>
          </w:p>
        </w:tc>
        <w:tc>
          <w:tcPr>
            <w:tcW w:w="618" w:type="pct"/>
            <w:tcBorders>
              <w:top w:val="nil"/>
              <w:left w:val="single" w:color="auto" w:sz="4" w:space="0"/>
              <w:bottom w:val="nil"/>
              <w:right w:val="single" w:color="auto" w:sz="4" w:space="0"/>
            </w:tcBorders>
            <w:noWrap w:val="0"/>
            <w:vAlign w:val="center"/>
          </w:tcPr>
          <w:p w14:paraId="1F5DB92E">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84</w:t>
            </w:r>
          </w:p>
        </w:tc>
        <w:tc>
          <w:tcPr>
            <w:tcW w:w="912" w:type="pct"/>
            <w:tcBorders>
              <w:top w:val="nil"/>
              <w:left w:val="single" w:color="auto" w:sz="4" w:space="0"/>
              <w:bottom w:val="nil"/>
              <w:right w:val="single" w:color="auto" w:sz="4" w:space="0"/>
            </w:tcBorders>
            <w:noWrap w:val="0"/>
            <w:vAlign w:val="center"/>
          </w:tcPr>
          <w:p w14:paraId="07662097">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48</w:t>
            </w:r>
          </w:p>
        </w:tc>
        <w:tc>
          <w:tcPr>
            <w:tcW w:w="608" w:type="pct"/>
            <w:tcBorders>
              <w:top w:val="nil"/>
              <w:left w:val="single" w:color="auto" w:sz="4" w:space="0"/>
              <w:bottom w:val="nil"/>
              <w:right w:val="nil"/>
            </w:tcBorders>
            <w:noWrap w:val="0"/>
            <w:vAlign w:val="center"/>
          </w:tcPr>
          <w:p w14:paraId="5C88D66F">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5</w:t>
            </w:r>
          </w:p>
        </w:tc>
      </w:tr>
      <w:tr w14:paraId="4757F7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1" w:hRule="atLeast"/>
          <w:jc w:val="center"/>
        </w:trPr>
        <w:tc>
          <w:tcPr>
            <w:tcW w:w="2030" w:type="pct"/>
            <w:tcBorders>
              <w:top w:val="nil"/>
              <w:left w:val="nil"/>
              <w:bottom w:val="nil"/>
              <w:right w:val="single" w:color="auto" w:sz="4" w:space="0"/>
            </w:tcBorders>
            <w:noWrap w:val="0"/>
            <w:vAlign w:val="center"/>
          </w:tcPr>
          <w:p w14:paraId="3BC491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金融业</w:t>
            </w:r>
          </w:p>
        </w:tc>
        <w:tc>
          <w:tcPr>
            <w:tcW w:w="830" w:type="pct"/>
            <w:tcBorders>
              <w:top w:val="nil"/>
              <w:left w:val="single" w:color="auto" w:sz="4" w:space="0"/>
              <w:bottom w:val="nil"/>
              <w:right w:val="single" w:color="auto" w:sz="4" w:space="0"/>
            </w:tcBorders>
            <w:noWrap w:val="0"/>
            <w:vAlign w:val="center"/>
          </w:tcPr>
          <w:p w14:paraId="12D83EBA">
            <w:pPr>
              <w:keepNext w:val="0"/>
              <w:keepLines w:val="0"/>
              <w:widowControl/>
              <w:suppressLineNumbers w:val="0"/>
              <w:jc w:val="right"/>
              <w:textAlignment w:val="center"/>
              <w:rPr>
                <w:rFonts w:hint="eastAsia" w:ascii="Times New Roman" w:hAnsi="Times New Roman" w:eastAsia="宋体" w:cs="宋体"/>
                <w:i w:val="0"/>
                <w:color w:val="auto"/>
                <w:kern w:val="0"/>
                <w:sz w:val="21"/>
                <w:szCs w:val="21"/>
                <w:highlight w:val="none"/>
                <w:u w:val="none"/>
                <w:lang w:val="en" w:eastAsia="zh-CN" w:bidi="ar"/>
              </w:rPr>
            </w:pPr>
            <w:r>
              <w:rPr>
                <w:rFonts w:hint="eastAsia" w:ascii="宋体" w:hAnsi="宋体" w:eastAsia="宋体" w:cs="宋体"/>
                <w:i w:val="0"/>
                <w:iCs w:val="0"/>
                <w:color w:val="auto"/>
                <w:kern w:val="0"/>
                <w:sz w:val="21"/>
                <w:szCs w:val="21"/>
                <w:u w:val="none"/>
                <w:lang w:val="en-US" w:eastAsia="zh-CN" w:bidi="ar"/>
              </w:rPr>
              <w:t>230</w:t>
            </w:r>
          </w:p>
        </w:tc>
        <w:tc>
          <w:tcPr>
            <w:tcW w:w="618" w:type="pct"/>
            <w:tcBorders>
              <w:top w:val="nil"/>
              <w:left w:val="single" w:color="auto" w:sz="4" w:space="0"/>
              <w:bottom w:val="nil"/>
              <w:right w:val="single" w:color="auto" w:sz="4" w:space="0"/>
            </w:tcBorders>
            <w:noWrap w:val="0"/>
            <w:vAlign w:val="center"/>
          </w:tcPr>
          <w:p w14:paraId="0F9D372A">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129</w:t>
            </w:r>
          </w:p>
        </w:tc>
        <w:tc>
          <w:tcPr>
            <w:tcW w:w="912" w:type="pct"/>
            <w:tcBorders>
              <w:top w:val="nil"/>
              <w:left w:val="single" w:color="auto" w:sz="4" w:space="0"/>
              <w:bottom w:val="nil"/>
              <w:right w:val="single" w:color="auto" w:sz="4" w:space="0"/>
            </w:tcBorders>
            <w:noWrap w:val="0"/>
            <w:vAlign w:val="center"/>
          </w:tcPr>
          <w:p w14:paraId="5343DE65">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default" w:ascii="Arial" w:hAnsi="Arial" w:eastAsia="宋体" w:cs="Arial"/>
                <w:i w:val="0"/>
                <w:iCs w:val="0"/>
                <w:color w:val="auto"/>
                <w:kern w:val="0"/>
                <w:sz w:val="21"/>
                <w:szCs w:val="21"/>
                <w:u w:val="none"/>
                <w:lang w:val="en-US" w:eastAsia="zh-CN" w:bidi="ar"/>
              </w:rPr>
              <w:t>−</w:t>
            </w:r>
          </w:p>
        </w:tc>
        <w:tc>
          <w:tcPr>
            <w:tcW w:w="608" w:type="pct"/>
            <w:tcBorders>
              <w:top w:val="nil"/>
              <w:left w:val="single" w:color="auto" w:sz="4" w:space="0"/>
              <w:bottom w:val="nil"/>
              <w:right w:val="nil"/>
            </w:tcBorders>
            <w:noWrap w:val="0"/>
            <w:vAlign w:val="center"/>
          </w:tcPr>
          <w:p w14:paraId="7EE4FD99">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default" w:ascii="Arial" w:hAnsi="Arial" w:eastAsia="宋体" w:cs="Arial"/>
                <w:i w:val="0"/>
                <w:iCs w:val="0"/>
                <w:color w:val="auto"/>
                <w:kern w:val="0"/>
                <w:sz w:val="21"/>
                <w:szCs w:val="21"/>
                <w:u w:val="none"/>
                <w:lang w:val="en-US" w:eastAsia="zh-CN" w:bidi="ar"/>
              </w:rPr>
              <w:t>−</w:t>
            </w:r>
          </w:p>
        </w:tc>
      </w:tr>
      <w:tr w14:paraId="0D6085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1" w:hRule="atLeast"/>
          <w:jc w:val="center"/>
        </w:trPr>
        <w:tc>
          <w:tcPr>
            <w:tcW w:w="2030" w:type="pct"/>
            <w:tcBorders>
              <w:top w:val="nil"/>
              <w:left w:val="nil"/>
              <w:bottom w:val="nil"/>
              <w:right w:val="single" w:color="auto" w:sz="4" w:space="0"/>
            </w:tcBorders>
            <w:noWrap w:val="0"/>
            <w:vAlign w:val="center"/>
          </w:tcPr>
          <w:p w14:paraId="50CAB3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房地产业</w:t>
            </w:r>
          </w:p>
        </w:tc>
        <w:tc>
          <w:tcPr>
            <w:tcW w:w="830" w:type="pct"/>
            <w:tcBorders>
              <w:top w:val="nil"/>
              <w:left w:val="single" w:color="auto" w:sz="4" w:space="0"/>
              <w:bottom w:val="nil"/>
              <w:right w:val="single" w:color="auto" w:sz="4" w:space="0"/>
            </w:tcBorders>
            <w:noWrap w:val="0"/>
            <w:vAlign w:val="center"/>
          </w:tcPr>
          <w:p w14:paraId="5796FC6D">
            <w:pPr>
              <w:keepNext w:val="0"/>
              <w:keepLines w:val="0"/>
              <w:widowControl/>
              <w:suppressLineNumbers w:val="0"/>
              <w:jc w:val="right"/>
              <w:textAlignment w:val="center"/>
              <w:rPr>
                <w:rFonts w:hint="eastAsia" w:ascii="Times New Roman" w:hAnsi="Times New Roman" w:eastAsia="宋体" w:cs="宋体"/>
                <w:i w:val="0"/>
                <w:color w:val="auto"/>
                <w:kern w:val="0"/>
                <w:sz w:val="21"/>
                <w:szCs w:val="21"/>
                <w:highlight w:val="none"/>
                <w:u w:val="none"/>
                <w:lang w:val="en" w:eastAsia="zh-CN" w:bidi="ar"/>
              </w:rPr>
            </w:pPr>
            <w:r>
              <w:rPr>
                <w:rFonts w:hint="eastAsia" w:ascii="宋体" w:hAnsi="宋体" w:eastAsia="宋体" w:cs="宋体"/>
                <w:i w:val="0"/>
                <w:iCs w:val="0"/>
                <w:color w:val="auto"/>
                <w:kern w:val="0"/>
                <w:sz w:val="21"/>
                <w:szCs w:val="21"/>
                <w:u w:val="none"/>
                <w:lang w:val="en-US" w:eastAsia="zh-CN" w:bidi="ar"/>
              </w:rPr>
              <w:t>715</w:t>
            </w:r>
          </w:p>
        </w:tc>
        <w:tc>
          <w:tcPr>
            <w:tcW w:w="618" w:type="pct"/>
            <w:tcBorders>
              <w:top w:val="nil"/>
              <w:left w:val="single" w:color="auto" w:sz="4" w:space="0"/>
              <w:bottom w:val="nil"/>
              <w:right w:val="single" w:color="auto" w:sz="4" w:space="0"/>
            </w:tcBorders>
            <w:noWrap w:val="0"/>
            <w:vAlign w:val="center"/>
          </w:tcPr>
          <w:p w14:paraId="3D03B32E">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314</w:t>
            </w:r>
          </w:p>
        </w:tc>
        <w:tc>
          <w:tcPr>
            <w:tcW w:w="912" w:type="pct"/>
            <w:tcBorders>
              <w:top w:val="nil"/>
              <w:left w:val="single" w:color="auto" w:sz="4" w:space="0"/>
              <w:bottom w:val="nil"/>
              <w:right w:val="single" w:color="auto" w:sz="4" w:space="0"/>
            </w:tcBorders>
            <w:noWrap w:val="0"/>
            <w:vAlign w:val="center"/>
          </w:tcPr>
          <w:p w14:paraId="63456BC6">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16</w:t>
            </w:r>
          </w:p>
        </w:tc>
        <w:tc>
          <w:tcPr>
            <w:tcW w:w="608" w:type="pct"/>
            <w:tcBorders>
              <w:top w:val="nil"/>
              <w:left w:val="single" w:color="auto" w:sz="4" w:space="0"/>
              <w:bottom w:val="nil"/>
              <w:right w:val="nil"/>
            </w:tcBorders>
            <w:noWrap w:val="0"/>
            <w:vAlign w:val="center"/>
          </w:tcPr>
          <w:p w14:paraId="651E60D1">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 w:eastAsia="zh-CN" w:bidi="ar"/>
              </w:rPr>
            </w:pPr>
            <w:r>
              <w:rPr>
                <w:rFonts w:hint="eastAsia" w:ascii="宋体" w:hAnsi="宋体" w:eastAsia="宋体" w:cs="宋体"/>
                <w:i w:val="0"/>
                <w:iCs w:val="0"/>
                <w:color w:val="auto"/>
                <w:kern w:val="0"/>
                <w:sz w:val="21"/>
                <w:szCs w:val="21"/>
                <w:u w:val="none"/>
                <w:lang w:val="en-US" w:eastAsia="zh-CN" w:bidi="ar"/>
              </w:rPr>
              <w:t>2</w:t>
            </w:r>
          </w:p>
        </w:tc>
      </w:tr>
      <w:tr w14:paraId="7D30E0A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1" w:hRule="atLeast"/>
          <w:jc w:val="center"/>
        </w:trPr>
        <w:tc>
          <w:tcPr>
            <w:tcW w:w="2030" w:type="pct"/>
            <w:tcBorders>
              <w:top w:val="nil"/>
              <w:left w:val="nil"/>
              <w:bottom w:val="nil"/>
              <w:right w:val="single" w:color="auto" w:sz="4" w:space="0"/>
            </w:tcBorders>
            <w:noWrap w:val="0"/>
            <w:vAlign w:val="center"/>
          </w:tcPr>
          <w:p w14:paraId="30EAF3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租赁和商务服务业</w:t>
            </w:r>
          </w:p>
        </w:tc>
        <w:tc>
          <w:tcPr>
            <w:tcW w:w="830" w:type="pct"/>
            <w:tcBorders>
              <w:top w:val="nil"/>
              <w:left w:val="single" w:color="auto" w:sz="4" w:space="0"/>
              <w:bottom w:val="nil"/>
              <w:right w:val="single" w:color="auto" w:sz="4" w:space="0"/>
            </w:tcBorders>
            <w:noWrap w:val="0"/>
            <w:vAlign w:val="center"/>
          </w:tcPr>
          <w:p w14:paraId="75603DD0">
            <w:pPr>
              <w:keepNext w:val="0"/>
              <w:keepLines w:val="0"/>
              <w:widowControl/>
              <w:suppressLineNumbers w:val="0"/>
              <w:jc w:val="right"/>
              <w:textAlignment w:val="center"/>
              <w:rPr>
                <w:rFonts w:hint="eastAsia" w:ascii="Times New Roman" w:hAnsi="Times New Roman" w:eastAsia="宋体" w:cs="宋体"/>
                <w:i w:val="0"/>
                <w:color w:val="auto"/>
                <w:kern w:val="0"/>
                <w:sz w:val="21"/>
                <w:szCs w:val="21"/>
                <w:highlight w:val="none"/>
                <w:u w:val="none"/>
                <w:lang w:val="en" w:eastAsia="zh-CN" w:bidi="ar"/>
              </w:rPr>
            </w:pPr>
            <w:r>
              <w:rPr>
                <w:rFonts w:hint="eastAsia" w:ascii="宋体" w:hAnsi="宋体" w:eastAsia="宋体" w:cs="宋体"/>
                <w:i w:val="0"/>
                <w:iCs w:val="0"/>
                <w:color w:val="auto"/>
                <w:kern w:val="0"/>
                <w:sz w:val="21"/>
                <w:szCs w:val="21"/>
                <w:u w:val="none"/>
                <w:lang w:val="en-US" w:eastAsia="zh-CN" w:bidi="ar"/>
              </w:rPr>
              <w:t>1213</w:t>
            </w:r>
          </w:p>
        </w:tc>
        <w:tc>
          <w:tcPr>
            <w:tcW w:w="618" w:type="pct"/>
            <w:tcBorders>
              <w:top w:val="nil"/>
              <w:left w:val="single" w:color="auto" w:sz="4" w:space="0"/>
              <w:bottom w:val="nil"/>
              <w:right w:val="single" w:color="auto" w:sz="4" w:space="0"/>
            </w:tcBorders>
            <w:noWrap w:val="0"/>
            <w:vAlign w:val="center"/>
          </w:tcPr>
          <w:p w14:paraId="65F15080">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518</w:t>
            </w:r>
          </w:p>
        </w:tc>
        <w:tc>
          <w:tcPr>
            <w:tcW w:w="912" w:type="pct"/>
            <w:tcBorders>
              <w:top w:val="nil"/>
              <w:left w:val="single" w:color="auto" w:sz="4" w:space="0"/>
              <w:bottom w:val="nil"/>
              <w:right w:val="single" w:color="auto" w:sz="4" w:space="0"/>
            </w:tcBorders>
            <w:noWrap w:val="0"/>
            <w:vAlign w:val="center"/>
          </w:tcPr>
          <w:p w14:paraId="798826CF">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308</w:t>
            </w:r>
          </w:p>
        </w:tc>
        <w:tc>
          <w:tcPr>
            <w:tcW w:w="608" w:type="pct"/>
            <w:tcBorders>
              <w:top w:val="nil"/>
              <w:left w:val="single" w:color="auto" w:sz="4" w:space="0"/>
              <w:bottom w:val="nil"/>
              <w:right w:val="nil"/>
            </w:tcBorders>
            <w:noWrap w:val="0"/>
            <w:vAlign w:val="center"/>
          </w:tcPr>
          <w:p w14:paraId="4BFD1C9B">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131</w:t>
            </w:r>
          </w:p>
        </w:tc>
      </w:tr>
      <w:tr w14:paraId="2F02F5B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1" w:hRule="atLeast"/>
          <w:jc w:val="center"/>
        </w:trPr>
        <w:tc>
          <w:tcPr>
            <w:tcW w:w="2030" w:type="pct"/>
            <w:tcBorders>
              <w:top w:val="nil"/>
              <w:left w:val="nil"/>
              <w:bottom w:val="nil"/>
              <w:right w:val="single" w:color="auto" w:sz="4" w:space="0"/>
            </w:tcBorders>
            <w:noWrap w:val="0"/>
            <w:vAlign w:val="center"/>
          </w:tcPr>
          <w:p w14:paraId="674A8E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科学研究和技术服务业</w:t>
            </w:r>
          </w:p>
        </w:tc>
        <w:tc>
          <w:tcPr>
            <w:tcW w:w="830" w:type="pct"/>
            <w:tcBorders>
              <w:top w:val="nil"/>
              <w:left w:val="single" w:color="auto" w:sz="4" w:space="0"/>
              <w:bottom w:val="nil"/>
              <w:right w:val="single" w:color="auto" w:sz="4" w:space="0"/>
            </w:tcBorders>
            <w:noWrap w:val="0"/>
            <w:vAlign w:val="center"/>
          </w:tcPr>
          <w:p w14:paraId="0BEFE441">
            <w:pPr>
              <w:keepNext w:val="0"/>
              <w:keepLines w:val="0"/>
              <w:widowControl/>
              <w:suppressLineNumbers w:val="0"/>
              <w:jc w:val="right"/>
              <w:textAlignment w:val="center"/>
              <w:rPr>
                <w:rFonts w:hint="eastAsia" w:ascii="Times New Roman" w:hAnsi="Times New Roman" w:eastAsia="宋体" w:cs="宋体"/>
                <w:i w:val="0"/>
                <w:color w:val="auto"/>
                <w:kern w:val="0"/>
                <w:sz w:val="21"/>
                <w:szCs w:val="21"/>
                <w:highlight w:val="none"/>
                <w:u w:val="none"/>
                <w:lang w:val="en" w:eastAsia="zh-CN" w:bidi="ar"/>
              </w:rPr>
            </w:pPr>
            <w:r>
              <w:rPr>
                <w:rFonts w:hint="eastAsia" w:ascii="宋体" w:hAnsi="宋体" w:eastAsia="宋体" w:cs="宋体"/>
                <w:i w:val="0"/>
                <w:iCs w:val="0"/>
                <w:color w:val="auto"/>
                <w:kern w:val="0"/>
                <w:sz w:val="21"/>
                <w:szCs w:val="21"/>
                <w:u w:val="none"/>
                <w:lang w:val="en-US" w:eastAsia="zh-CN" w:bidi="ar"/>
              </w:rPr>
              <w:t>365</w:t>
            </w:r>
          </w:p>
        </w:tc>
        <w:tc>
          <w:tcPr>
            <w:tcW w:w="618" w:type="pct"/>
            <w:tcBorders>
              <w:top w:val="nil"/>
              <w:left w:val="single" w:color="auto" w:sz="4" w:space="0"/>
              <w:bottom w:val="nil"/>
              <w:right w:val="single" w:color="auto" w:sz="4" w:space="0"/>
            </w:tcBorders>
            <w:noWrap w:val="0"/>
            <w:vAlign w:val="center"/>
          </w:tcPr>
          <w:p w14:paraId="49A60533">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165</w:t>
            </w:r>
          </w:p>
        </w:tc>
        <w:tc>
          <w:tcPr>
            <w:tcW w:w="912" w:type="pct"/>
            <w:tcBorders>
              <w:top w:val="nil"/>
              <w:left w:val="single" w:color="auto" w:sz="4" w:space="0"/>
              <w:bottom w:val="nil"/>
              <w:right w:val="single" w:color="auto" w:sz="4" w:space="0"/>
            </w:tcBorders>
            <w:noWrap w:val="0"/>
            <w:vAlign w:val="center"/>
          </w:tcPr>
          <w:p w14:paraId="3697B299">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12</w:t>
            </w:r>
          </w:p>
        </w:tc>
        <w:tc>
          <w:tcPr>
            <w:tcW w:w="608" w:type="pct"/>
            <w:tcBorders>
              <w:top w:val="nil"/>
              <w:left w:val="single" w:color="auto" w:sz="4" w:space="0"/>
              <w:bottom w:val="nil"/>
              <w:right w:val="nil"/>
            </w:tcBorders>
            <w:noWrap w:val="0"/>
            <w:vAlign w:val="center"/>
          </w:tcPr>
          <w:p w14:paraId="003291F6">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1</w:t>
            </w:r>
          </w:p>
        </w:tc>
      </w:tr>
      <w:tr w14:paraId="39DA695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1" w:hRule="atLeast"/>
          <w:jc w:val="center"/>
        </w:trPr>
        <w:tc>
          <w:tcPr>
            <w:tcW w:w="2030" w:type="pct"/>
            <w:tcBorders>
              <w:top w:val="nil"/>
              <w:left w:val="nil"/>
              <w:bottom w:val="nil"/>
              <w:right w:val="single" w:color="auto" w:sz="4" w:space="0"/>
            </w:tcBorders>
            <w:noWrap w:val="0"/>
            <w:vAlign w:val="center"/>
          </w:tcPr>
          <w:p w14:paraId="4EB45E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水利、环境和公共设施管理业</w:t>
            </w:r>
          </w:p>
        </w:tc>
        <w:tc>
          <w:tcPr>
            <w:tcW w:w="830" w:type="pct"/>
            <w:tcBorders>
              <w:top w:val="nil"/>
              <w:left w:val="single" w:color="auto" w:sz="4" w:space="0"/>
              <w:bottom w:val="nil"/>
              <w:right w:val="single" w:color="auto" w:sz="4" w:space="0"/>
            </w:tcBorders>
            <w:noWrap w:val="0"/>
            <w:vAlign w:val="center"/>
          </w:tcPr>
          <w:p w14:paraId="1E6937ED">
            <w:pPr>
              <w:keepNext w:val="0"/>
              <w:keepLines w:val="0"/>
              <w:widowControl/>
              <w:suppressLineNumbers w:val="0"/>
              <w:jc w:val="right"/>
              <w:textAlignment w:val="center"/>
              <w:rPr>
                <w:rFonts w:hint="eastAsia" w:ascii="Times New Roman" w:hAnsi="Times New Roman" w:eastAsia="宋体" w:cs="宋体"/>
                <w:i w:val="0"/>
                <w:color w:val="auto"/>
                <w:kern w:val="0"/>
                <w:sz w:val="21"/>
                <w:szCs w:val="21"/>
                <w:highlight w:val="none"/>
                <w:u w:val="none"/>
                <w:lang w:val="en" w:eastAsia="zh-CN" w:bidi="ar"/>
              </w:rPr>
            </w:pPr>
            <w:r>
              <w:rPr>
                <w:rFonts w:hint="eastAsia" w:ascii="宋体" w:hAnsi="宋体" w:eastAsia="宋体" w:cs="宋体"/>
                <w:i w:val="0"/>
                <w:iCs w:val="0"/>
                <w:color w:val="auto"/>
                <w:kern w:val="0"/>
                <w:sz w:val="21"/>
                <w:szCs w:val="21"/>
                <w:u w:val="none"/>
                <w:lang w:val="en-US" w:eastAsia="zh-CN" w:bidi="ar"/>
              </w:rPr>
              <w:t>1313</w:t>
            </w:r>
          </w:p>
        </w:tc>
        <w:tc>
          <w:tcPr>
            <w:tcW w:w="618" w:type="pct"/>
            <w:tcBorders>
              <w:top w:val="nil"/>
              <w:left w:val="single" w:color="auto" w:sz="4" w:space="0"/>
              <w:bottom w:val="nil"/>
              <w:right w:val="single" w:color="auto" w:sz="4" w:space="0"/>
            </w:tcBorders>
            <w:noWrap w:val="0"/>
            <w:vAlign w:val="center"/>
          </w:tcPr>
          <w:p w14:paraId="63C45801">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525</w:t>
            </w:r>
          </w:p>
        </w:tc>
        <w:tc>
          <w:tcPr>
            <w:tcW w:w="912" w:type="pct"/>
            <w:tcBorders>
              <w:top w:val="nil"/>
              <w:left w:val="single" w:color="auto" w:sz="4" w:space="0"/>
              <w:bottom w:val="nil"/>
              <w:right w:val="single" w:color="auto" w:sz="4" w:space="0"/>
            </w:tcBorders>
            <w:noWrap w:val="0"/>
            <w:vAlign w:val="center"/>
          </w:tcPr>
          <w:p w14:paraId="769ADE3C">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22</w:t>
            </w:r>
          </w:p>
        </w:tc>
        <w:tc>
          <w:tcPr>
            <w:tcW w:w="608" w:type="pct"/>
            <w:tcBorders>
              <w:top w:val="nil"/>
              <w:left w:val="single" w:color="auto" w:sz="4" w:space="0"/>
              <w:bottom w:val="nil"/>
              <w:right w:val="nil"/>
            </w:tcBorders>
            <w:noWrap w:val="0"/>
            <w:vAlign w:val="center"/>
          </w:tcPr>
          <w:p w14:paraId="585B23AB">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2</w:t>
            </w:r>
          </w:p>
        </w:tc>
      </w:tr>
      <w:tr w14:paraId="6C9142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1" w:hRule="atLeast"/>
          <w:jc w:val="center"/>
        </w:trPr>
        <w:tc>
          <w:tcPr>
            <w:tcW w:w="2030" w:type="pct"/>
            <w:tcBorders>
              <w:top w:val="nil"/>
              <w:left w:val="nil"/>
              <w:bottom w:val="nil"/>
              <w:right w:val="single" w:color="auto" w:sz="4" w:space="0"/>
            </w:tcBorders>
            <w:noWrap w:val="0"/>
            <w:vAlign w:val="center"/>
          </w:tcPr>
          <w:p w14:paraId="0E0FE6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居民服务、修理和其他服务业</w:t>
            </w:r>
          </w:p>
        </w:tc>
        <w:tc>
          <w:tcPr>
            <w:tcW w:w="830" w:type="pct"/>
            <w:tcBorders>
              <w:top w:val="nil"/>
              <w:left w:val="single" w:color="auto" w:sz="4" w:space="0"/>
              <w:bottom w:val="nil"/>
              <w:right w:val="single" w:color="auto" w:sz="4" w:space="0"/>
            </w:tcBorders>
            <w:noWrap w:val="0"/>
            <w:vAlign w:val="center"/>
          </w:tcPr>
          <w:p w14:paraId="03EFF0D8">
            <w:pPr>
              <w:keepNext w:val="0"/>
              <w:keepLines w:val="0"/>
              <w:widowControl/>
              <w:suppressLineNumbers w:val="0"/>
              <w:jc w:val="right"/>
              <w:textAlignment w:val="center"/>
              <w:rPr>
                <w:rFonts w:hint="eastAsia" w:ascii="Times New Roman" w:hAnsi="Times New Roman" w:eastAsia="宋体" w:cs="宋体"/>
                <w:i w:val="0"/>
                <w:color w:val="auto"/>
                <w:kern w:val="0"/>
                <w:sz w:val="21"/>
                <w:szCs w:val="21"/>
                <w:highlight w:val="none"/>
                <w:u w:val="none"/>
                <w:lang w:val="en" w:eastAsia="zh-CN" w:bidi="ar"/>
              </w:rPr>
            </w:pPr>
            <w:r>
              <w:rPr>
                <w:rFonts w:hint="eastAsia" w:ascii="宋体" w:hAnsi="宋体" w:eastAsia="宋体" w:cs="宋体"/>
                <w:i w:val="0"/>
                <w:iCs w:val="0"/>
                <w:color w:val="auto"/>
                <w:kern w:val="0"/>
                <w:sz w:val="21"/>
                <w:szCs w:val="21"/>
                <w:u w:val="none"/>
                <w:lang w:val="en-US" w:eastAsia="zh-CN" w:bidi="ar"/>
              </w:rPr>
              <w:t>403</w:t>
            </w:r>
          </w:p>
        </w:tc>
        <w:tc>
          <w:tcPr>
            <w:tcW w:w="618" w:type="pct"/>
            <w:tcBorders>
              <w:top w:val="nil"/>
              <w:left w:val="single" w:color="auto" w:sz="4" w:space="0"/>
              <w:bottom w:val="nil"/>
              <w:right w:val="single" w:color="auto" w:sz="4" w:space="0"/>
            </w:tcBorders>
            <w:noWrap w:val="0"/>
            <w:vAlign w:val="center"/>
          </w:tcPr>
          <w:p w14:paraId="4A2C75FC">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190</w:t>
            </w:r>
          </w:p>
        </w:tc>
        <w:tc>
          <w:tcPr>
            <w:tcW w:w="912" w:type="pct"/>
            <w:tcBorders>
              <w:top w:val="nil"/>
              <w:left w:val="single" w:color="auto" w:sz="4" w:space="0"/>
              <w:bottom w:val="nil"/>
              <w:right w:val="single" w:color="auto" w:sz="4" w:space="0"/>
            </w:tcBorders>
            <w:noWrap w:val="0"/>
            <w:vAlign w:val="center"/>
          </w:tcPr>
          <w:p w14:paraId="1D74EE6C">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806</w:t>
            </w:r>
          </w:p>
        </w:tc>
        <w:tc>
          <w:tcPr>
            <w:tcW w:w="608" w:type="pct"/>
            <w:tcBorders>
              <w:top w:val="nil"/>
              <w:left w:val="single" w:color="auto" w:sz="4" w:space="0"/>
              <w:bottom w:val="nil"/>
              <w:right w:val="nil"/>
            </w:tcBorders>
            <w:noWrap w:val="0"/>
            <w:vAlign w:val="center"/>
          </w:tcPr>
          <w:p w14:paraId="3417E825">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587</w:t>
            </w:r>
          </w:p>
        </w:tc>
      </w:tr>
      <w:tr w14:paraId="0049FDF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1" w:hRule="atLeast"/>
          <w:jc w:val="center"/>
        </w:trPr>
        <w:tc>
          <w:tcPr>
            <w:tcW w:w="2030" w:type="pct"/>
            <w:tcBorders>
              <w:top w:val="nil"/>
              <w:left w:val="nil"/>
              <w:bottom w:val="nil"/>
              <w:right w:val="single" w:color="auto" w:sz="4" w:space="0"/>
            </w:tcBorders>
            <w:noWrap w:val="0"/>
            <w:vAlign w:val="center"/>
          </w:tcPr>
          <w:p w14:paraId="1A5DBD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教育</w:t>
            </w:r>
          </w:p>
        </w:tc>
        <w:tc>
          <w:tcPr>
            <w:tcW w:w="830" w:type="pct"/>
            <w:tcBorders>
              <w:top w:val="nil"/>
              <w:left w:val="single" w:color="auto" w:sz="4" w:space="0"/>
              <w:bottom w:val="nil"/>
              <w:right w:val="single" w:color="auto" w:sz="4" w:space="0"/>
            </w:tcBorders>
            <w:noWrap w:val="0"/>
            <w:vAlign w:val="center"/>
          </w:tcPr>
          <w:p w14:paraId="2286AFD2">
            <w:pPr>
              <w:keepNext w:val="0"/>
              <w:keepLines w:val="0"/>
              <w:widowControl/>
              <w:suppressLineNumbers w:val="0"/>
              <w:jc w:val="right"/>
              <w:textAlignment w:val="center"/>
              <w:rPr>
                <w:rFonts w:hint="eastAsia" w:ascii="Times New Roman" w:hAnsi="Times New Roman" w:eastAsia="宋体" w:cs="宋体"/>
                <w:i w:val="0"/>
                <w:color w:val="auto"/>
                <w:kern w:val="0"/>
                <w:sz w:val="21"/>
                <w:szCs w:val="21"/>
                <w:highlight w:val="none"/>
                <w:u w:val="none"/>
                <w:lang w:val="en" w:eastAsia="zh-CN" w:bidi="ar"/>
              </w:rPr>
            </w:pPr>
            <w:r>
              <w:rPr>
                <w:rFonts w:hint="eastAsia" w:ascii="宋体" w:hAnsi="宋体" w:eastAsia="宋体" w:cs="宋体"/>
                <w:i w:val="0"/>
                <w:iCs w:val="0"/>
                <w:color w:val="auto"/>
                <w:kern w:val="0"/>
                <w:sz w:val="21"/>
                <w:szCs w:val="21"/>
                <w:u w:val="none"/>
                <w:lang w:val="en-US" w:eastAsia="zh-CN" w:bidi="ar"/>
              </w:rPr>
              <w:t>4047</w:t>
            </w:r>
          </w:p>
        </w:tc>
        <w:tc>
          <w:tcPr>
            <w:tcW w:w="618" w:type="pct"/>
            <w:tcBorders>
              <w:top w:val="nil"/>
              <w:left w:val="single" w:color="auto" w:sz="4" w:space="0"/>
              <w:bottom w:val="nil"/>
              <w:right w:val="single" w:color="auto" w:sz="4" w:space="0"/>
            </w:tcBorders>
            <w:noWrap w:val="0"/>
            <w:vAlign w:val="center"/>
          </w:tcPr>
          <w:p w14:paraId="647A3658">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3029</w:t>
            </w:r>
          </w:p>
        </w:tc>
        <w:tc>
          <w:tcPr>
            <w:tcW w:w="912" w:type="pct"/>
            <w:tcBorders>
              <w:top w:val="nil"/>
              <w:left w:val="single" w:color="auto" w:sz="4" w:space="0"/>
              <w:bottom w:val="nil"/>
              <w:right w:val="single" w:color="auto" w:sz="4" w:space="0"/>
            </w:tcBorders>
            <w:noWrap w:val="0"/>
            <w:vAlign w:val="center"/>
          </w:tcPr>
          <w:p w14:paraId="28CC146B">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145</w:t>
            </w:r>
          </w:p>
        </w:tc>
        <w:tc>
          <w:tcPr>
            <w:tcW w:w="608" w:type="pct"/>
            <w:tcBorders>
              <w:top w:val="nil"/>
              <w:left w:val="single" w:color="auto" w:sz="4" w:space="0"/>
              <w:bottom w:val="nil"/>
              <w:right w:val="nil"/>
            </w:tcBorders>
            <w:noWrap w:val="0"/>
            <w:vAlign w:val="center"/>
          </w:tcPr>
          <w:p w14:paraId="28B59837">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r>
      <w:tr w14:paraId="4AB290D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1" w:hRule="atLeast"/>
          <w:jc w:val="center"/>
        </w:trPr>
        <w:tc>
          <w:tcPr>
            <w:tcW w:w="2030" w:type="pct"/>
            <w:tcBorders>
              <w:top w:val="nil"/>
              <w:left w:val="nil"/>
              <w:bottom w:val="nil"/>
              <w:right w:val="single" w:color="auto" w:sz="4" w:space="0"/>
            </w:tcBorders>
            <w:noWrap w:val="0"/>
            <w:vAlign w:val="center"/>
          </w:tcPr>
          <w:p w14:paraId="73E5CB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卫生和社会工作</w:t>
            </w:r>
          </w:p>
        </w:tc>
        <w:tc>
          <w:tcPr>
            <w:tcW w:w="830" w:type="pct"/>
            <w:tcBorders>
              <w:top w:val="nil"/>
              <w:left w:val="single" w:color="auto" w:sz="4" w:space="0"/>
              <w:bottom w:val="nil"/>
              <w:right w:val="single" w:color="auto" w:sz="4" w:space="0"/>
            </w:tcBorders>
            <w:noWrap w:val="0"/>
            <w:vAlign w:val="center"/>
          </w:tcPr>
          <w:p w14:paraId="7520067F">
            <w:pPr>
              <w:keepNext w:val="0"/>
              <w:keepLines w:val="0"/>
              <w:widowControl/>
              <w:suppressLineNumbers w:val="0"/>
              <w:jc w:val="right"/>
              <w:textAlignment w:val="center"/>
              <w:rPr>
                <w:rFonts w:hint="eastAsia" w:ascii="Times New Roman" w:hAnsi="Times New Roman" w:eastAsia="宋体" w:cs="宋体"/>
                <w:i w:val="0"/>
                <w:color w:val="auto"/>
                <w:kern w:val="0"/>
                <w:sz w:val="21"/>
                <w:szCs w:val="21"/>
                <w:highlight w:val="none"/>
                <w:u w:val="none"/>
                <w:lang w:val="en" w:eastAsia="zh-CN" w:bidi="ar"/>
              </w:rPr>
            </w:pPr>
            <w:r>
              <w:rPr>
                <w:rFonts w:hint="eastAsia" w:ascii="宋体" w:hAnsi="宋体" w:eastAsia="宋体" w:cs="宋体"/>
                <w:i w:val="0"/>
                <w:iCs w:val="0"/>
                <w:color w:val="auto"/>
                <w:kern w:val="0"/>
                <w:sz w:val="21"/>
                <w:szCs w:val="21"/>
                <w:u w:val="none"/>
                <w:lang w:val="en-US" w:eastAsia="zh-CN" w:bidi="ar"/>
              </w:rPr>
              <w:t>1861</w:t>
            </w:r>
          </w:p>
        </w:tc>
        <w:tc>
          <w:tcPr>
            <w:tcW w:w="618" w:type="pct"/>
            <w:tcBorders>
              <w:top w:val="nil"/>
              <w:left w:val="single" w:color="auto" w:sz="4" w:space="0"/>
              <w:bottom w:val="nil"/>
              <w:right w:val="single" w:color="auto" w:sz="4" w:space="0"/>
            </w:tcBorders>
            <w:noWrap w:val="0"/>
            <w:vAlign w:val="center"/>
          </w:tcPr>
          <w:p w14:paraId="51785E6C">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1387</w:t>
            </w:r>
          </w:p>
        </w:tc>
        <w:tc>
          <w:tcPr>
            <w:tcW w:w="912" w:type="pct"/>
            <w:tcBorders>
              <w:top w:val="nil"/>
              <w:left w:val="single" w:color="auto" w:sz="4" w:space="0"/>
              <w:bottom w:val="nil"/>
              <w:right w:val="single" w:color="auto" w:sz="4" w:space="0"/>
            </w:tcBorders>
            <w:noWrap w:val="0"/>
            <w:vAlign w:val="center"/>
          </w:tcPr>
          <w:p w14:paraId="5FC56822">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439</w:t>
            </w:r>
          </w:p>
        </w:tc>
        <w:tc>
          <w:tcPr>
            <w:tcW w:w="608" w:type="pct"/>
            <w:tcBorders>
              <w:top w:val="nil"/>
              <w:left w:val="single" w:color="auto" w:sz="4" w:space="0"/>
              <w:bottom w:val="nil"/>
              <w:right w:val="nil"/>
            </w:tcBorders>
            <w:noWrap w:val="0"/>
            <w:vAlign w:val="center"/>
          </w:tcPr>
          <w:p w14:paraId="1AA46E73">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215</w:t>
            </w:r>
          </w:p>
        </w:tc>
      </w:tr>
      <w:tr w14:paraId="515E50B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1" w:hRule="atLeast"/>
          <w:jc w:val="center"/>
        </w:trPr>
        <w:tc>
          <w:tcPr>
            <w:tcW w:w="2030" w:type="pct"/>
            <w:tcBorders>
              <w:top w:val="nil"/>
              <w:left w:val="nil"/>
              <w:bottom w:val="nil"/>
              <w:right w:val="single" w:color="auto" w:sz="4" w:space="0"/>
            </w:tcBorders>
            <w:noWrap w:val="0"/>
            <w:vAlign w:val="center"/>
          </w:tcPr>
          <w:p w14:paraId="1E8128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文化、体育和娱乐业</w:t>
            </w:r>
          </w:p>
        </w:tc>
        <w:tc>
          <w:tcPr>
            <w:tcW w:w="830" w:type="pct"/>
            <w:tcBorders>
              <w:top w:val="nil"/>
              <w:left w:val="single" w:color="auto" w:sz="4" w:space="0"/>
              <w:bottom w:val="nil"/>
              <w:right w:val="single" w:color="auto" w:sz="4" w:space="0"/>
            </w:tcBorders>
            <w:noWrap w:val="0"/>
            <w:vAlign w:val="center"/>
          </w:tcPr>
          <w:p w14:paraId="4E90D0A7">
            <w:pPr>
              <w:keepNext w:val="0"/>
              <w:keepLines w:val="0"/>
              <w:widowControl/>
              <w:suppressLineNumbers w:val="0"/>
              <w:jc w:val="right"/>
              <w:textAlignment w:val="center"/>
              <w:rPr>
                <w:rFonts w:hint="eastAsia" w:ascii="Times New Roman" w:hAnsi="Times New Roman" w:eastAsia="宋体" w:cs="宋体"/>
                <w:i w:val="0"/>
                <w:color w:val="auto"/>
                <w:kern w:val="0"/>
                <w:sz w:val="21"/>
                <w:szCs w:val="21"/>
                <w:highlight w:val="none"/>
                <w:u w:val="none"/>
                <w:lang w:val="en" w:eastAsia="zh-CN" w:bidi="ar"/>
              </w:rPr>
            </w:pPr>
            <w:r>
              <w:rPr>
                <w:rFonts w:hint="eastAsia" w:ascii="宋体" w:hAnsi="宋体" w:eastAsia="宋体" w:cs="宋体"/>
                <w:i w:val="0"/>
                <w:iCs w:val="0"/>
                <w:color w:val="auto"/>
                <w:kern w:val="0"/>
                <w:sz w:val="21"/>
                <w:szCs w:val="21"/>
                <w:u w:val="none"/>
                <w:lang w:val="en-US" w:eastAsia="zh-CN" w:bidi="ar"/>
              </w:rPr>
              <w:t>419</w:t>
            </w:r>
          </w:p>
        </w:tc>
        <w:tc>
          <w:tcPr>
            <w:tcW w:w="618" w:type="pct"/>
            <w:tcBorders>
              <w:top w:val="nil"/>
              <w:left w:val="single" w:color="auto" w:sz="4" w:space="0"/>
              <w:bottom w:val="nil"/>
              <w:right w:val="single" w:color="auto" w:sz="4" w:space="0"/>
            </w:tcBorders>
            <w:noWrap w:val="0"/>
            <w:vAlign w:val="center"/>
          </w:tcPr>
          <w:p w14:paraId="25C8EC8E">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216</w:t>
            </w:r>
          </w:p>
        </w:tc>
        <w:tc>
          <w:tcPr>
            <w:tcW w:w="912" w:type="pct"/>
            <w:tcBorders>
              <w:top w:val="nil"/>
              <w:left w:val="single" w:color="auto" w:sz="4" w:space="0"/>
              <w:bottom w:val="nil"/>
              <w:right w:val="single" w:color="auto" w:sz="4" w:space="0"/>
            </w:tcBorders>
            <w:noWrap w:val="0"/>
            <w:vAlign w:val="center"/>
          </w:tcPr>
          <w:p w14:paraId="75033F01">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350</w:t>
            </w:r>
          </w:p>
        </w:tc>
        <w:tc>
          <w:tcPr>
            <w:tcW w:w="608" w:type="pct"/>
            <w:tcBorders>
              <w:top w:val="nil"/>
              <w:left w:val="single" w:color="auto" w:sz="4" w:space="0"/>
              <w:bottom w:val="nil"/>
              <w:right w:val="nil"/>
            </w:tcBorders>
            <w:noWrap w:val="0"/>
            <w:vAlign w:val="center"/>
          </w:tcPr>
          <w:p w14:paraId="7A80F3DA">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115</w:t>
            </w:r>
          </w:p>
        </w:tc>
      </w:tr>
      <w:tr w14:paraId="1266D8D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1" w:hRule="atLeast"/>
          <w:jc w:val="center"/>
        </w:trPr>
        <w:tc>
          <w:tcPr>
            <w:tcW w:w="2030" w:type="pct"/>
            <w:tcBorders>
              <w:top w:val="nil"/>
              <w:left w:val="nil"/>
              <w:bottom w:val="single" w:color="auto" w:sz="12" w:space="0"/>
              <w:right w:val="single" w:color="auto" w:sz="4" w:space="0"/>
            </w:tcBorders>
            <w:noWrap w:val="0"/>
            <w:vAlign w:val="center"/>
          </w:tcPr>
          <w:p w14:paraId="572D81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公共管理、社会保障和社会组织</w:t>
            </w:r>
          </w:p>
        </w:tc>
        <w:tc>
          <w:tcPr>
            <w:tcW w:w="830" w:type="pct"/>
            <w:tcBorders>
              <w:top w:val="nil"/>
              <w:left w:val="single" w:color="auto" w:sz="4" w:space="0"/>
              <w:bottom w:val="single" w:color="auto" w:sz="12" w:space="0"/>
              <w:right w:val="single" w:color="auto" w:sz="4" w:space="0"/>
            </w:tcBorders>
            <w:noWrap w:val="0"/>
            <w:vAlign w:val="center"/>
          </w:tcPr>
          <w:p w14:paraId="52327F04">
            <w:pPr>
              <w:keepNext w:val="0"/>
              <w:keepLines w:val="0"/>
              <w:widowControl/>
              <w:suppressLineNumbers w:val="0"/>
              <w:jc w:val="right"/>
              <w:textAlignment w:val="center"/>
              <w:rPr>
                <w:rFonts w:hint="eastAsia" w:ascii="Times New Roman" w:hAnsi="Times New Roman" w:eastAsia="宋体" w:cs="宋体"/>
                <w:i w:val="0"/>
                <w:color w:val="auto"/>
                <w:kern w:val="0"/>
                <w:sz w:val="21"/>
                <w:szCs w:val="21"/>
                <w:highlight w:val="none"/>
                <w:u w:val="none"/>
                <w:lang w:val="en" w:eastAsia="zh-CN" w:bidi="ar"/>
              </w:rPr>
            </w:pPr>
            <w:r>
              <w:rPr>
                <w:rFonts w:hint="eastAsia" w:ascii="宋体" w:hAnsi="宋体" w:eastAsia="宋体" w:cs="宋体"/>
                <w:i w:val="0"/>
                <w:iCs w:val="0"/>
                <w:color w:val="auto"/>
                <w:kern w:val="0"/>
                <w:sz w:val="21"/>
                <w:szCs w:val="21"/>
                <w:u w:val="none"/>
                <w:lang w:val="en-US" w:eastAsia="zh-CN" w:bidi="ar"/>
              </w:rPr>
              <w:t>6511</w:t>
            </w:r>
          </w:p>
        </w:tc>
        <w:tc>
          <w:tcPr>
            <w:tcW w:w="618" w:type="pct"/>
            <w:tcBorders>
              <w:top w:val="nil"/>
              <w:left w:val="single" w:color="auto" w:sz="4" w:space="0"/>
              <w:bottom w:val="single" w:color="auto" w:sz="12" w:space="0"/>
              <w:right w:val="single" w:color="auto" w:sz="4" w:space="0"/>
            </w:tcBorders>
            <w:noWrap w:val="0"/>
            <w:vAlign w:val="center"/>
          </w:tcPr>
          <w:p w14:paraId="2CE0B19C">
            <w:pPr>
              <w:keepNext w:val="0"/>
              <w:keepLines w:val="0"/>
              <w:widowControl/>
              <w:suppressLineNumbers w:val="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1"/>
                <w:szCs w:val="21"/>
                <w:u w:val="none"/>
                <w:lang w:val="en-US" w:eastAsia="zh-CN" w:bidi="ar"/>
              </w:rPr>
              <w:t>2224</w:t>
            </w:r>
          </w:p>
        </w:tc>
        <w:tc>
          <w:tcPr>
            <w:tcW w:w="912" w:type="pct"/>
            <w:tcBorders>
              <w:top w:val="nil"/>
              <w:left w:val="single" w:color="auto" w:sz="4" w:space="0"/>
              <w:bottom w:val="single" w:color="auto" w:sz="12" w:space="0"/>
              <w:right w:val="single" w:color="auto" w:sz="4" w:space="0"/>
            </w:tcBorders>
            <w:noWrap w:val="0"/>
            <w:vAlign w:val="center"/>
          </w:tcPr>
          <w:p w14:paraId="3227318D">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w:t>
            </w:r>
          </w:p>
        </w:tc>
        <w:tc>
          <w:tcPr>
            <w:tcW w:w="608" w:type="pct"/>
            <w:tcBorders>
              <w:top w:val="nil"/>
              <w:left w:val="single" w:color="auto" w:sz="4" w:space="0"/>
              <w:bottom w:val="single" w:color="auto" w:sz="12" w:space="0"/>
              <w:right w:val="nil"/>
            </w:tcBorders>
            <w:noWrap w:val="0"/>
            <w:vAlign w:val="center"/>
          </w:tcPr>
          <w:p w14:paraId="54600735">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1"/>
                <w:szCs w:val="21"/>
                <w:u w:val="none"/>
                <w:lang w:val="en-US" w:eastAsia="zh-CN" w:bidi="ar"/>
              </w:rPr>
              <w:t>−</w:t>
            </w:r>
          </w:p>
        </w:tc>
      </w:tr>
      <w:tr w14:paraId="698D32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16" w:hRule="atLeast"/>
          <w:jc w:val="center"/>
        </w:trPr>
        <w:tc>
          <w:tcPr>
            <w:tcW w:w="5000" w:type="pct"/>
            <w:gridSpan w:val="5"/>
            <w:tcBorders>
              <w:top w:val="single" w:color="auto" w:sz="12" w:space="0"/>
              <w:left w:val="nil"/>
              <w:bottom w:val="nil"/>
              <w:right w:val="nil"/>
            </w:tcBorders>
            <w:noWrap w:val="0"/>
            <w:vAlign w:val="center"/>
          </w:tcPr>
          <w:p w14:paraId="5E1BF0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 w:right="6"/>
              <w:jc w:val="both"/>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楷体" w:cs="楷体"/>
                <w:color w:val="auto"/>
                <w:kern w:val="0"/>
                <w:sz w:val="21"/>
                <w:szCs w:val="21"/>
                <w:highlight w:val="none"/>
                <w:lang w:val="en-US" w:eastAsia="zh-CN" w:bidi="ar"/>
              </w:rPr>
              <w:t>注：表中农、林、牧、渔业仅包括从事农、林、牧、渔专业及辅助性活动的法人单位与个体经营户从业人员。表中房地产业包括房地产开发经营、物业管理、房地产中介服务、房地产租赁经营和其他房地产业。</w:t>
            </w:r>
          </w:p>
        </w:tc>
      </w:tr>
    </w:tbl>
    <w:p w14:paraId="0DE82207">
      <w:pPr>
        <w:pStyle w:val="9"/>
        <w:keepNext w:val="0"/>
        <w:keepLines w:val="0"/>
        <w:pageBreakBefore w:val="0"/>
        <w:widowControl w:val="0"/>
        <w:kinsoku/>
        <w:wordWrap/>
        <w:overflowPunct/>
        <w:topLinePunct w:val="0"/>
        <w:autoSpaceDE/>
        <w:autoSpaceDN/>
        <w:bidi w:val="0"/>
        <w:adjustRightInd/>
        <w:snapToGrid/>
        <w:spacing w:line="240" w:lineRule="auto"/>
        <w:textAlignment w:val="center"/>
        <w:outlineLvl w:val="1"/>
        <w:rPr>
          <w:rFonts w:hint="eastAsia"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三、资产负债状况和营业收入</w:t>
      </w:r>
    </w:p>
    <w:p w14:paraId="2EC86A8D">
      <w:pPr>
        <w:pStyle w:val="9"/>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仿宋_GB2312" w:hAnsi="仿宋_GB2312" w:eastAsia="仿宋_GB2312" w:cs="仿宋_GB2312"/>
          <w:i w:val="0"/>
          <w:iCs w:val="0"/>
          <w:caps w:val="0"/>
          <w:color w:val="auto"/>
          <w:spacing w:val="0"/>
          <w:kern w:val="2"/>
          <w:sz w:val="32"/>
          <w:szCs w:val="32"/>
          <w:lang w:val="en-US" w:eastAsia="zh-CN" w:bidi="ar-SA"/>
        </w:rPr>
        <w:t>2023年末，全县第二产业和第三产业法人单位资产总计613.4亿元。其中，第二产业法人单位资产总计272.0亿元；第三产业法人单位资产总计341.4亿元。</w:t>
      </w:r>
    </w:p>
    <w:p w14:paraId="52ECF1D6">
      <w:pPr>
        <w:pStyle w:val="9"/>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仿宋_GB2312" w:hAnsi="仿宋_GB2312" w:eastAsia="仿宋_GB2312" w:cs="仿宋_GB2312"/>
          <w:i w:val="0"/>
          <w:iCs w:val="0"/>
          <w:caps w:val="0"/>
          <w:color w:val="auto"/>
          <w:spacing w:val="0"/>
          <w:kern w:val="2"/>
          <w:sz w:val="32"/>
          <w:szCs w:val="32"/>
          <w:lang w:val="en-US" w:eastAsia="zh-CN" w:bidi="ar-SA"/>
        </w:rPr>
        <w:t>2023年末，全县第二产业和第三产业法人单位负债合计287.2亿元。其中，第二产业法人单位负债合计165.7亿元；第三产业法人单位负债合计121.5亿元。</w:t>
      </w:r>
    </w:p>
    <w:p w14:paraId="11B28A39">
      <w:pPr>
        <w:pStyle w:val="9"/>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仿宋_GB2312" w:hAnsi="仿宋_GB2312" w:eastAsia="仿宋_GB2312" w:cs="仿宋_GB2312"/>
          <w:i w:val="0"/>
          <w:iCs w:val="0"/>
          <w:caps w:val="0"/>
          <w:color w:val="auto"/>
          <w:spacing w:val="0"/>
          <w:kern w:val="2"/>
          <w:sz w:val="32"/>
          <w:szCs w:val="32"/>
          <w:lang w:val="en-US" w:eastAsia="zh-CN" w:bidi="ar-SA"/>
        </w:rPr>
        <w:t>2023年，全县第二产业和第三产业企业法人单位实现营业收入290.5亿元。其中，第二产业营业收入239.6亿元；第三产业营业收入50.9亿元（详见表2-4）。</w:t>
      </w:r>
    </w:p>
    <w:p w14:paraId="18D8D33A">
      <w:pPr>
        <w:rPr>
          <w:rFonts w:hint="eastAsia" w:ascii="仿宋_GB2312" w:hAnsi="仿宋_GB2312" w:eastAsia="仿宋_GB2312" w:cs="仿宋_GB2312"/>
          <w:i w:val="0"/>
          <w:iCs w:val="0"/>
          <w:caps w:val="0"/>
          <w:color w:val="auto"/>
          <w:spacing w:val="0"/>
          <w:kern w:val="2"/>
          <w:sz w:val="32"/>
          <w:szCs w:val="32"/>
          <w:lang w:val="en-US" w:eastAsia="zh-CN" w:bidi="ar-SA"/>
        </w:rPr>
      </w:pPr>
    </w:p>
    <w:p w14:paraId="4E1BDF79">
      <w:pPr>
        <w:rPr>
          <w:rFonts w:hint="eastAsia" w:ascii="仿宋_GB2312" w:hAnsi="仿宋_GB2312" w:eastAsia="仿宋_GB2312" w:cs="仿宋_GB2312"/>
          <w:i w:val="0"/>
          <w:iCs w:val="0"/>
          <w:caps w:val="0"/>
          <w:color w:val="auto"/>
          <w:spacing w:val="0"/>
          <w:kern w:val="2"/>
          <w:sz w:val="32"/>
          <w:szCs w:val="32"/>
          <w:lang w:val="en-US" w:eastAsia="zh-CN" w:bidi="ar-SA"/>
        </w:rPr>
      </w:pPr>
    </w:p>
    <w:p w14:paraId="60E57892">
      <w:pPr>
        <w:rPr>
          <w:rFonts w:hint="eastAsia" w:ascii="仿宋_GB2312" w:hAnsi="仿宋_GB2312" w:eastAsia="仿宋_GB2312" w:cs="仿宋_GB2312"/>
          <w:i w:val="0"/>
          <w:iCs w:val="0"/>
          <w:caps w:val="0"/>
          <w:color w:val="auto"/>
          <w:spacing w:val="0"/>
          <w:kern w:val="2"/>
          <w:sz w:val="32"/>
          <w:szCs w:val="32"/>
          <w:lang w:val="en-US" w:eastAsia="zh-CN" w:bidi="ar-SA"/>
        </w:rPr>
      </w:pPr>
    </w:p>
    <w:p w14:paraId="6601057D">
      <w:pPr>
        <w:rPr>
          <w:rFonts w:hint="eastAsia" w:ascii="仿宋_GB2312" w:hAnsi="仿宋_GB2312" w:eastAsia="仿宋_GB2312" w:cs="仿宋_GB2312"/>
          <w:i w:val="0"/>
          <w:iCs w:val="0"/>
          <w:caps w:val="0"/>
          <w:color w:val="auto"/>
          <w:spacing w:val="0"/>
          <w:kern w:val="2"/>
          <w:sz w:val="32"/>
          <w:szCs w:val="32"/>
          <w:lang w:val="en-US" w:eastAsia="zh-CN" w:bidi="ar-SA"/>
        </w:rPr>
      </w:pPr>
    </w:p>
    <w:p w14:paraId="0D6135B6">
      <w:pPr>
        <w:rPr>
          <w:rFonts w:hint="eastAsia" w:ascii="仿宋_GB2312" w:hAnsi="仿宋_GB2312" w:eastAsia="仿宋_GB2312" w:cs="仿宋_GB2312"/>
          <w:i w:val="0"/>
          <w:iCs w:val="0"/>
          <w:caps w:val="0"/>
          <w:color w:val="auto"/>
          <w:spacing w:val="0"/>
          <w:kern w:val="2"/>
          <w:sz w:val="32"/>
          <w:szCs w:val="32"/>
          <w:lang w:val="en-US" w:eastAsia="zh-CN" w:bidi="ar-SA"/>
        </w:rPr>
      </w:pPr>
    </w:p>
    <w:p w14:paraId="1923C487">
      <w:pPr>
        <w:rPr>
          <w:rFonts w:hint="eastAsia" w:ascii="仿宋_GB2312" w:hAnsi="仿宋_GB2312" w:eastAsia="仿宋_GB2312" w:cs="仿宋_GB2312"/>
          <w:i w:val="0"/>
          <w:iCs w:val="0"/>
          <w:caps w:val="0"/>
          <w:color w:val="auto"/>
          <w:spacing w:val="0"/>
          <w:kern w:val="2"/>
          <w:sz w:val="32"/>
          <w:szCs w:val="32"/>
          <w:lang w:val="en-US" w:eastAsia="zh-CN" w:bidi="ar-SA"/>
        </w:rPr>
      </w:pPr>
    </w:p>
    <w:p w14:paraId="338C1A73">
      <w:pPr>
        <w:pStyle w:val="9"/>
        <w:keepNext w:val="0"/>
        <w:keepLines w:val="0"/>
        <w:pageBreakBefore w:val="0"/>
        <w:widowControl w:val="0"/>
        <w:kinsoku/>
        <w:wordWrap/>
        <w:overflowPunct/>
        <w:topLinePunct w:val="0"/>
        <w:autoSpaceDE/>
        <w:autoSpaceDN/>
        <w:bidi w:val="0"/>
        <w:adjustRightInd w:val="0"/>
        <w:snapToGrid/>
        <w:spacing w:line="600" w:lineRule="exact"/>
        <w:ind w:firstLine="0" w:firstLineChars="0"/>
        <w:jc w:val="center"/>
        <w:textAlignment w:val="auto"/>
        <w:rPr>
          <w:rFonts w:hint="default" w:ascii="Times New Roman" w:hAnsi="Times New Roman" w:eastAsia="宋体" w:cs="宋体"/>
          <w:b/>
          <w:i w:val="0"/>
          <w:caps w:val="0"/>
          <w:color w:val="auto"/>
          <w:spacing w:val="0"/>
          <w:kern w:val="0"/>
          <w:sz w:val="28"/>
          <w:szCs w:val="28"/>
          <w:highlight w:val="none"/>
          <w:lang w:val="en-US" w:eastAsia="zh-CN" w:bidi="ar"/>
        </w:rPr>
      </w:pPr>
      <w:r>
        <w:rPr>
          <w:rFonts w:hint="eastAsia" w:ascii="Times New Roman" w:hAnsi="Times New Roman" w:eastAsia="宋体" w:cs="宋体"/>
          <w:b/>
          <w:i w:val="0"/>
          <w:caps w:val="0"/>
          <w:color w:val="auto"/>
          <w:spacing w:val="0"/>
          <w:kern w:val="0"/>
          <w:sz w:val="28"/>
          <w:szCs w:val="28"/>
          <w:highlight w:val="none"/>
          <w:lang w:val="en-US" w:eastAsia="zh-CN" w:bidi="ar"/>
        </w:rPr>
        <w:t>表2-4　按行业门类分组的单位主要经济指标</w:t>
      </w:r>
    </w:p>
    <w:tbl>
      <w:tblPr>
        <w:tblStyle w:val="10"/>
        <w:tblW w:w="4765"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175"/>
        <w:gridCol w:w="1338"/>
        <w:gridCol w:w="1368"/>
        <w:gridCol w:w="1677"/>
      </w:tblGrid>
      <w:tr w14:paraId="343BFA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46" w:hRule="atLeast"/>
          <w:tblHeader/>
          <w:jc w:val="center"/>
        </w:trPr>
        <w:tc>
          <w:tcPr>
            <w:tcW w:w="2439" w:type="pct"/>
            <w:tcBorders>
              <w:top w:val="single" w:color="auto" w:sz="12" w:space="0"/>
              <w:left w:val="nil"/>
              <w:bottom w:val="single" w:color="auto" w:sz="4" w:space="0"/>
              <w:right w:val="single" w:color="auto" w:sz="4" w:space="0"/>
            </w:tcBorders>
            <w:noWrap w:val="0"/>
            <w:vAlign w:val="center"/>
          </w:tcPr>
          <w:p w14:paraId="153598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Times New Roman" w:hAnsi="Times New Roman" w:eastAsia="宋体" w:cs="宋体"/>
                <w:color w:val="auto"/>
                <w:sz w:val="21"/>
                <w:szCs w:val="21"/>
                <w:highlight w:val="none"/>
              </w:rPr>
            </w:pPr>
          </w:p>
        </w:tc>
        <w:tc>
          <w:tcPr>
            <w:tcW w:w="782" w:type="pct"/>
            <w:tcBorders>
              <w:top w:val="single" w:color="auto" w:sz="12" w:space="0"/>
              <w:left w:val="single" w:color="auto" w:sz="4" w:space="0"/>
              <w:bottom w:val="single" w:color="auto" w:sz="4" w:space="0"/>
              <w:right w:val="single" w:color="auto" w:sz="4" w:space="0"/>
            </w:tcBorders>
            <w:noWrap w:val="0"/>
            <w:vAlign w:val="center"/>
          </w:tcPr>
          <w:p w14:paraId="6C258F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法人单位</w:t>
            </w:r>
          </w:p>
          <w:p w14:paraId="7F9735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14:paraId="6B7041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（万元）</w:t>
            </w:r>
          </w:p>
        </w:tc>
        <w:tc>
          <w:tcPr>
            <w:tcW w:w="799" w:type="pct"/>
            <w:tcBorders>
              <w:top w:val="single" w:color="auto" w:sz="12" w:space="0"/>
              <w:left w:val="single" w:color="auto" w:sz="4" w:space="0"/>
              <w:bottom w:val="single" w:color="auto" w:sz="4" w:space="0"/>
              <w:right w:val="single" w:color="auto" w:sz="4" w:space="0"/>
            </w:tcBorders>
            <w:noWrap w:val="0"/>
            <w:vAlign w:val="center"/>
          </w:tcPr>
          <w:p w14:paraId="5FF31B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法人单位</w:t>
            </w:r>
          </w:p>
          <w:p w14:paraId="145270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14:paraId="4B0BD1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（万元）</w:t>
            </w:r>
          </w:p>
        </w:tc>
        <w:tc>
          <w:tcPr>
            <w:tcW w:w="978" w:type="pct"/>
            <w:tcBorders>
              <w:top w:val="single" w:color="auto" w:sz="12" w:space="0"/>
              <w:left w:val="single" w:color="auto" w:sz="4" w:space="0"/>
              <w:bottom w:val="single" w:color="auto" w:sz="4" w:space="0"/>
              <w:right w:val="nil"/>
            </w:tcBorders>
            <w:noWrap w:val="0"/>
            <w:vAlign w:val="center"/>
          </w:tcPr>
          <w:p w14:paraId="1A1DA9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14:paraId="1D90AF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14:paraId="5E7927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（万元）</w:t>
            </w:r>
          </w:p>
        </w:tc>
      </w:tr>
      <w:tr w14:paraId="59F8185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6" w:hRule="atLeast"/>
          <w:jc w:val="center"/>
        </w:trPr>
        <w:tc>
          <w:tcPr>
            <w:tcW w:w="2439" w:type="pct"/>
            <w:tcBorders>
              <w:top w:val="single" w:color="auto" w:sz="4" w:space="0"/>
              <w:left w:val="nil"/>
              <w:bottom w:val="nil"/>
              <w:right w:val="single" w:color="auto" w:sz="4" w:space="0"/>
            </w:tcBorders>
            <w:noWrap w:val="0"/>
            <w:vAlign w:val="center"/>
          </w:tcPr>
          <w:p w14:paraId="1818A6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782" w:type="pct"/>
            <w:tcBorders>
              <w:top w:val="single" w:color="auto" w:sz="4" w:space="0"/>
              <w:left w:val="single" w:color="auto" w:sz="4" w:space="0"/>
              <w:bottom w:val="nil"/>
              <w:right w:val="single" w:color="auto" w:sz="4" w:space="0"/>
            </w:tcBorders>
            <w:noWrap w:val="0"/>
            <w:vAlign w:val="center"/>
          </w:tcPr>
          <w:p w14:paraId="448DF09F">
            <w:pPr>
              <w:keepNext w:val="0"/>
              <w:keepLines w:val="0"/>
              <w:widowControl/>
              <w:suppressLineNumbers w:val="0"/>
              <w:jc w:val="right"/>
              <w:textAlignment w:val="center"/>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 xml:space="preserve">6134469.4 </w:t>
            </w:r>
          </w:p>
        </w:tc>
        <w:tc>
          <w:tcPr>
            <w:tcW w:w="799" w:type="pct"/>
            <w:tcBorders>
              <w:top w:val="single" w:color="auto" w:sz="4" w:space="0"/>
              <w:left w:val="single" w:color="auto" w:sz="4" w:space="0"/>
              <w:bottom w:val="nil"/>
              <w:right w:val="single" w:color="auto" w:sz="4" w:space="0"/>
            </w:tcBorders>
            <w:noWrap w:val="0"/>
            <w:vAlign w:val="center"/>
          </w:tcPr>
          <w:p w14:paraId="097AD4B9">
            <w:pPr>
              <w:keepNext w:val="0"/>
              <w:keepLines w:val="0"/>
              <w:widowControl/>
              <w:suppressLineNumbers w:val="0"/>
              <w:jc w:val="right"/>
              <w:textAlignment w:val="center"/>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 xml:space="preserve">2872006.0 </w:t>
            </w:r>
          </w:p>
        </w:tc>
        <w:tc>
          <w:tcPr>
            <w:tcW w:w="978" w:type="pct"/>
            <w:tcBorders>
              <w:top w:val="single" w:color="auto" w:sz="4" w:space="0"/>
              <w:left w:val="single" w:color="auto" w:sz="4" w:space="0"/>
              <w:bottom w:val="nil"/>
              <w:right w:val="nil"/>
            </w:tcBorders>
            <w:noWrap w:val="0"/>
            <w:vAlign w:val="center"/>
          </w:tcPr>
          <w:p w14:paraId="647991D1">
            <w:pPr>
              <w:keepNext w:val="0"/>
              <w:keepLines w:val="0"/>
              <w:widowControl/>
              <w:suppressLineNumbers w:val="0"/>
              <w:jc w:val="right"/>
              <w:textAlignment w:val="center"/>
              <w:rPr>
                <w:rFonts w:hint="default"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2904862.3</w:t>
            </w:r>
          </w:p>
        </w:tc>
      </w:tr>
      <w:tr w14:paraId="2BA269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2439" w:type="pct"/>
            <w:tcBorders>
              <w:top w:val="nil"/>
              <w:left w:val="nil"/>
              <w:bottom w:val="nil"/>
              <w:right w:val="single" w:color="auto" w:sz="4" w:space="0"/>
            </w:tcBorders>
            <w:noWrap w:val="0"/>
            <w:vAlign w:val="center"/>
          </w:tcPr>
          <w:p w14:paraId="55B8B6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default" w:ascii="Times New Roman" w:hAnsi="Times New Roman" w:eastAsia="宋体" w:cs="宋体"/>
                <w:color w:val="auto"/>
                <w:kern w:val="0"/>
                <w:sz w:val="21"/>
                <w:szCs w:val="21"/>
                <w:highlight w:val="none"/>
                <w:lang w:val="en" w:eastAsia="zh-CN" w:bidi="ar"/>
              </w:rPr>
            </w:pPr>
            <w:r>
              <w:rPr>
                <w:rFonts w:hint="eastAsia" w:ascii="Times New Roman" w:hAnsi="Times New Roman" w:eastAsia="宋体" w:cs="宋体"/>
                <w:color w:val="auto"/>
                <w:kern w:val="0"/>
                <w:sz w:val="21"/>
                <w:szCs w:val="21"/>
                <w:highlight w:val="none"/>
                <w:lang w:val="en-US" w:eastAsia="zh-CN" w:bidi="ar"/>
              </w:rPr>
              <w:t>农、林、牧、渔业</w:t>
            </w:r>
            <w:r>
              <w:rPr>
                <w:rFonts w:hint="default" w:ascii="Times New Roman" w:hAnsi="Times New Roman" w:eastAsia="宋体" w:cs="宋体"/>
                <w:color w:val="auto"/>
                <w:kern w:val="0"/>
                <w:sz w:val="21"/>
                <w:szCs w:val="21"/>
                <w:highlight w:val="none"/>
                <w:lang w:val="en" w:eastAsia="zh-CN" w:bidi="ar"/>
              </w:rPr>
              <w:t>*</w:t>
            </w:r>
          </w:p>
        </w:tc>
        <w:tc>
          <w:tcPr>
            <w:tcW w:w="782" w:type="pct"/>
            <w:tcBorders>
              <w:top w:val="nil"/>
              <w:left w:val="single" w:color="auto" w:sz="4" w:space="0"/>
              <w:bottom w:val="nil"/>
              <w:right w:val="single" w:color="auto" w:sz="4" w:space="0"/>
            </w:tcBorders>
            <w:noWrap w:val="0"/>
            <w:vAlign w:val="center"/>
          </w:tcPr>
          <w:p w14:paraId="2CC226D1">
            <w:pPr>
              <w:keepNext w:val="0"/>
              <w:keepLines w:val="0"/>
              <w:pageBreakBefore w:val="0"/>
              <w:widowControl/>
              <w:suppressLineNumbers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81129.7 </w:t>
            </w:r>
          </w:p>
        </w:tc>
        <w:tc>
          <w:tcPr>
            <w:tcW w:w="799" w:type="pct"/>
            <w:tcBorders>
              <w:top w:val="nil"/>
              <w:left w:val="single" w:color="auto" w:sz="4" w:space="0"/>
              <w:bottom w:val="nil"/>
              <w:right w:val="single" w:color="auto" w:sz="4" w:space="0"/>
            </w:tcBorders>
            <w:noWrap w:val="0"/>
            <w:vAlign w:val="center"/>
          </w:tcPr>
          <w:p w14:paraId="4274DF6C">
            <w:pPr>
              <w:keepNext w:val="0"/>
              <w:keepLines w:val="0"/>
              <w:pageBreakBefore w:val="0"/>
              <w:widowControl/>
              <w:suppressLineNumbers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18397.2 </w:t>
            </w:r>
          </w:p>
        </w:tc>
        <w:tc>
          <w:tcPr>
            <w:tcW w:w="978" w:type="pct"/>
            <w:tcBorders>
              <w:top w:val="nil"/>
              <w:left w:val="single" w:color="auto" w:sz="4" w:space="0"/>
              <w:bottom w:val="nil"/>
              <w:right w:val="nil"/>
            </w:tcBorders>
            <w:noWrap w:val="0"/>
            <w:vAlign w:val="center"/>
          </w:tcPr>
          <w:p w14:paraId="51B80B0D">
            <w:pPr>
              <w:keepNext w:val="0"/>
              <w:keepLines w:val="0"/>
              <w:pageBreakBefore w:val="0"/>
              <w:widowControl/>
              <w:suppressLineNumbers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b w:val="0"/>
                <w:bCs w:val="0"/>
                <w:i w:val="0"/>
                <w:color w:val="auto"/>
                <w:kern w:val="2"/>
                <w:sz w:val="21"/>
                <w:szCs w:val="21"/>
                <w:highlight w:val="none"/>
                <w:u w:val="none"/>
                <w:lang w:val="en-US" w:eastAsia="zh-CN" w:bidi="ar-SA"/>
              </w:rPr>
              <w:t>14844.4</w:t>
            </w:r>
          </w:p>
        </w:tc>
      </w:tr>
      <w:tr w14:paraId="6AB431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2439" w:type="pct"/>
            <w:tcBorders>
              <w:top w:val="nil"/>
              <w:left w:val="nil"/>
              <w:bottom w:val="nil"/>
              <w:right w:val="single" w:color="auto" w:sz="4" w:space="0"/>
            </w:tcBorders>
            <w:noWrap w:val="0"/>
            <w:vAlign w:val="center"/>
          </w:tcPr>
          <w:p w14:paraId="11DA29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采矿业</w:t>
            </w:r>
          </w:p>
        </w:tc>
        <w:tc>
          <w:tcPr>
            <w:tcW w:w="782" w:type="pct"/>
            <w:tcBorders>
              <w:top w:val="nil"/>
              <w:left w:val="single" w:color="auto" w:sz="4" w:space="0"/>
              <w:bottom w:val="nil"/>
              <w:right w:val="single" w:color="auto" w:sz="4" w:space="0"/>
            </w:tcBorders>
            <w:noWrap w:val="0"/>
            <w:vAlign w:val="center"/>
          </w:tcPr>
          <w:p w14:paraId="527B75C6">
            <w:pPr>
              <w:keepNext w:val="0"/>
              <w:keepLines w:val="0"/>
              <w:pageBreakBefore w:val="0"/>
              <w:widowControl/>
              <w:suppressLineNumbers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282241.8 </w:t>
            </w:r>
          </w:p>
        </w:tc>
        <w:tc>
          <w:tcPr>
            <w:tcW w:w="799" w:type="pct"/>
            <w:tcBorders>
              <w:top w:val="nil"/>
              <w:left w:val="single" w:color="auto" w:sz="4" w:space="0"/>
              <w:bottom w:val="nil"/>
              <w:right w:val="single" w:color="auto" w:sz="4" w:space="0"/>
            </w:tcBorders>
            <w:noWrap w:val="0"/>
            <w:vAlign w:val="center"/>
          </w:tcPr>
          <w:p w14:paraId="3E16BB00">
            <w:pPr>
              <w:keepNext w:val="0"/>
              <w:keepLines w:val="0"/>
              <w:pageBreakBefore w:val="0"/>
              <w:widowControl/>
              <w:suppressLineNumbers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374451.2 </w:t>
            </w:r>
          </w:p>
        </w:tc>
        <w:tc>
          <w:tcPr>
            <w:tcW w:w="978" w:type="pct"/>
            <w:tcBorders>
              <w:top w:val="nil"/>
              <w:left w:val="single" w:color="auto" w:sz="4" w:space="0"/>
              <w:bottom w:val="nil"/>
              <w:right w:val="nil"/>
            </w:tcBorders>
            <w:noWrap w:val="0"/>
            <w:vAlign w:val="center"/>
          </w:tcPr>
          <w:p w14:paraId="16E478C3">
            <w:pPr>
              <w:keepNext w:val="0"/>
              <w:keepLines w:val="0"/>
              <w:pageBreakBefore w:val="0"/>
              <w:widowControl/>
              <w:suppressLineNumbers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32675.0 </w:t>
            </w:r>
          </w:p>
        </w:tc>
      </w:tr>
      <w:tr w14:paraId="6013C5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2439" w:type="pct"/>
            <w:tcBorders>
              <w:top w:val="nil"/>
              <w:left w:val="nil"/>
              <w:bottom w:val="nil"/>
              <w:right w:val="single" w:color="auto" w:sz="4" w:space="0"/>
            </w:tcBorders>
            <w:noWrap w:val="0"/>
            <w:vAlign w:val="center"/>
          </w:tcPr>
          <w:p w14:paraId="28644E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制造业</w:t>
            </w:r>
          </w:p>
        </w:tc>
        <w:tc>
          <w:tcPr>
            <w:tcW w:w="782" w:type="pct"/>
            <w:tcBorders>
              <w:top w:val="nil"/>
              <w:left w:val="single" w:color="auto" w:sz="4" w:space="0"/>
              <w:bottom w:val="nil"/>
              <w:right w:val="single" w:color="auto" w:sz="4" w:space="0"/>
            </w:tcBorders>
            <w:noWrap w:val="0"/>
            <w:vAlign w:val="center"/>
          </w:tcPr>
          <w:p w14:paraId="68F5A96B">
            <w:pPr>
              <w:keepNext w:val="0"/>
              <w:keepLines w:val="0"/>
              <w:pageBreakBefore w:val="0"/>
              <w:widowControl/>
              <w:suppressLineNumbers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1700172.0 </w:t>
            </w:r>
          </w:p>
        </w:tc>
        <w:tc>
          <w:tcPr>
            <w:tcW w:w="799" w:type="pct"/>
            <w:tcBorders>
              <w:top w:val="nil"/>
              <w:left w:val="single" w:color="auto" w:sz="4" w:space="0"/>
              <w:bottom w:val="nil"/>
              <w:right w:val="single" w:color="auto" w:sz="4" w:space="0"/>
            </w:tcBorders>
            <w:noWrap w:val="0"/>
            <w:vAlign w:val="center"/>
          </w:tcPr>
          <w:p w14:paraId="4EB8359C">
            <w:pPr>
              <w:keepNext w:val="0"/>
              <w:keepLines w:val="0"/>
              <w:pageBreakBefore w:val="0"/>
              <w:widowControl/>
              <w:suppressLineNumbers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763618.5 </w:t>
            </w:r>
          </w:p>
        </w:tc>
        <w:tc>
          <w:tcPr>
            <w:tcW w:w="978" w:type="pct"/>
            <w:tcBorders>
              <w:top w:val="nil"/>
              <w:left w:val="single" w:color="auto" w:sz="4" w:space="0"/>
              <w:bottom w:val="nil"/>
              <w:right w:val="nil"/>
            </w:tcBorders>
            <w:noWrap w:val="0"/>
            <w:vAlign w:val="center"/>
          </w:tcPr>
          <w:p w14:paraId="2368D7C5">
            <w:pPr>
              <w:keepNext w:val="0"/>
              <w:keepLines w:val="0"/>
              <w:pageBreakBefore w:val="0"/>
              <w:widowControl/>
              <w:suppressLineNumbers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2038290.1 </w:t>
            </w:r>
          </w:p>
        </w:tc>
      </w:tr>
      <w:tr w14:paraId="4E56186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2439" w:type="pct"/>
            <w:tcBorders>
              <w:top w:val="nil"/>
              <w:left w:val="nil"/>
              <w:bottom w:val="nil"/>
              <w:right w:val="single" w:color="auto" w:sz="4" w:space="0"/>
            </w:tcBorders>
            <w:noWrap w:val="0"/>
            <w:vAlign w:val="center"/>
          </w:tcPr>
          <w:p w14:paraId="7F4A12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电力、热力、燃气及水生产和供应业</w:t>
            </w:r>
          </w:p>
        </w:tc>
        <w:tc>
          <w:tcPr>
            <w:tcW w:w="782" w:type="pct"/>
            <w:tcBorders>
              <w:top w:val="nil"/>
              <w:left w:val="single" w:color="auto" w:sz="4" w:space="0"/>
              <w:bottom w:val="nil"/>
              <w:right w:val="single" w:color="auto" w:sz="4" w:space="0"/>
            </w:tcBorders>
            <w:noWrap w:val="0"/>
            <w:vAlign w:val="center"/>
          </w:tcPr>
          <w:p w14:paraId="1449004E">
            <w:pPr>
              <w:keepNext w:val="0"/>
              <w:keepLines w:val="0"/>
              <w:pageBreakBefore w:val="0"/>
              <w:widowControl/>
              <w:suppressLineNumbers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601822.0 </w:t>
            </w:r>
          </w:p>
        </w:tc>
        <w:tc>
          <w:tcPr>
            <w:tcW w:w="799" w:type="pct"/>
            <w:tcBorders>
              <w:top w:val="nil"/>
              <w:left w:val="single" w:color="auto" w:sz="4" w:space="0"/>
              <w:bottom w:val="nil"/>
              <w:right w:val="single" w:color="auto" w:sz="4" w:space="0"/>
            </w:tcBorders>
            <w:noWrap w:val="0"/>
            <w:vAlign w:val="center"/>
          </w:tcPr>
          <w:p w14:paraId="2F613914">
            <w:pPr>
              <w:keepNext w:val="0"/>
              <w:keepLines w:val="0"/>
              <w:pageBreakBefore w:val="0"/>
              <w:widowControl/>
              <w:suppressLineNumbers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451652.3 </w:t>
            </w:r>
          </w:p>
        </w:tc>
        <w:tc>
          <w:tcPr>
            <w:tcW w:w="978" w:type="pct"/>
            <w:tcBorders>
              <w:top w:val="nil"/>
              <w:left w:val="single" w:color="auto" w:sz="4" w:space="0"/>
              <w:bottom w:val="nil"/>
              <w:right w:val="nil"/>
            </w:tcBorders>
            <w:noWrap w:val="0"/>
            <w:vAlign w:val="center"/>
          </w:tcPr>
          <w:p w14:paraId="37FF1EB2">
            <w:pPr>
              <w:keepNext w:val="0"/>
              <w:keepLines w:val="0"/>
              <w:pageBreakBefore w:val="0"/>
              <w:widowControl/>
              <w:suppressLineNumbers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237224.3 </w:t>
            </w:r>
          </w:p>
        </w:tc>
      </w:tr>
      <w:tr w14:paraId="26F490E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2439" w:type="pct"/>
            <w:tcBorders>
              <w:top w:val="nil"/>
              <w:left w:val="nil"/>
              <w:bottom w:val="nil"/>
              <w:right w:val="single" w:color="auto" w:sz="4" w:space="0"/>
            </w:tcBorders>
            <w:noWrap w:val="0"/>
            <w:vAlign w:val="center"/>
          </w:tcPr>
          <w:p w14:paraId="384C2C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建筑业</w:t>
            </w:r>
          </w:p>
        </w:tc>
        <w:tc>
          <w:tcPr>
            <w:tcW w:w="782" w:type="pct"/>
            <w:tcBorders>
              <w:top w:val="nil"/>
              <w:left w:val="single" w:color="auto" w:sz="4" w:space="0"/>
              <w:bottom w:val="nil"/>
              <w:right w:val="single" w:color="auto" w:sz="4" w:space="0"/>
            </w:tcBorders>
            <w:noWrap w:val="0"/>
            <w:vAlign w:val="center"/>
          </w:tcPr>
          <w:p w14:paraId="07DBEA3A">
            <w:pPr>
              <w:keepNext w:val="0"/>
              <w:keepLines w:val="0"/>
              <w:pageBreakBefore w:val="0"/>
              <w:widowControl/>
              <w:suppressLineNumbers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136132.4 </w:t>
            </w:r>
          </w:p>
        </w:tc>
        <w:tc>
          <w:tcPr>
            <w:tcW w:w="799" w:type="pct"/>
            <w:tcBorders>
              <w:top w:val="nil"/>
              <w:left w:val="single" w:color="auto" w:sz="4" w:space="0"/>
              <w:bottom w:val="nil"/>
              <w:right w:val="single" w:color="auto" w:sz="4" w:space="0"/>
            </w:tcBorders>
            <w:noWrap w:val="0"/>
            <w:vAlign w:val="center"/>
          </w:tcPr>
          <w:p w14:paraId="2DF2A28E">
            <w:pPr>
              <w:keepNext w:val="0"/>
              <w:keepLines w:val="0"/>
              <w:pageBreakBefore w:val="0"/>
              <w:widowControl/>
              <w:suppressLineNumbers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67152.2 </w:t>
            </w:r>
          </w:p>
        </w:tc>
        <w:tc>
          <w:tcPr>
            <w:tcW w:w="978" w:type="pct"/>
            <w:tcBorders>
              <w:top w:val="nil"/>
              <w:left w:val="single" w:color="auto" w:sz="4" w:space="0"/>
              <w:bottom w:val="nil"/>
              <w:right w:val="nil"/>
            </w:tcBorders>
            <w:noWrap w:val="0"/>
            <w:vAlign w:val="center"/>
          </w:tcPr>
          <w:p w14:paraId="4A8AC6AD">
            <w:pPr>
              <w:keepNext w:val="0"/>
              <w:keepLines w:val="0"/>
              <w:pageBreakBefore w:val="0"/>
              <w:widowControl/>
              <w:suppressLineNumbers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87592.1</w:t>
            </w:r>
          </w:p>
        </w:tc>
      </w:tr>
      <w:tr w14:paraId="3ACAA58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2439" w:type="pct"/>
            <w:tcBorders>
              <w:top w:val="nil"/>
              <w:left w:val="nil"/>
              <w:bottom w:val="nil"/>
              <w:right w:val="single" w:color="auto" w:sz="4" w:space="0"/>
            </w:tcBorders>
            <w:noWrap w:val="0"/>
            <w:vAlign w:val="center"/>
          </w:tcPr>
          <w:p w14:paraId="69E759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批发和零售业</w:t>
            </w:r>
          </w:p>
        </w:tc>
        <w:tc>
          <w:tcPr>
            <w:tcW w:w="782" w:type="pct"/>
            <w:tcBorders>
              <w:top w:val="nil"/>
              <w:left w:val="single" w:color="auto" w:sz="4" w:space="0"/>
              <w:bottom w:val="nil"/>
              <w:right w:val="single" w:color="auto" w:sz="4" w:space="0"/>
            </w:tcBorders>
            <w:noWrap w:val="0"/>
            <w:vAlign w:val="center"/>
          </w:tcPr>
          <w:p w14:paraId="7167FEE4">
            <w:pPr>
              <w:keepNext w:val="0"/>
              <w:keepLines w:val="0"/>
              <w:pageBreakBefore w:val="0"/>
              <w:widowControl/>
              <w:suppressLineNumbers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124250.0 </w:t>
            </w:r>
          </w:p>
        </w:tc>
        <w:tc>
          <w:tcPr>
            <w:tcW w:w="799" w:type="pct"/>
            <w:tcBorders>
              <w:top w:val="nil"/>
              <w:left w:val="single" w:color="auto" w:sz="4" w:space="0"/>
              <w:bottom w:val="nil"/>
              <w:right w:val="single" w:color="auto" w:sz="4" w:space="0"/>
            </w:tcBorders>
            <w:noWrap w:val="0"/>
            <w:vAlign w:val="center"/>
          </w:tcPr>
          <w:p w14:paraId="6AB52E0F">
            <w:pPr>
              <w:keepNext w:val="0"/>
              <w:keepLines w:val="0"/>
              <w:pageBreakBefore w:val="0"/>
              <w:widowControl/>
              <w:suppressLineNumbers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76468.8 </w:t>
            </w:r>
          </w:p>
        </w:tc>
        <w:tc>
          <w:tcPr>
            <w:tcW w:w="978" w:type="pct"/>
            <w:tcBorders>
              <w:top w:val="nil"/>
              <w:left w:val="single" w:color="auto" w:sz="4" w:space="0"/>
              <w:bottom w:val="nil"/>
              <w:right w:val="nil"/>
            </w:tcBorders>
            <w:noWrap w:val="0"/>
            <w:vAlign w:val="center"/>
          </w:tcPr>
          <w:p w14:paraId="0F499287">
            <w:pPr>
              <w:keepNext w:val="0"/>
              <w:keepLines w:val="0"/>
              <w:pageBreakBefore w:val="0"/>
              <w:widowControl/>
              <w:suppressLineNumbers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192000.5</w:t>
            </w:r>
          </w:p>
        </w:tc>
      </w:tr>
      <w:tr w14:paraId="582688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2439" w:type="pct"/>
            <w:tcBorders>
              <w:top w:val="nil"/>
              <w:left w:val="nil"/>
              <w:bottom w:val="nil"/>
              <w:right w:val="single" w:color="auto" w:sz="4" w:space="0"/>
            </w:tcBorders>
            <w:noWrap w:val="0"/>
            <w:vAlign w:val="center"/>
          </w:tcPr>
          <w:p w14:paraId="50BA17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交通运输、仓储和邮政业</w:t>
            </w:r>
          </w:p>
        </w:tc>
        <w:tc>
          <w:tcPr>
            <w:tcW w:w="782" w:type="pct"/>
            <w:tcBorders>
              <w:top w:val="nil"/>
              <w:left w:val="single" w:color="auto" w:sz="4" w:space="0"/>
              <w:bottom w:val="nil"/>
              <w:right w:val="single" w:color="auto" w:sz="4" w:space="0"/>
            </w:tcBorders>
            <w:noWrap w:val="0"/>
            <w:vAlign w:val="center"/>
          </w:tcPr>
          <w:p w14:paraId="7860763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110054.2 </w:t>
            </w:r>
          </w:p>
        </w:tc>
        <w:tc>
          <w:tcPr>
            <w:tcW w:w="799" w:type="pct"/>
            <w:tcBorders>
              <w:top w:val="nil"/>
              <w:left w:val="single" w:color="auto" w:sz="4" w:space="0"/>
              <w:bottom w:val="nil"/>
              <w:right w:val="single" w:color="auto" w:sz="4" w:space="0"/>
            </w:tcBorders>
            <w:noWrap w:val="0"/>
            <w:vAlign w:val="center"/>
          </w:tcPr>
          <w:p w14:paraId="0F0D004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34112.1 </w:t>
            </w:r>
          </w:p>
        </w:tc>
        <w:tc>
          <w:tcPr>
            <w:tcW w:w="978" w:type="pct"/>
            <w:tcBorders>
              <w:top w:val="nil"/>
              <w:left w:val="single" w:color="auto" w:sz="4" w:space="0"/>
              <w:bottom w:val="nil"/>
              <w:right w:val="nil"/>
            </w:tcBorders>
            <w:noWrap w:val="0"/>
            <w:vAlign w:val="center"/>
          </w:tcPr>
          <w:p w14:paraId="2E9693A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121019.8 </w:t>
            </w:r>
          </w:p>
        </w:tc>
      </w:tr>
      <w:tr w14:paraId="1E9DB7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2439" w:type="pct"/>
            <w:tcBorders>
              <w:top w:val="nil"/>
              <w:left w:val="nil"/>
              <w:bottom w:val="nil"/>
              <w:right w:val="single" w:color="auto" w:sz="4" w:space="0"/>
            </w:tcBorders>
            <w:noWrap w:val="0"/>
            <w:vAlign w:val="center"/>
          </w:tcPr>
          <w:p w14:paraId="7B4C35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住宿和餐饮业</w:t>
            </w:r>
          </w:p>
        </w:tc>
        <w:tc>
          <w:tcPr>
            <w:tcW w:w="782" w:type="pct"/>
            <w:tcBorders>
              <w:top w:val="nil"/>
              <w:left w:val="single" w:color="auto" w:sz="4" w:space="0"/>
              <w:bottom w:val="nil"/>
              <w:right w:val="single" w:color="auto" w:sz="4" w:space="0"/>
            </w:tcBorders>
            <w:noWrap w:val="0"/>
            <w:vAlign w:val="center"/>
          </w:tcPr>
          <w:p w14:paraId="2F3164A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36428.0 </w:t>
            </w:r>
          </w:p>
        </w:tc>
        <w:tc>
          <w:tcPr>
            <w:tcW w:w="799" w:type="pct"/>
            <w:tcBorders>
              <w:top w:val="nil"/>
              <w:left w:val="single" w:color="auto" w:sz="4" w:space="0"/>
              <w:bottom w:val="nil"/>
              <w:right w:val="single" w:color="auto" w:sz="4" w:space="0"/>
            </w:tcBorders>
            <w:noWrap w:val="0"/>
            <w:vAlign w:val="center"/>
          </w:tcPr>
          <w:p w14:paraId="54BEA4B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20254.4 </w:t>
            </w:r>
          </w:p>
        </w:tc>
        <w:tc>
          <w:tcPr>
            <w:tcW w:w="978" w:type="pct"/>
            <w:tcBorders>
              <w:top w:val="nil"/>
              <w:left w:val="single" w:color="auto" w:sz="4" w:space="0"/>
              <w:bottom w:val="nil"/>
              <w:right w:val="nil"/>
            </w:tcBorders>
            <w:noWrap w:val="0"/>
            <w:vAlign w:val="center"/>
          </w:tcPr>
          <w:p w14:paraId="68C962E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8457.1</w:t>
            </w:r>
          </w:p>
        </w:tc>
      </w:tr>
      <w:tr w14:paraId="7C7712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2439" w:type="pct"/>
            <w:tcBorders>
              <w:top w:val="nil"/>
              <w:left w:val="nil"/>
              <w:bottom w:val="nil"/>
              <w:right w:val="single" w:color="auto" w:sz="4" w:space="0"/>
            </w:tcBorders>
            <w:noWrap w:val="0"/>
            <w:vAlign w:val="center"/>
          </w:tcPr>
          <w:p w14:paraId="21F2B4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信息传输、软件和信息技术服务业</w:t>
            </w:r>
          </w:p>
        </w:tc>
        <w:tc>
          <w:tcPr>
            <w:tcW w:w="782" w:type="pct"/>
            <w:tcBorders>
              <w:top w:val="nil"/>
              <w:left w:val="single" w:color="auto" w:sz="4" w:space="0"/>
              <w:bottom w:val="nil"/>
              <w:right w:val="single" w:color="auto" w:sz="4" w:space="0"/>
            </w:tcBorders>
            <w:noWrap w:val="0"/>
            <w:vAlign w:val="center"/>
          </w:tcPr>
          <w:p w14:paraId="232866D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6795.1 </w:t>
            </w:r>
          </w:p>
        </w:tc>
        <w:tc>
          <w:tcPr>
            <w:tcW w:w="799" w:type="pct"/>
            <w:tcBorders>
              <w:top w:val="nil"/>
              <w:left w:val="single" w:color="auto" w:sz="4" w:space="0"/>
              <w:bottom w:val="nil"/>
              <w:right w:val="single" w:color="auto" w:sz="4" w:space="0"/>
            </w:tcBorders>
            <w:noWrap w:val="0"/>
            <w:vAlign w:val="center"/>
          </w:tcPr>
          <w:p w14:paraId="72FA87D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5597.8 </w:t>
            </w:r>
          </w:p>
        </w:tc>
        <w:tc>
          <w:tcPr>
            <w:tcW w:w="978" w:type="pct"/>
            <w:tcBorders>
              <w:top w:val="nil"/>
              <w:left w:val="single" w:color="auto" w:sz="4" w:space="0"/>
              <w:bottom w:val="nil"/>
              <w:right w:val="nil"/>
            </w:tcBorders>
            <w:noWrap w:val="0"/>
            <w:vAlign w:val="center"/>
          </w:tcPr>
          <w:p w14:paraId="44E37A0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40940.0 </w:t>
            </w:r>
          </w:p>
        </w:tc>
      </w:tr>
      <w:tr w14:paraId="412CE43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2439" w:type="pct"/>
            <w:tcBorders>
              <w:top w:val="nil"/>
              <w:left w:val="nil"/>
              <w:bottom w:val="nil"/>
              <w:right w:val="single" w:color="auto" w:sz="4" w:space="0"/>
            </w:tcBorders>
            <w:noWrap w:val="0"/>
            <w:vAlign w:val="center"/>
          </w:tcPr>
          <w:p w14:paraId="430211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金融业</w:t>
            </w:r>
          </w:p>
        </w:tc>
        <w:tc>
          <w:tcPr>
            <w:tcW w:w="782" w:type="pct"/>
            <w:tcBorders>
              <w:top w:val="nil"/>
              <w:left w:val="single" w:color="auto" w:sz="4" w:space="0"/>
              <w:bottom w:val="nil"/>
              <w:right w:val="single" w:color="auto" w:sz="4" w:space="0"/>
            </w:tcBorders>
            <w:noWrap w:val="0"/>
            <w:vAlign w:val="center"/>
          </w:tcPr>
          <w:p w14:paraId="54FD12C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b w:val="0"/>
                <w:bCs w:val="0"/>
                <w:i w:val="0"/>
                <w:color w:val="auto"/>
                <w:kern w:val="2"/>
                <w:sz w:val="21"/>
                <w:szCs w:val="21"/>
                <w:highlight w:val="none"/>
                <w:u w:val="none"/>
                <w:lang w:val="en-US" w:eastAsia="zh-CN" w:bidi="ar-SA"/>
              </w:rPr>
              <w:t>961168.4</w:t>
            </w:r>
          </w:p>
        </w:tc>
        <w:tc>
          <w:tcPr>
            <w:tcW w:w="799" w:type="pct"/>
            <w:tcBorders>
              <w:top w:val="nil"/>
              <w:left w:val="single" w:color="auto" w:sz="4" w:space="0"/>
              <w:bottom w:val="nil"/>
              <w:right w:val="single" w:color="auto" w:sz="4" w:space="0"/>
            </w:tcBorders>
            <w:noWrap w:val="0"/>
            <w:vAlign w:val="center"/>
          </w:tcPr>
          <w:p w14:paraId="21479E6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US" w:eastAsia="zh-CN" w:bidi="ar-SA"/>
              </w:rPr>
            </w:pPr>
            <w:r>
              <w:rPr>
                <w:rFonts w:hint="default" w:ascii="宋体" w:hAnsi="宋体" w:eastAsia="宋体" w:cs="宋体"/>
                <w:b w:val="0"/>
                <w:bCs w:val="0"/>
                <w:i w:val="0"/>
                <w:color w:val="auto"/>
                <w:kern w:val="2"/>
                <w:sz w:val="21"/>
                <w:szCs w:val="21"/>
                <w:highlight w:val="none"/>
                <w:u w:val="none"/>
                <w:lang w:val="en-US" w:eastAsia="zh-CN" w:bidi="ar-SA"/>
              </w:rPr>
              <w:t>−</w:t>
            </w:r>
          </w:p>
        </w:tc>
        <w:tc>
          <w:tcPr>
            <w:tcW w:w="978" w:type="pct"/>
            <w:tcBorders>
              <w:top w:val="nil"/>
              <w:left w:val="single" w:color="auto" w:sz="4" w:space="0"/>
              <w:bottom w:val="nil"/>
              <w:right w:val="nil"/>
            </w:tcBorders>
            <w:noWrap w:val="0"/>
            <w:vAlign w:val="center"/>
          </w:tcPr>
          <w:p w14:paraId="5AB443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b w:val="0"/>
                <w:bCs w:val="0"/>
                <w:i w:val="0"/>
                <w:color w:val="auto"/>
                <w:kern w:val="2"/>
                <w:sz w:val="21"/>
                <w:szCs w:val="21"/>
                <w:highlight w:val="none"/>
                <w:u w:val="none"/>
                <w:lang w:val="en-US" w:eastAsia="zh-CN" w:bidi="ar-SA"/>
              </w:rPr>
              <w:t>14905.8</w:t>
            </w:r>
          </w:p>
        </w:tc>
      </w:tr>
      <w:tr w14:paraId="1CF413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2439" w:type="pct"/>
            <w:tcBorders>
              <w:top w:val="nil"/>
              <w:left w:val="nil"/>
              <w:bottom w:val="nil"/>
              <w:right w:val="single" w:color="auto" w:sz="4" w:space="0"/>
            </w:tcBorders>
            <w:noWrap w:val="0"/>
            <w:vAlign w:val="center"/>
          </w:tcPr>
          <w:p w14:paraId="2BD37A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房地产业</w:t>
            </w:r>
          </w:p>
        </w:tc>
        <w:tc>
          <w:tcPr>
            <w:tcW w:w="782" w:type="pct"/>
            <w:tcBorders>
              <w:top w:val="nil"/>
              <w:left w:val="single" w:color="auto" w:sz="4" w:space="0"/>
              <w:bottom w:val="nil"/>
              <w:right w:val="single" w:color="auto" w:sz="4" w:space="0"/>
            </w:tcBorders>
            <w:noWrap w:val="0"/>
            <w:vAlign w:val="center"/>
          </w:tcPr>
          <w:p w14:paraId="33C614E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617778.6</w:t>
            </w:r>
          </w:p>
        </w:tc>
        <w:tc>
          <w:tcPr>
            <w:tcW w:w="799" w:type="pct"/>
            <w:tcBorders>
              <w:top w:val="nil"/>
              <w:left w:val="single" w:color="auto" w:sz="4" w:space="0"/>
              <w:bottom w:val="nil"/>
              <w:right w:val="single" w:color="auto" w:sz="4" w:space="0"/>
            </w:tcBorders>
            <w:noWrap w:val="0"/>
            <w:vAlign w:val="center"/>
          </w:tcPr>
          <w:p w14:paraId="4C58FCC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470693.8</w:t>
            </w:r>
          </w:p>
        </w:tc>
        <w:tc>
          <w:tcPr>
            <w:tcW w:w="978" w:type="pct"/>
            <w:tcBorders>
              <w:top w:val="nil"/>
              <w:left w:val="single" w:color="auto" w:sz="4" w:space="0"/>
              <w:bottom w:val="nil"/>
              <w:right w:val="nil"/>
            </w:tcBorders>
            <w:noWrap w:val="0"/>
            <w:vAlign w:val="center"/>
          </w:tcPr>
          <w:p w14:paraId="1369635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46135.8</w:t>
            </w:r>
          </w:p>
        </w:tc>
      </w:tr>
      <w:tr w14:paraId="5DBCEA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2439" w:type="pct"/>
            <w:tcBorders>
              <w:top w:val="nil"/>
              <w:left w:val="nil"/>
              <w:bottom w:val="nil"/>
              <w:right w:val="single" w:color="auto" w:sz="4" w:space="0"/>
            </w:tcBorders>
            <w:noWrap w:val="0"/>
            <w:vAlign w:val="center"/>
          </w:tcPr>
          <w:p w14:paraId="0ACFAD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租赁和商务服务业</w:t>
            </w:r>
          </w:p>
        </w:tc>
        <w:tc>
          <w:tcPr>
            <w:tcW w:w="782" w:type="pct"/>
            <w:tcBorders>
              <w:top w:val="nil"/>
              <w:left w:val="single" w:color="auto" w:sz="4" w:space="0"/>
              <w:bottom w:val="nil"/>
              <w:right w:val="single" w:color="auto" w:sz="4" w:space="0"/>
            </w:tcBorders>
            <w:noWrap w:val="0"/>
            <w:vAlign w:val="center"/>
          </w:tcPr>
          <w:p w14:paraId="492068E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940514.7 </w:t>
            </w:r>
          </w:p>
        </w:tc>
        <w:tc>
          <w:tcPr>
            <w:tcW w:w="799" w:type="pct"/>
            <w:tcBorders>
              <w:top w:val="nil"/>
              <w:left w:val="single" w:color="auto" w:sz="4" w:space="0"/>
              <w:bottom w:val="nil"/>
              <w:right w:val="single" w:color="auto" w:sz="4" w:space="0"/>
            </w:tcBorders>
            <w:noWrap w:val="0"/>
            <w:vAlign w:val="center"/>
          </w:tcPr>
          <w:p w14:paraId="288D24A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248410.3 </w:t>
            </w:r>
          </w:p>
        </w:tc>
        <w:tc>
          <w:tcPr>
            <w:tcW w:w="978" w:type="pct"/>
            <w:tcBorders>
              <w:top w:val="nil"/>
              <w:left w:val="single" w:color="auto" w:sz="4" w:space="0"/>
              <w:bottom w:val="nil"/>
              <w:right w:val="nil"/>
            </w:tcBorders>
            <w:noWrap w:val="0"/>
            <w:vAlign w:val="center"/>
          </w:tcPr>
          <w:p w14:paraId="4E3DE4C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20893.6 </w:t>
            </w:r>
          </w:p>
        </w:tc>
      </w:tr>
      <w:tr w14:paraId="78F4E8E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2439" w:type="pct"/>
            <w:tcBorders>
              <w:top w:val="nil"/>
              <w:left w:val="nil"/>
              <w:bottom w:val="nil"/>
              <w:right w:val="single" w:color="auto" w:sz="4" w:space="0"/>
            </w:tcBorders>
            <w:noWrap w:val="0"/>
            <w:vAlign w:val="center"/>
          </w:tcPr>
          <w:p w14:paraId="1A6498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科学研究和技术服务业</w:t>
            </w:r>
          </w:p>
        </w:tc>
        <w:tc>
          <w:tcPr>
            <w:tcW w:w="782" w:type="pct"/>
            <w:tcBorders>
              <w:top w:val="nil"/>
              <w:left w:val="single" w:color="auto" w:sz="4" w:space="0"/>
              <w:bottom w:val="nil"/>
              <w:right w:val="single" w:color="auto" w:sz="4" w:space="0"/>
            </w:tcBorders>
            <w:noWrap w:val="0"/>
            <w:vAlign w:val="center"/>
          </w:tcPr>
          <w:p w14:paraId="339BC27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11915.9 </w:t>
            </w:r>
          </w:p>
        </w:tc>
        <w:tc>
          <w:tcPr>
            <w:tcW w:w="799" w:type="pct"/>
            <w:tcBorders>
              <w:top w:val="nil"/>
              <w:left w:val="single" w:color="auto" w:sz="4" w:space="0"/>
              <w:bottom w:val="nil"/>
              <w:right w:val="single" w:color="auto" w:sz="4" w:space="0"/>
            </w:tcBorders>
            <w:noWrap w:val="0"/>
            <w:vAlign w:val="center"/>
          </w:tcPr>
          <w:p w14:paraId="324E9B1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6660.9 </w:t>
            </w:r>
          </w:p>
        </w:tc>
        <w:tc>
          <w:tcPr>
            <w:tcW w:w="978" w:type="pct"/>
            <w:tcBorders>
              <w:top w:val="nil"/>
              <w:left w:val="single" w:color="auto" w:sz="4" w:space="0"/>
              <w:bottom w:val="nil"/>
              <w:right w:val="nil"/>
            </w:tcBorders>
            <w:noWrap w:val="0"/>
            <w:vAlign w:val="center"/>
          </w:tcPr>
          <w:p w14:paraId="013C22E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6984.4 </w:t>
            </w:r>
          </w:p>
        </w:tc>
      </w:tr>
      <w:tr w14:paraId="6CCDDC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2439" w:type="pct"/>
            <w:tcBorders>
              <w:top w:val="nil"/>
              <w:left w:val="nil"/>
              <w:bottom w:val="nil"/>
              <w:right w:val="single" w:color="auto" w:sz="4" w:space="0"/>
            </w:tcBorders>
            <w:noWrap w:val="0"/>
            <w:vAlign w:val="center"/>
          </w:tcPr>
          <w:p w14:paraId="476155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水利、环境和公共设施管理业</w:t>
            </w:r>
          </w:p>
        </w:tc>
        <w:tc>
          <w:tcPr>
            <w:tcW w:w="782" w:type="pct"/>
            <w:tcBorders>
              <w:top w:val="nil"/>
              <w:left w:val="single" w:color="auto" w:sz="4" w:space="0"/>
              <w:bottom w:val="nil"/>
              <w:right w:val="single" w:color="auto" w:sz="4" w:space="0"/>
            </w:tcBorders>
            <w:noWrap w:val="0"/>
            <w:vAlign w:val="center"/>
          </w:tcPr>
          <w:p w14:paraId="3B11814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339714.7 </w:t>
            </w:r>
          </w:p>
        </w:tc>
        <w:tc>
          <w:tcPr>
            <w:tcW w:w="799" w:type="pct"/>
            <w:tcBorders>
              <w:top w:val="nil"/>
              <w:left w:val="single" w:color="auto" w:sz="4" w:space="0"/>
              <w:bottom w:val="nil"/>
              <w:right w:val="single" w:color="auto" w:sz="4" w:space="0"/>
            </w:tcBorders>
            <w:noWrap w:val="0"/>
            <w:vAlign w:val="center"/>
          </w:tcPr>
          <w:p w14:paraId="681D9FA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268782.2 </w:t>
            </w:r>
          </w:p>
        </w:tc>
        <w:tc>
          <w:tcPr>
            <w:tcW w:w="978" w:type="pct"/>
            <w:tcBorders>
              <w:top w:val="nil"/>
              <w:left w:val="single" w:color="auto" w:sz="4" w:space="0"/>
              <w:bottom w:val="nil"/>
              <w:right w:val="nil"/>
            </w:tcBorders>
            <w:noWrap w:val="0"/>
            <w:vAlign w:val="center"/>
          </w:tcPr>
          <w:p w14:paraId="700F04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30266.8 </w:t>
            </w:r>
          </w:p>
        </w:tc>
      </w:tr>
      <w:tr w14:paraId="2FDF412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2439" w:type="pct"/>
            <w:tcBorders>
              <w:top w:val="nil"/>
              <w:left w:val="nil"/>
              <w:bottom w:val="nil"/>
              <w:right w:val="single" w:color="auto" w:sz="4" w:space="0"/>
            </w:tcBorders>
            <w:noWrap w:val="0"/>
            <w:vAlign w:val="center"/>
          </w:tcPr>
          <w:p w14:paraId="4114A7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居民服务、修理和其他服务业</w:t>
            </w:r>
          </w:p>
        </w:tc>
        <w:tc>
          <w:tcPr>
            <w:tcW w:w="782" w:type="pct"/>
            <w:tcBorders>
              <w:top w:val="nil"/>
              <w:left w:val="single" w:color="auto" w:sz="4" w:space="0"/>
              <w:bottom w:val="nil"/>
              <w:right w:val="single" w:color="auto" w:sz="4" w:space="0"/>
            </w:tcBorders>
            <w:noWrap w:val="0"/>
            <w:vAlign w:val="center"/>
          </w:tcPr>
          <w:p w14:paraId="31EE8FC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4942.4 </w:t>
            </w:r>
          </w:p>
        </w:tc>
        <w:tc>
          <w:tcPr>
            <w:tcW w:w="799" w:type="pct"/>
            <w:tcBorders>
              <w:top w:val="nil"/>
              <w:left w:val="single" w:color="auto" w:sz="4" w:space="0"/>
              <w:bottom w:val="nil"/>
              <w:right w:val="single" w:color="auto" w:sz="4" w:space="0"/>
            </w:tcBorders>
            <w:noWrap w:val="0"/>
            <w:vAlign w:val="center"/>
          </w:tcPr>
          <w:p w14:paraId="23EC47C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2648.6 </w:t>
            </w:r>
          </w:p>
        </w:tc>
        <w:tc>
          <w:tcPr>
            <w:tcW w:w="978" w:type="pct"/>
            <w:tcBorders>
              <w:top w:val="nil"/>
              <w:left w:val="single" w:color="auto" w:sz="4" w:space="0"/>
              <w:bottom w:val="nil"/>
              <w:right w:val="nil"/>
            </w:tcBorders>
            <w:noWrap w:val="0"/>
            <w:vAlign w:val="center"/>
          </w:tcPr>
          <w:p w14:paraId="5BD30D9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3982.7 </w:t>
            </w:r>
          </w:p>
        </w:tc>
      </w:tr>
      <w:tr w14:paraId="179627E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2439" w:type="pct"/>
            <w:tcBorders>
              <w:top w:val="nil"/>
              <w:left w:val="nil"/>
              <w:bottom w:val="nil"/>
              <w:right w:val="single" w:color="auto" w:sz="4" w:space="0"/>
            </w:tcBorders>
            <w:noWrap w:val="0"/>
            <w:vAlign w:val="center"/>
          </w:tcPr>
          <w:p w14:paraId="193B46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教育</w:t>
            </w:r>
          </w:p>
        </w:tc>
        <w:tc>
          <w:tcPr>
            <w:tcW w:w="782" w:type="pct"/>
            <w:tcBorders>
              <w:top w:val="nil"/>
              <w:left w:val="single" w:color="auto" w:sz="4" w:space="0"/>
              <w:bottom w:val="nil"/>
              <w:right w:val="single" w:color="auto" w:sz="4" w:space="0"/>
            </w:tcBorders>
            <w:noWrap w:val="0"/>
            <w:vAlign w:val="center"/>
          </w:tcPr>
          <w:p w14:paraId="6A0DD4C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75708.5 </w:t>
            </w:r>
          </w:p>
        </w:tc>
        <w:tc>
          <w:tcPr>
            <w:tcW w:w="799" w:type="pct"/>
            <w:tcBorders>
              <w:top w:val="nil"/>
              <w:left w:val="single" w:color="auto" w:sz="4" w:space="0"/>
              <w:bottom w:val="nil"/>
              <w:right w:val="single" w:color="auto" w:sz="4" w:space="0"/>
            </w:tcBorders>
            <w:noWrap w:val="0"/>
            <w:vAlign w:val="center"/>
          </w:tcPr>
          <w:p w14:paraId="045BCD1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6379.5 </w:t>
            </w:r>
          </w:p>
        </w:tc>
        <w:tc>
          <w:tcPr>
            <w:tcW w:w="978" w:type="pct"/>
            <w:tcBorders>
              <w:top w:val="nil"/>
              <w:left w:val="single" w:color="auto" w:sz="4" w:space="0"/>
              <w:bottom w:val="nil"/>
              <w:right w:val="nil"/>
            </w:tcBorders>
            <w:noWrap w:val="0"/>
            <w:vAlign w:val="center"/>
          </w:tcPr>
          <w:p w14:paraId="6406BDF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3695.7 </w:t>
            </w:r>
          </w:p>
        </w:tc>
      </w:tr>
      <w:tr w14:paraId="4EA65D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2439" w:type="pct"/>
            <w:tcBorders>
              <w:top w:val="nil"/>
              <w:left w:val="nil"/>
              <w:bottom w:val="nil"/>
              <w:right w:val="single" w:color="auto" w:sz="4" w:space="0"/>
            </w:tcBorders>
            <w:noWrap w:val="0"/>
            <w:vAlign w:val="center"/>
          </w:tcPr>
          <w:p w14:paraId="58E729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卫生和社会工作</w:t>
            </w:r>
          </w:p>
        </w:tc>
        <w:tc>
          <w:tcPr>
            <w:tcW w:w="782" w:type="pct"/>
            <w:tcBorders>
              <w:top w:val="nil"/>
              <w:left w:val="single" w:color="auto" w:sz="4" w:space="0"/>
              <w:bottom w:val="nil"/>
              <w:right w:val="single" w:color="auto" w:sz="4" w:space="0"/>
            </w:tcBorders>
            <w:noWrap w:val="0"/>
            <w:vAlign w:val="center"/>
          </w:tcPr>
          <w:p w14:paraId="20CE473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57610.0 </w:t>
            </w:r>
          </w:p>
        </w:tc>
        <w:tc>
          <w:tcPr>
            <w:tcW w:w="799" w:type="pct"/>
            <w:tcBorders>
              <w:top w:val="nil"/>
              <w:left w:val="single" w:color="auto" w:sz="4" w:space="0"/>
              <w:bottom w:val="nil"/>
              <w:right w:val="single" w:color="auto" w:sz="4" w:space="0"/>
            </w:tcBorders>
            <w:noWrap w:val="0"/>
            <w:vAlign w:val="center"/>
          </w:tcPr>
          <w:p w14:paraId="1797C3D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45061.4 </w:t>
            </w:r>
          </w:p>
        </w:tc>
        <w:tc>
          <w:tcPr>
            <w:tcW w:w="978" w:type="pct"/>
            <w:tcBorders>
              <w:top w:val="nil"/>
              <w:left w:val="single" w:color="auto" w:sz="4" w:space="0"/>
              <w:bottom w:val="nil"/>
              <w:right w:val="nil"/>
            </w:tcBorders>
            <w:noWrap w:val="0"/>
            <w:vAlign w:val="center"/>
          </w:tcPr>
          <w:p w14:paraId="1B3B535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487.1 </w:t>
            </w:r>
          </w:p>
        </w:tc>
      </w:tr>
      <w:tr w14:paraId="16608F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2439" w:type="pct"/>
            <w:tcBorders>
              <w:top w:val="nil"/>
              <w:left w:val="nil"/>
              <w:bottom w:val="nil"/>
              <w:right w:val="single" w:color="auto" w:sz="4" w:space="0"/>
            </w:tcBorders>
            <w:noWrap w:val="0"/>
            <w:vAlign w:val="center"/>
          </w:tcPr>
          <w:p w14:paraId="3DDB71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文化、体育和娱乐业</w:t>
            </w:r>
          </w:p>
        </w:tc>
        <w:tc>
          <w:tcPr>
            <w:tcW w:w="782" w:type="pct"/>
            <w:tcBorders>
              <w:top w:val="nil"/>
              <w:left w:val="single" w:color="auto" w:sz="4" w:space="0"/>
              <w:bottom w:val="nil"/>
              <w:right w:val="single" w:color="auto" w:sz="4" w:space="0"/>
            </w:tcBorders>
            <w:noWrap w:val="0"/>
            <w:vAlign w:val="center"/>
          </w:tcPr>
          <w:p w14:paraId="0A70D45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8591.0 </w:t>
            </w:r>
          </w:p>
        </w:tc>
        <w:tc>
          <w:tcPr>
            <w:tcW w:w="799" w:type="pct"/>
            <w:tcBorders>
              <w:top w:val="nil"/>
              <w:left w:val="single" w:color="auto" w:sz="4" w:space="0"/>
              <w:bottom w:val="nil"/>
              <w:right w:val="single" w:color="auto" w:sz="4" w:space="0"/>
            </w:tcBorders>
            <w:noWrap w:val="0"/>
            <w:vAlign w:val="center"/>
          </w:tcPr>
          <w:p w14:paraId="7D588FE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2064.8 </w:t>
            </w:r>
          </w:p>
        </w:tc>
        <w:tc>
          <w:tcPr>
            <w:tcW w:w="978" w:type="pct"/>
            <w:tcBorders>
              <w:top w:val="nil"/>
              <w:left w:val="single" w:color="auto" w:sz="4" w:space="0"/>
              <w:bottom w:val="nil"/>
              <w:right w:val="nil"/>
            </w:tcBorders>
            <w:noWrap w:val="0"/>
            <w:vAlign w:val="center"/>
          </w:tcPr>
          <w:p w14:paraId="7ED50E2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4467.1 </w:t>
            </w:r>
          </w:p>
        </w:tc>
      </w:tr>
      <w:tr w14:paraId="06D7247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2439" w:type="pct"/>
            <w:tcBorders>
              <w:top w:val="nil"/>
              <w:left w:val="nil"/>
              <w:bottom w:val="single" w:color="auto" w:sz="12" w:space="0"/>
              <w:right w:val="single" w:color="auto" w:sz="4" w:space="0"/>
            </w:tcBorders>
            <w:noWrap w:val="0"/>
            <w:vAlign w:val="center"/>
          </w:tcPr>
          <w:p w14:paraId="118A2A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公共管理、社会保障和社会组织</w:t>
            </w:r>
          </w:p>
        </w:tc>
        <w:tc>
          <w:tcPr>
            <w:tcW w:w="782" w:type="pct"/>
            <w:tcBorders>
              <w:top w:val="nil"/>
              <w:left w:val="single" w:color="auto" w:sz="4" w:space="0"/>
              <w:bottom w:val="single" w:color="auto" w:sz="12" w:space="0"/>
              <w:right w:val="single" w:color="auto" w:sz="4" w:space="0"/>
            </w:tcBorders>
            <w:noWrap w:val="0"/>
            <w:vAlign w:val="center"/>
          </w:tcPr>
          <w:p w14:paraId="02D10090">
            <w:pPr>
              <w:keepNext w:val="0"/>
              <w:keepLines w:val="0"/>
              <w:pageBreakBefore w:val="0"/>
              <w:widowControl/>
              <w:suppressLineNumbers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37500.0 </w:t>
            </w:r>
          </w:p>
        </w:tc>
        <w:tc>
          <w:tcPr>
            <w:tcW w:w="799" w:type="pct"/>
            <w:tcBorders>
              <w:top w:val="nil"/>
              <w:left w:val="single" w:color="auto" w:sz="4" w:space="0"/>
              <w:bottom w:val="single" w:color="auto" w:sz="12" w:space="0"/>
              <w:right w:val="single" w:color="auto" w:sz="4" w:space="0"/>
            </w:tcBorders>
            <w:noWrap w:val="0"/>
            <w:vAlign w:val="center"/>
          </w:tcPr>
          <w:p w14:paraId="1C7867FA">
            <w:pPr>
              <w:keepNext w:val="0"/>
              <w:keepLines w:val="0"/>
              <w:pageBreakBefore w:val="0"/>
              <w:widowControl/>
              <w:suppressLineNumbers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b w:val="0"/>
                <w:bCs w:val="0"/>
                <w:i w:val="0"/>
                <w:color w:val="auto"/>
                <w:kern w:val="2"/>
                <w:sz w:val="21"/>
                <w:szCs w:val="21"/>
                <w:highlight w:val="none"/>
                <w:u w:val="none"/>
                <w:lang w:val="en-US" w:eastAsia="zh-CN" w:bidi="ar-SA"/>
              </w:rPr>
              <w:t xml:space="preserve">9600.0 </w:t>
            </w:r>
          </w:p>
        </w:tc>
        <w:tc>
          <w:tcPr>
            <w:tcW w:w="978" w:type="pct"/>
            <w:tcBorders>
              <w:top w:val="nil"/>
              <w:left w:val="single" w:color="auto" w:sz="4" w:space="0"/>
              <w:bottom w:val="single" w:color="auto" w:sz="12" w:space="0"/>
              <w:right w:val="nil"/>
            </w:tcBorders>
            <w:noWrap w:val="0"/>
            <w:vAlign w:val="center"/>
          </w:tcPr>
          <w:p w14:paraId="43057169">
            <w:pPr>
              <w:keepNext w:val="0"/>
              <w:keepLines w:val="0"/>
              <w:pageBreakBefore w:val="0"/>
              <w:widowControl/>
              <w:suppressLineNumbers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宋体" w:hAnsi="宋体" w:eastAsia="宋体" w:cs="宋体"/>
                <w:b w:val="0"/>
                <w:bCs w:val="0"/>
                <w:i w:val="0"/>
                <w:color w:val="auto"/>
                <w:kern w:val="2"/>
                <w:sz w:val="21"/>
                <w:szCs w:val="21"/>
                <w:highlight w:val="none"/>
                <w:u w:val="none"/>
                <w:lang w:val="en" w:eastAsia="zh-CN" w:bidi="ar-SA"/>
              </w:rPr>
            </w:pPr>
            <w:r>
              <w:rPr>
                <w:rFonts w:hint="default" w:ascii="Arial" w:hAnsi="Arial" w:eastAsia="宋体" w:cs="Arial"/>
                <w:i w:val="0"/>
                <w:iCs w:val="0"/>
                <w:color w:val="auto"/>
                <w:kern w:val="0"/>
                <w:sz w:val="21"/>
                <w:szCs w:val="21"/>
                <w:u w:val="none"/>
                <w:lang w:val="en-US" w:eastAsia="zh-CN" w:bidi="ar"/>
              </w:rPr>
              <w:t>−</w:t>
            </w:r>
            <w:r>
              <w:rPr>
                <w:rFonts w:hint="eastAsia" w:ascii="宋体" w:hAnsi="宋体" w:eastAsia="宋体" w:cs="宋体"/>
                <w:b w:val="0"/>
                <w:bCs w:val="0"/>
                <w:i w:val="0"/>
                <w:color w:val="auto"/>
                <w:kern w:val="2"/>
                <w:sz w:val="21"/>
                <w:szCs w:val="21"/>
                <w:highlight w:val="none"/>
                <w:u w:val="none"/>
                <w:lang w:val="en-US" w:eastAsia="zh-CN" w:bidi="ar-SA"/>
              </w:rPr>
              <w:t xml:space="preserve"> </w:t>
            </w:r>
          </w:p>
        </w:tc>
      </w:tr>
      <w:tr w14:paraId="4B87012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815" w:hRule="atLeast"/>
          <w:jc w:val="center"/>
        </w:trPr>
        <w:tc>
          <w:tcPr>
            <w:tcW w:w="5000" w:type="pct"/>
            <w:gridSpan w:val="4"/>
            <w:tcBorders>
              <w:top w:val="single" w:color="auto" w:sz="12" w:space="0"/>
              <w:left w:val="nil"/>
              <w:bottom w:val="nil"/>
              <w:right w:val="nil"/>
            </w:tcBorders>
            <w:noWrap w:val="0"/>
            <w:vAlign w:val="center"/>
          </w:tcPr>
          <w:p w14:paraId="1835FF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default" w:ascii="Times New Roman" w:hAnsi="Times New Roman" w:eastAsia="宋体" w:cs="Times New Roman"/>
                <w:color w:val="auto"/>
                <w:sz w:val="24"/>
                <w:szCs w:val="24"/>
                <w:highlight w:val="none"/>
                <w:lang w:val="en-US"/>
              </w:rPr>
            </w:pPr>
            <w:r>
              <w:rPr>
                <w:rFonts w:hint="eastAsia" w:ascii="Times New Roman" w:hAnsi="Times New Roman" w:eastAsia="楷体" w:cs="楷体"/>
                <w:color w:val="auto"/>
                <w:kern w:val="0"/>
                <w:sz w:val="21"/>
                <w:szCs w:val="21"/>
                <w:highlight w:val="none"/>
                <w:lang w:val="en-US" w:eastAsia="zh-CN" w:bidi="ar"/>
              </w:rPr>
              <w:t>注：表中农、林、牧、渔业仅包括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表中法人单位负债合计数不含金融业数据。</w:t>
            </w:r>
          </w:p>
        </w:tc>
      </w:tr>
    </w:tbl>
    <w:p w14:paraId="21E29DD2">
      <w:pPr>
        <w:pStyle w:val="9"/>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Times New Roman" w:hAnsi="Times New Roman" w:eastAsia="黑体" w:cs="黑体"/>
          <w:b w:val="0"/>
          <w:bCs/>
          <w:i w:val="0"/>
          <w:caps w:val="0"/>
          <w:color w:val="auto"/>
          <w:spacing w:val="0"/>
          <w:kern w:val="0"/>
          <w:sz w:val="28"/>
          <w:szCs w:val="28"/>
          <w:highlight w:val="none"/>
          <w:lang w:val="en-US" w:eastAsia="zh-CN" w:bidi="ar"/>
        </w:rPr>
      </w:pPr>
    </w:p>
    <w:p w14:paraId="0A8AB89D">
      <w:pPr>
        <w:pStyle w:val="9"/>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楷体_GB2312" w:hAnsi="楷体_GB2312" w:eastAsia="楷体_GB2312" w:cs="楷体_GB2312"/>
          <w:b/>
          <w:bCs w:val="0"/>
          <w:color w:val="auto"/>
          <w:sz w:val="28"/>
          <w:szCs w:val="28"/>
          <w:highlight w:val="none"/>
        </w:rPr>
      </w:pPr>
      <w:r>
        <w:rPr>
          <w:rFonts w:hint="eastAsia" w:ascii="楷体_GB2312" w:hAnsi="楷体_GB2312" w:eastAsia="楷体_GB2312" w:cs="楷体_GB2312"/>
          <w:b/>
          <w:bCs w:val="0"/>
          <w:i w:val="0"/>
          <w:caps w:val="0"/>
          <w:color w:val="auto"/>
          <w:spacing w:val="0"/>
          <w:kern w:val="0"/>
          <w:sz w:val="28"/>
          <w:szCs w:val="28"/>
          <w:highlight w:val="none"/>
          <w:lang w:val="en-US" w:eastAsia="zh-CN" w:bidi="ar"/>
        </w:rPr>
        <w:t>注释：</w:t>
      </w:r>
    </w:p>
    <w:p w14:paraId="000B88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i w:val="0"/>
          <w:caps w:val="0"/>
          <w:color w:val="auto"/>
          <w:spacing w:val="0"/>
          <w:kern w:val="0"/>
          <w:sz w:val="24"/>
          <w:szCs w:val="24"/>
          <w:highlight w:val="none"/>
          <w:lang w:val="en-US" w:eastAsia="zh-CN" w:bidi="ar"/>
        </w:rPr>
        <w:t>[1]三次产业的划分</w:t>
      </w:r>
    </w:p>
    <w:p w14:paraId="26C296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i w:val="0"/>
          <w:caps w:val="0"/>
          <w:color w:val="auto"/>
          <w:spacing w:val="0"/>
          <w:kern w:val="0"/>
          <w:sz w:val="24"/>
          <w:szCs w:val="24"/>
          <w:highlight w:val="none"/>
          <w:lang w:val="en-US" w:eastAsia="zh-CN" w:bidi="ar"/>
        </w:rPr>
        <w:t>第一产业是指农、林、牧、渔业（不含农、林、牧、渔专业及辅助性活动）；</w:t>
      </w:r>
    </w:p>
    <w:p w14:paraId="228E22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i w:val="0"/>
          <w:caps w:val="0"/>
          <w:color w:val="auto"/>
          <w:spacing w:val="0"/>
          <w:kern w:val="0"/>
          <w:sz w:val="24"/>
          <w:szCs w:val="24"/>
          <w:highlight w:val="none"/>
          <w:lang w:val="en-US" w:eastAsia="zh-CN" w:bidi="ar"/>
        </w:rPr>
        <w:t>第二产业是指采矿业（不含开采专业及辅助性活动），制造业（不含金属制品、机械和设备修理业），电力、热力、燃气及水生产和供应业，建筑业；</w:t>
      </w:r>
    </w:p>
    <w:p w14:paraId="7B39C2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i w:val="0"/>
          <w:caps w:val="0"/>
          <w:color w:val="auto"/>
          <w:spacing w:val="0"/>
          <w:kern w:val="0"/>
          <w:sz w:val="24"/>
          <w:szCs w:val="24"/>
          <w:highlight w:val="none"/>
          <w:lang w:val="en-US" w:eastAsia="zh-CN" w:bidi="ar"/>
        </w:rPr>
        <w:t>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14:paraId="3B5488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i w:val="0"/>
          <w:caps w:val="0"/>
          <w:color w:val="auto"/>
          <w:spacing w:val="0"/>
          <w:kern w:val="0"/>
          <w:sz w:val="24"/>
          <w:szCs w:val="24"/>
          <w:highlight w:val="none"/>
          <w:lang w:val="en-US" w:eastAsia="zh-CN" w:bidi="ar"/>
        </w:rPr>
        <w:t>[2]单位的划分</w:t>
      </w:r>
    </w:p>
    <w:p w14:paraId="029376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i w:val="0"/>
          <w:caps w:val="0"/>
          <w:color w:val="auto"/>
          <w:spacing w:val="0"/>
          <w:kern w:val="0"/>
          <w:sz w:val="24"/>
          <w:szCs w:val="24"/>
          <w:highlight w:val="none"/>
          <w:lang w:val="en-US" w:eastAsia="zh-CN" w:bidi="ar"/>
        </w:rPr>
        <w:t>法人单位是指有权拥有资产、承担负债，并独立从事社会经济活动（或者与其他单位进行交易）的组织。法人单位应同时具备以下条件：</w:t>
      </w:r>
    </w:p>
    <w:p w14:paraId="342F0B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i w:val="0"/>
          <w:caps w:val="0"/>
          <w:color w:val="auto"/>
          <w:spacing w:val="0"/>
          <w:kern w:val="0"/>
          <w:sz w:val="24"/>
          <w:szCs w:val="24"/>
          <w:highlight w:val="none"/>
          <w:lang w:val="en-US" w:eastAsia="zh-CN" w:bidi="ar"/>
        </w:rPr>
        <w:t>（1）依法成立，有自己的名称、组织机构和场所，能够独立承担负债和其他民事责任；</w:t>
      </w:r>
    </w:p>
    <w:p w14:paraId="28104E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i w:val="0"/>
          <w:caps w:val="0"/>
          <w:color w:val="auto"/>
          <w:spacing w:val="0"/>
          <w:kern w:val="0"/>
          <w:sz w:val="24"/>
          <w:szCs w:val="24"/>
          <w:highlight w:val="none"/>
          <w:lang w:val="en-US" w:eastAsia="zh-CN" w:bidi="ar"/>
        </w:rPr>
        <w:t>（2）独立拥有和使用（或者授权使用）资产，有权与其他单位签订合同；</w:t>
      </w:r>
    </w:p>
    <w:p w14:paraId="05FF99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i w:val="0"/>
          <w:caps w:val="0"/>
          <w:color w:val="auto"/>
          <w:spacing w:val="0"/>
          <w:kern w:val="0"/>
          <w:sz w:val="24"/>
          <w:szCs w:val="24"/>
          <w:highlight w:val="none"/>
          <w:lang w:val="en-US" w:eastAsia="zh-CN" w:bidi="ar"/>
        </w:rPr>
        <w:t>（3）会计上独立核算，能够编制资产负债表等会计报表。</w:t>
      </w:r>
    </w:p>
    <w:p w14:paraId="10984A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i w:val="0"/>
          <w:caps w:val="0"/>
          <w:color w:val="auto"/>
          <w:spacing w:val="0"/>
          <w:kern w:val="0"/>
          <w:sz w:val="24"/>
          <w:szCs w:val="24"/>
          <w:highlight w:val="none"/>
          <w:lang w:val="en-US" w:eastAsia="zh-CN" w:bidi="ar"/>
        </w:rPr>
        <w:t>法人单位包括企业法人、事业单位法人、机关法人、社会团体法人、其他法人等。</w:t>
      </w:r>
    </w:p>
    <w:p w14:paraId="06B59B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i w:val="0"/>
          <w:caps w:val="0"/>
          <w:color w:val="auto"/>
          <w:spacing w:val="0"/>
          <w:kern w:val="0"/>
          <w:sz w:val="24"/>
          <w:szCs w:val="24"/>
          <w:highlight w:val="none"/>
          <w:lang w:val="en-US" w:eastAsia="zh-CN" w:bidi="ar"/>
        </w:rPr>
        <w:t>产业活动单位是指位于一个地点，从事一种或主要从事一种社会经济活动的组织或者组织的一部分。产业活动单位应同时具备以下条件：</w:t>
      </w:r>
    </w:p>
    <w:p w14:paraId="34524A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outlineLvl w:val="2"/>
        <w:rPr>
          <w:rFonts w:hint="eastAsia" w:ascii="楷体_GB2312" w:hAnsi="楷体_GB2312" w:eastAsia="楷体_GB2312" w:cs="楷体_GB2312"/>
          <w:i w:val="0"/>
          <w:caps w:val="0"/>
          <w:color w:val="auto"/>
          <w:spacing w:val="0"/>
          <w:kern w:val="0"/>
          <w:sz w:val="24"/>
          <w:szCs w:val="24"/>
          <w:highlight w:val="none"/>
          <w:lang w:val="en-US" w:eastAsia="zh-CN" w:bidi="ar"/>
        </w:rPr>
      </w:pPr>
      <w:r>
        <w:rPr>
          <w:rFonts w:hint="eastAsia" w:ascii="楷体_GB2312" w:hAnsi="楷体_GB2312" w:eastAsia="楷体_GB2312" w:cs="楷体_GB2312"/>
          <w:i w:val="0"/>
          <w:caps w:val="0"/>
          <w:color w:val="auto"/>
          <w:spacing w:val="0"/>
          <w:kern w:val="0"/>
          <w:sz w:val="24"/>
          <w:szCs w:val="24"/>
          <w:highlight w:val="none"/>
          <w:lang w:val="en-US" w:eastAsia="zh-CN" w:bidi="ar"/>
        </w:rPr>
        <w:t>（1）在一个场所从事一种或者主要从事一种社会经济活动；</w:t>
      </w:r>
    </w:p>
    <w:p w14:paraId="5B86E8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outlineLvl w:val="2"/>
        <w:rPr>
          <w:rFonts w:hint="eastAsia" w:ascii="楷体_GB2312" w:hAnsi="楷体_GB2312" w:eastAsia="楷体_GB2312" w:cs="楷体_GB2312"/>
          <w:i w:val="0"/>
          <w:caps w:val="0"/>
          <w:color w:val="auto"/>
          <w:spacing w:val="0"/>
          <w:kern w:val="0"/>
          <w:sz w:val="24"/>
          <w:szCs w:val="24"/>
          <w:highlight w:val="none"/>
          <w:lang w:val="en-US" w:eastAsia="zh-CN" w:bidi="ar"/>
        </w:rPr>
      </w:pPr>
      <w:r>
        <w:rPr>
          <w:rFonts w:hint="eastAsia" w:ascii="楷体_GB2312" w:hAnsi="楷体_GB2312" w:eastAsia="楷体_GB2312" w:cs="楷体_GB2312"/>
          <w:i w:val="0"/>
          <w:caps w:val="0"/>
          <w:color w:val="auto"/>
          <w:spacing w:val="0"/>
          <w:kern w:val="0"/>
          <w:sz w:val="24"/>
          <w:szCs w:val="24"/>
          <w:highlight w:val="none"/>
          <w:lang w:val="en-US" w:eastAsia="zh-CN" w:bidi="ar"/>
        </w:rPr>
        <w:t>（2）相对独立地组织生产活动或经营活动；</w:t>
      </w:r>
    </w:p>
    <w:p w14:paraId="44170C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outlineLvl w:val="2"/>
        <w:rPr>
          <w:rFonts w:hint="eastAsia" w:ascii="楷体_GB2312" w:hAnsi="楷体_GB2312" w:eastAsia="楷体_GB2312" w:cs="楷体_GB2312"/>
          <w:i w:val="0"/>
          <w:caps w:val="0"/>
          <w:color w:val="auto"/>
          <w:spacing w:val="0"/>
          <w:kern w:val="0"/>
          <w:sz w:val="24"/>
          <w:szCs w:val="24"/>
          <w:highlight w:val="none"/>
          <w:lang w:val="en-US" w:eastAsia="zh-CN" w:bidi="ar"/>
        </w:rPr>
      </w:pPr>
      <w:r>
        <w:rPr>
          <w:rFonts w:hint="eastAsia" w:ascii="楷体_GB2312" w:hAnsi="楷体_GB2312" w:eastAsia="楷体_GB2312" w:cs="楷体_GB2312"/>
          <w:i w:val="0"/>
          <w:caps w:val="0"/>
          <w:color w:val="auto"/>
          <w:spacing w:val="0"/>
          <w:kern w:val="0"/>
          <w:sz w:val="24"/>
          <w:szCs w:val="24"/>
          <w:highlight w:val="none"/>
          <w:lang w:val="en-US" w:eastAsia="zh-CN" w:bidi="ar"/>
        </w:rPr>
        <w:t>（3）能提供收入或者支出等相关资料。</w:t>
      </w:r>
    </w:p>
    <w:p w14:paraId="089318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楷体_GB2312" w:hAnsi="楷体_GB2312" w:eastAsia="楷体_GB2312" w:cs="楷体_GB2312"/>
          <w:i w:val="0"/>
          <w:caps w:val="0"/>
          <w:color w:val="auto"/>
          <w:spacing w:val="0"/>
          <w:kern w:val="0"/>
          <w:sz w:val="24"/>
          <w:szCs w:val="24"/>
          <w:highlight w:val="none"/>
          <w:lang w:val="en-US" w:eastAsia="zh-CN" w:bidi="ar"/>
        </w:rPr>
      </w:pPr>
      <w:r>
        <w:rPr>
          <w:rFonts w:hint="eastAsia" w:ascii="楷体_GB2312" w:hAnsi="楷体_GB2312" w:eastAsia="楷体_GB2312" w:cs="楷体_GB2312"/>
          <w:i w:val="0"/>
          <w:caps w:val="0"/>
          <w:color w:val="auto"/>
          <w:spacing w:val="0"/>
          <w:kern w:val="0"/>
          <w:sz w:val="24"/>
          <w:szCs w:val="24"/>
          <w:highlight w:val="none"/>
          <w:lang w:val="en-US" w:eastAsia="zh-CN" w:bidi="ar"/>
        </w:rPr>
        <w:t>[3]表中的合计数和部分计算数据因小数取舍而产生的误差，均未作机械调整。为保证数据精确度，个别数据保留2位小数。</w:t>
      </w:r>
    </w:p>
    <w:p w14:paraId="197A9D42">
      <w:pPr>
        <w:keepNext w:val="0"/>
        <w:keepLines w:val="0"/>
        <w:pageBreakBefore w:val="0"/>
        <w:kinsoku/>
        <w:wordWrap/>
        <w:overflowPunct/>
        <w:topLinePunct w:val="0"/>
        <w:autoSpaceDE/>
        <w:autoSpaceDN/>
        <w:bidi w:val="0"/>
        <w:snapToGrid/>
        <w:spacing w:line="240" w:lineRule="auto"/>
        <w:rPr>
          <w:color w:val="auto"/>
        </w:rPr>
      </w:pPr>
    </w:p>
    <w:sectPr>
      <w:pgSz w:w="11906" w:h="16838"/>
      <w:pgMar w:top="1417" w:right="1463" w:bottom="141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5C213"/>
    <w:multiLevelType w:val="singleLevel"/>
    <w:tmpl w:val="0BB5C21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C291E"/>
    <w:rsid w:val="00203B17"/>
    <w:rsid w:val="013B4D07"/>
    <w:rsid w:val="01CD6EA5"/>
    <w:rsid w:val="01E52B01"/>
    <w:rsid w:val="029D33DC"/>
    <w:rsid w:val="02CE2E4C"/>
    <w:rsid w:val="03411FB9"/>
    <w:rsid w:val="04A62A1C"/>
    <w:rsid w:val="056901E6"/>
    <w:rsid w:val="06DF0467"/>
    <w:rsid w:val="082F44BD"/>
    <w:rsid w:val="09906519"/>
    <w:rsid w:val="099D3AF6"/>
    <w:rsid w:val="0A680951"/>
    <w:rsid w:val="0BC111F1"/>
    <w:rsid w:val="0C443240"/>
    <w:rsid w:val="0D073934"/>
    <w:rsid w:val="0DB70818"/>
    <w:rsid w:val="0DF5231E"/>
    <w:rsid w:val="0EF47E23"/>
    <w:rsid w:val="11713177"/>
    <w:rsid w:val="11A0419A"/>
    <w:rsid w:val="11B57565"/>
    <w:rsid w:val="12916BA8"/>
    <w:rsid w:val="12A775A7"/>
    <w:rsid w:val="12BC78AF"/>
    <w:rsid w:val="13266F96"/>
    <w:rsid w:val="13394518"/>
    <w:rsid w:val="1500019D"/>
    <w:rsid w:val="164A7C67"/>
    <w:rsid w:val="17214184"/>
    <w:rsid w:val="174B46C0"/>
    <w:rsid w:val="18D94D16"/>
    <w:rsid w:val="18ED07C2"/>
    <w:rsid w:val="19054972"/>
    <w:rsid w:val="1AF80F12"/>
    <w:rsid w:val="1B122762"/>
    <w:rsid w:val="1BB35D51"/>
    <w:rsid w:val="1BF63E31"/>
    <w:rsid w:val="1C01523F"/>
    <w:rsid w:val="1C07361D"/>
    <w:rsid w:val="1E581083"/>
    <w:rsid w:val="1E7A072E"/>
    <w:rsid w:val="1EC04283"/>
    <w:rsid w:val="1EFF4DAB"/>
    <w:rsid w:val="1F6B41EE"/>
    <w:rsid w:val="225C38FB"/>
    <w:rsid w:val="22AC24D1"/>
    <w:rsid w:val="241C63FF"/>
    <w:rsid w:val="26323CB8"/>
    <w:rsid w:val="27C43035"/>
    <w:rsid w:val="28681C13"/>
    <w:rsid w:val="2A6F6CAF"/>
    <w:rsid w:val="2A815756"/>
    <w:rsid w:val="2B0049BB"/>
    <w:rsid w:val="2B1C0A93"/>
    <w:rsid w:val="2B35011F"/>
    <w:rsid w:val="2D5269EE"/>
    <w:rsid w:val="2E6A52F4"/>
    <w:rsid w:val="30662EDC"/>
    <w:rsid w:val="31660CB9"/>
    <w:rsid w:val="31700206"/>
    <w:rsid w:val="3199108F"/>
    <w:rsid w:val="34A73A14"/>
    <w:rsid w:val="3A387D06"/>
    <w:rsid w:val="3A3C4CAD"/>
    <w:rsid w:val="3BA532D3"/>
    <w:rsid w:val="3E8F7AA2"/>
    <w:rsid w:val="3EA06158"/>
    <w:rsid w:val="3F4343E8"/>
    <w:rsid w:val="3FA21C75"/>
    <w:rsid w:val="41671C27"/>
    <w:rsid w:val="419D22F9"/>
    <w:rsid w:val="43337482"/>
    <w:rsid w:val="44134CD1"/>
    <w:rsid w:val="44B010A3"/>
    <w:rsid w:val="45E34CBC"/>
    <w:rsid w:val="49336732"/>
    <w:rsid w:val="4A712751"/>
    <w:rsid w:val="4ABA5EA6"/>
    <w:rsid w:val="4AD97535"/>
    <w:rsid w:val="4B813EB0"/>
    <w:rsid w:val="4D2B7997"/>
    <w:rsid w:val="4FAB400F"/>
    <w:rsid w:val="50834F8C"/>
    <w:rsid w:val="518D5DB3"/>
    <w:rsid w:val="52005DF5"/>
    <w:rsid w:val="52D23110"/>
    <w:rsid w:val="53B13BBE"/>
    <w:rsid w:val="53B37737"/>
    <w:rsid w:val="54617C92"/>
    <w:rsid w:val="57C6546A"/>
    <w:rsid w:val="58035FEA"/>
    <w:rsid w:val="58C7128F"/>
    <w:rsid w:val="595B4CF8"/>
    <w:rsid w:val="5B0959CD"/>
    <w:rsid w:val="5C112AD1"/>
    <w:rsid w:val="5D4372F9"/>
    <w:rsid w:val="5DD17A54"/>
    <w:rsid w:val="5E3F5D74"/>
    <w:rsid w:val="5E4528B6"/>
    <w:rsid w:val="5E745F14"/>
    <w:rsid w:val="5FDA624B"/>
    <w:rsid w:val="5FFA1A80"/>
    <w:rsid w:val="610E2650"/>
    <w:rsid w:val="62CA6624"/>
    <w:rsid w:val="63082571"/>
    <w:rsid w:val="636F6810"/>
    <w:rsid w:val="643A4E9D"/>
    <w:rsid w:val="64C323E4"/>
    <w:rsid w:val="64F531C7"/>
    <w:rsid w:val="64FC291E"/>
    <w:rsid w:val="65640A91"/>
    <w:rsid w:val="659C46CE"/>
    <w:rsid w:val="68C22BD8"/>
    <w:rsid w:val="69DC3008"/>
    <w:rsid w:val="6A1C1D3A"/>
    <w:rsid w:val="6A2B6021"/>
    <w:rsid w:val="6AD531EF"/>
    <w:rsid w:val="6CB138B7"/>
    <w:rsid w:val="6D50394A"/>
    <w:rsid w:val="6D581259"/>
    <w:rsid w:val="6D5A1EC1"/>
    <w:rsid w:val="6DC04CD2"/>
    <w:rsid w:val="6EEF2D2B"/>
    <w:rsid w:val="70D27883"/>
    <w:rsid w:val="71A37E98"/>
    <w:rsid w:val="77302501"/>
    <w:rsid w:val="773724A9"/>
    <w:rsid w:val="787611F3"/>
    <w:rsid w:val="7A502E79"/>
    <w:rsid w:val="7D1F6674"/>
    <w:rsid w:val="7E2453C6"/>
    <w:rsid w:val="7F271055"/>
    <w:rsid w:val="7FC9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ody Text"/>
    <w:basedOn w:val="1"/>
    <w:next w:val="4"/>
    <w:qFormat/>
    <w:uiPriority w:val="0"/>
    <w:pPr>
      <w:spacing w:line="600" w:lineRule="exact"/>
    </w:pPr>
    <w:rPr>
      <w:rFonts w:ascii="仿宋_GB2312" w:eastAsia="仿宋_GB2312"/>
      <w:sz w:val="30"/>
    </w:rPr>
  </w:style>
  <w:style w:type="paragraph" w:styleId="4">
    <w:name w:val="Title"/>
    <w:basedOn w:val="1"/>
    <w:next w:val="1"/>
    <w:qFormat/>
    <w:uiPriority w:val="0"/>
    <w:pPr>
      <w:widowControl/>
      <w:ind w:firstLine="0" w:firstLineChars="0"/>
      <w:jc w:val="center"/>
    </w:pPr>
    <w:rPr>
      <w:rFonts w:eastAsia="方正小标宋简体"/>
      <w:b/>
      <w:bCs/>
      <w:sz w:val="40"/>
    </w:rPr>
  </w:style>
  <w:style w:type="paragraph" w:styleId="5">
    <w:name w:val="Body Text Indent"/>
    <w:basedOn w:val="1"/>
    <w:next w:val="1"/>
    <w:qFormat/>
    <w:uiPriority w:val="0"/>
    <w:pPr>
      <w:ind w:firstLine="425"/>
    </w:pPr>
    <w:rPr>
      <w:sz w:val="28"/>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3"/>
    <w:next w:val="9"/>
    <w:qFormat/>
    <w:uiPriority w:val="0"/>
    <w:pPr>
      <w:ind w:firstLine="420"/>
    </w:pPr>
    <w:rPr>
      <w:bCs/>
    </w:rPr>
  </w:style>
  <w:style w:type="paragraph" w:styleId="9">
    <w:name w:val="Body Text First Indent 2"/>
    <w:basedOn w:val="5"/>
    <w:next w:val="1"/>
    <w:qFormat/>
    <w:uiPriority w:val="0"/>
    <w:pPr>
      <w:ind w:firstLine="420" w:firstLineChars="200"/>
    </w:pPr>
    <w:rPr>
      <w:szCs w:val="22"/>
    </w:rPr>
  </w:style>
  <w:style w:type="character" w:styleId="12">
    <w:name w:val="Strong"/>
    <w:basedOn w:val="11"/>
    <w:qFormat/>
    <w:uiPriority w:val="0"/>
    <w:rPr>
      <w:b/>
    </w:rPr>
  </w:style>
  <w:style w:type="character" w:styleId="13">
    <w:name w:val="footnote reference"/>
    <w:basedOn w:val="11"/>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458</Words>
  <Characters>585</Characters>
  <Lines>0</Lines>
  <Paragraphs>0</Paragraphs>
  <TotalTime>59</TotalTime>
  <ScaleCrop>false</ScaleCrop>
  <LinksUpToDate>false</LinksUpToDate>
  <CharactersWithSpaces>600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2025-05-21T02:39:00Z</dcterms:created>
  <dc:creator>rain</dc:creator>
  <cp:lastModifiedBy>迪迦</cp:lastModifiedBy>
  <cp:lastPrinted>2025-05-23T02:22:00Z</cp:lastPrinted>
  <dcterms:modified xsi:type="dcterms:W3CDTF">2025-07-30T00:14:55Z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D0D72865CBE144B08152FD59F67DAE8B_13</vt:lpwstr>
  </property>
  <property fmtid="{D5CDD505-2E9C-101B-9397-08002B2CF9AE}" pid="4" name="KSOTemplateDocerSaveRecord">
    <vt:lpwstr>eyJoZGlkIjoiZDU3ZjU2NDE0ZWE0N2FhOWJhM2RmOTgwNjhkYjcxMzEiLCJ1c2VySWQiOiIyMDY1MTA5MTAifQ==</vt:lpwstr>
  </property>
</Properties>
</file>